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D59D2" w14:textId="38541ABE" w:rsidR="002D38A7" w:rsidRDefault="0070210C">
      <w:pPr>
        <w:rPr>
          <w:b/>
          <w:bCs/>
        </w:rPr>
      </w:pPr>
      <w:r>
        <w:rPr>
          <w:b/>
          <w:bCs/>
        </w:rPr>
        <w:t xml:space="preserve">SRS: </w:t>
      </w:r>
      <w:r w:rsidR="00316092">
        <w:rPr>
          <w:b/>
          <w:bCs/>
        </w:rPr>
        <w:t>3D Mapping and HSI</w:t>
      </w:r>
    </w:p>
    <w:p w14:paraId="3FA2FBF3" w14:textId="3B83688D" w:rsidR="0070210C" w:rsidRDefault="0070210C">
      <w:pPr>
        <w:rPr>
          <w:b/>
          <w:bCs/>
        </w:rPr>
      </w:pPr>
      <w:r>
        <w:rPr>
          <w:b/>
          <w:bCs/>
        </w:rPr>
        <w:t>Abstract:</w:t>
      </w:r>
    </w:p>
    <w:p w14:paraId="574D921B" w14:textId="3B80901B" w:rsidR="0070210C" w:rsidRDefault="0070210C">
      <w:pPr>
        <w:rPr>
          <w:sz w:val="20"/>
          <w:szCs w:val="20"/>
        </w:rPr>
      </w:pPr>
      <w:r>
        <w:rPr>
          <w:sz w:val="20"/>
          <w:szCs w:val="20"/>
        </w:rPr>
        <w:t>We have developed a protocol for utilizing stimulated Raman scattering (SRS) to acquire label-free measurements of specific macromolecules. When performing SRS imaging we can acquire total protein, total lipid, unsaturated lipid, and saturated lipid concentration from distinct Raman shift wavenumbers.</w:t>
      </w:r>
      <w:r w:rsidR="00415F4F">
        <w:rPr>
          <w:sz w:val="20"/>
          <w:szCs w:val="20"/>
        </w:rPr>
        <w:t xml:space="preserve"> We can also acquire a hyperspectral sweep across multiple different Raman wavenumbers to acquire a hyperspectral image (H</w:t>
      </w:r>
      <w:r w:rsidR="00256898">
        <w:rPr>
          <w:sz w:val="20"/>
          <w:szCs w:val="20"/>
        </w:rPr>
        <w:t>SI</w:t>
      </w:r>
      <w:r w:rsidR="00415F4F">
        <w:rPr>
          <w:sz w:val="20"/>
          <w:szCs w:val="20"/>
        </w:rPr>
        <w:t xml:space="preserve">) </w:t>
      </w:r>
      <w:r w:rsidR="00256898">
        <w:rPr>
          <w:sz w:val="20"/>
          <w:szCs w:val="20"/>
        </w:rPr>
        <w:t>of the</w:t>
      </w:r>
      <w:r w:rsidR="00415F4F">
        <w:rPr>
          <w:sz w:val="20"/>
          <w:szCs w:val="20"/>
        </w:rPr>
        <w:t xml:space="preserve"> CH region of the Raman spectrum.</w:t>
      </w:r>
    </w:p>
    <w:p w14:paraId="54B421EE" w14:textId="77777777" w:rsidR="0070210C" w:rsidRDefault="0070210C">
      <w:pPr>
        <w:rPr>
          <w:sz w:val="20"/>
          <w:szCs w:val="20"/>
        </w:rPr>
      </w:pPr>
    </w:p>
    <w:p w14:paraId="4DBC05E4" w14:textId="6F7C3D27" w:rsidR="0070210C" w:rsidRDefault="0070210C">
      <w:pPr>
        <w:rPr>
          <w:sz w:val="20"/>
          <w:szCs w:val="20"/>
        </w:rPr>
      </w:pPr>
      <w:r>
        <w:rPr>
          <w:sz w:val="20"/>
          <w:szCs w:val="20"/>
        </w:rPr>
        <w:t>This protocol presents the acquisition of images via our SRS modality.</w:t>
      </w:r>
    </w:p>
    <w:p w14:paraId="3AA6028D" w14:textId="4D5DC01B" w:rsidR="002A429C" w:rsidRDefault="00FE5EAE" w:rsidP="00FE5EA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Section 1:</w:t>
      </w:r>
      <w:r w:rsidR="004C3315">
        <w:rPr>
          <w:b/>
          <w:bCs/>
          <w:sz w:val="20"/>
          <w:szCs w:val="20"/>
        </w:rPr>
        <w:t xml:space="preserve"> Tissue Preparation</w:t>
      </w:r>
    </w:p>
    <w:p w14:paraId="751D1247" w14:textId="6A3B7A9E" w:rsidR="009F2D1C" w:rsidRPr="009F2D1C" w:rsidRDefault="00A41485" w:rsidP="00A41485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Obtain </w:t>
      </w:r>
      <w:r w:rsidR="007659C5">
        <w:rPr>
          <w:sz w:val="20"/>
          <w:szCs w:val="20"/>
        </w:rPr>
        <w:t xml:space="preserve">fresh and fixed (4% PFA) </w:t>
      </w:r>
      <w:r>
        <w:rPr>
          <w:sz w:val="20"/>
          <w:szCs w:val="20"/>
        </w:rPr>
        <w:t xml:space="preserve">tissue </w:t>
      </w:r>
      <w:r w:rsidR="007659C5">
        <w:rPr>
          <w:sz w:val="20"/>
          <w:szCs w:val="20"/>
        </w:rPr>
        <w:t>block samples</w:t>
      </w:r>
      <w:r w:rsidR="009F2D1C">
        <w:rPr>
          <w:sz w:val="20"/>
          <w:szCs w:val="20"/>
        </w:rPr>
        <w:t xml:space="preserve"> and keep stored in 50mL tubes of 1x phosphate buffered saline (PBS) in a 4°C refrigerator.</w:t>
      </w:r>
    </w:p>
    <w:p w14:paraId="2B06BBEC" w14:textId="60697FA0" w:rsidR="004C3315" w:rsidRPr="003C5663" w:rsidRDefault="007659C5" w:rsidP="00A41485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133AE9">
        <w:rPr>
          <w:sz w:val="20"/>
          <w:szCs w:val="20"/>
        </w:rPr>
        <w:t xml:space="preserve">Perform tissue sectioning for </w:t>
      </w:r>
      <w:r w:rsidR="007B55FB">
        <w:rPr>
          <w:sz w:val="20"/>
          <w:szCs w:val="20"/>
        </w:rPr>
        <w:t xml:space="preserve">imaging utilizing </w:t>
      </w:r>
      <w:proofErr w:type="spellStart"/>
      <w:r w:rsidR="007B55FB">
        <w:rPr>
          <w:sz w:val="20"/>
          <w:szCs w:val="20"/>
        </w:rPr>
        <w:t>Precisionary</w:t>
      </w:r>
      <w:proofErr w:type="spellEnd"/>
      <w:r w:rsidR="007B55FB">
        <w:rPr>
          <w:sz w:val="20"/>
          <w:szCs w:val="20"/>
        </w:rPr>
        <w:t xml:space="preserve"> </w:t>
      </w:r>
      <w:proofErr w:type="spellStart"/>
      <w:r w:rsidR="007B55FB">
        <w:rPr>
          <w:sz w:val="20"/>
          <w:szCs w:val="20"/>
        </w:rPr>
        <w:t>Compresstome</w:t>
      </w:r>
      <w:proofErr w:type="spellEnd"/>
      <w:r w:rsidR="003C5663">
        <w:rPr>
          <w:sz w:val="20"/>
          <w:szCs w:val="20"/>
        </w:rPr>
        <w:t>.</w:t>
      </w:r>
    </w:p>
    <w:p w14:paraId="48703164" w14:textId="6FFA5C83" w:rsidR="003C5663" w:rsidRPr="00721F16" w:rsidRDefault="00721F16" w:rsidP="003C5663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Fill </w:t>
      </w:r>
      <w:proofErr w:type="spellStart"/>
      <w:r>
        <w:rPr>
          <w:sz w:val="20"/>
          <w:szCs w:val="20"/>
        </w:rPr>
        <w:t>Compresstome</w:t>
      </w:r>
      <w:proofErr w:type="spellEnd"/>
      <w:r>
        <w:rPr>
          <w:sz w:val="20"/>
          <w:szCs w:val="20"/>
        </w:rPr>
        <w:t xml:space="preserve"> buffer tray with 1x PBS</w:t>
      </w:r>
      <w:r w:rsidR="000C553A">
        <w:rPr>
          <w:sz w:val="20"/>
          <w:szCs w:val="20"/>
        </w:rPr>
        <w:t>.</w:t>
      </w:r>
    </w:p>
    <w:p w14:paraId="23DC6109" w14:textId="0D041084" w:rsidR="00721F16" w:rsidRPr="00AB6BFC" w:rsidRDefault="00721F16" w:rsidP="003C5663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Embed tissue block onto specimen disk </w:t>
      </w:r>
      <w:r w:rsidR="00AB6BFC">
        <w:rPr>
          <w:sz w:val="20"/>
          <w:szCs w:val="20"/>
        </w:rPr>
        <w:t>using 4% agarose solution</w:t>
      </w:r>
      <w:r w:rsidR="000C553A">
        <w:rPr>
          <w:sz w:val="20"/>
          <w:szCs w:val="20"/>
        </w:rPr>
        <w:t>.</w:t>
      </w:r>
    </w:p>
    <w:p w14:paraId="16F6AADC" w14:textId="74020844" w:rsidR="00AB6BFC" w:rsidRPr="00AB6BFC" w:rsidRDefault="00AB6BFC" w:rsidP="00AB6BFC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Secure specimen disk into slicing chamber</w:t>
      </w:r>
      <w:r w:rsidR="000C553A">
        <w:rPr>
          <w:sz w:val="20"/>
          <w:szCs w:val="20"/>
        </w:rPr>
        <w:t>.</w:t>
      </w:r>
    </w:p>
    <w:p w14:paraId="3FB4D5A1" w14:textId="5AEA9279" w:rsidR="001924F2" w:rsidRPr="001924F2" w:rsidRDefault="00AB6BFC" w:rsidP="001924F2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Use dial to </w:t>
      </w:r>
      <w:r w:rsidR="001924F2">
        <w:rPr>
          <w:sz w:val="20"/>
          <w:szCs w:val="20"/>
        </w:rPr>
        <w:t xml:space="preserve">select for 120 </w:t>
      </w:r>
      <w:proofErr w:type="spellStart"/>
      <w:r w:rsidR="001924F2">
        <w:rPr>
          <w:sz w:val="20"/>
          <w:szCs w:val="20"/>
        </w:rPr>
        <w:t>μm</w:t>
      </w:r>
      <w:proofErr w:type="spellEnd"/>
      <w:r w:rsidR="001924F2">
        <w:rPr>
          <w:sz w:val="20"/>
          <w:szCs w:val="20"/>
        </w:rPr>
        <w:t xml:space="preserve"> thick sections</w:t>
      </w:r>
      <w:r w:rsidR="000C553A">
        <w:rPr>
          <w:sz w:val="20"/>
          <w:szCs w:val="20"/>
        </w:rPr>
        <w:t>.</w:t>
      </w:r>
    </w:p>
    <w:p w14:paraId="6EE4C7AC" w14:textId="2D22D116" w:rsidR="001924F2" w:rsidRPr="00644096" w:rsidRDefault="001924F2" w:rsidP="001924F2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As slicing occurs, utilize a fine brush to collect 120 </w:t>
      </w:r>
      <w:proofErr w:type="spellStart"/>
      <w:r>
        <w:rPr>
          <w:sz w:val="20"/>
          <w:szCs w:val="20"/>
        </w:rPr>
        <w:t>μm</w:t>
      </w:r>
      <w:proofErr w:type="spellEnd"/>
      <w:r>
        <w:rPr>
          <w:sz w:val="20"/>
          <w:szCs w:val="20"/>
        </w:rPr>
        <w:t xml:space="preserve"> thick slices and transfer t</w:t>
      </w:r>
      <w:r w:rsidR="00644096">
        <w:rPr>
          <w:sz w:val="20"/>
          <w:szCs w:val="20"/>
        </w:rPr>
        <w:t>o petri dish/50mL tubes filled with 1x PBS for storage.</w:t>
      </w:r>
    </w:p>
    <w:p w14:paraId="0245CB66" w14:textId="3914690D" w:rsidR="0094532E" w:rsidRPr="000C553A" w:rsidRDefault="00644096" w:rsidP="000C553A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Mount tissue sections </w:t>
      </w:r>
      <w:r w:rsidR="0094532E">
        <w:rPr>
          <w:sz w:val="20"/>
          <w:szCs w:val="20"/>
        </w:rPr>
        <w:t>on glass slides for imaging.</w:t>
      </w:r>
    </w:p>
    <w:p w14:paraId="59D4C450" w14:textId="0989DD1E" w:rsidR="000C553A" w:rsidRPr="000C553A" w:rsidRDefault="000C553A" w:rsidP="000C553A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Clean glass slide with 70% ethanol and lint-free wipes</w:t>
      </w:r>
    </w:p>
    <w:p w14:paraId="2824ECEB" w14:textId="4CC566D9" w:rsidR="000C553A" w:rsidRPr="006D3386" w:rsidRDefault="00F6501F" w:rsidP="000C553A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Create well on </w:t>
      </w:r>
      <w:proofErr w:type="gramStart"/>
      <w:r>
        <w:rPr>
          <w:sz w:val="20"/>
          <w:szCs w:val="20"/>
        </w:rPr>
        <w:t>glass</w:t>
      </w:r>
      <w:proofErr w:type="gramEnd"/>
      <w:r>
        <w:rPr>
          <w:sz w:val="20"/>
          <w:szCs w:val="20"/>
        </w:rPr>
        <w:t xml:space="preserve"> slide with Invitrogen 120 </w:t>
      </w:r>
      <w:proofErr w:type="spellStart"/>
      <w:r>
        <w:rPr>
          <w:sz w:val="20"/>
          <w:szCs w:val="20"/>
        </w:rPr>
        <w:t>μm</w:t>
      </w:r>
      <w:proofErr w:type="spellEnd"/>
      <w:r>
        <w:rPr>
          <w:sz w:val="20"/>
          <w:szCs w:val="20"/>
        </w:rPr>
        <w:t xml:space="preserve"> thick spacer.</w:t>
      </w:r>
    </w:p>
    <w:p w14:paraId="72DBE36B" w14:textId="39417222" w:rsidR="006D3386" w:rsidRPr="006D3386" w:rsidRDefault="006D3386" w:rsidP="000C553A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Use fine brush or sterile tweezer to transfer tissue into well and then fill with 1x PBS using pipette</w:t>
      </w:r>
    </w:p>
    <w:p w14:paraId="4330249D" w14:textId="48A1F175" w:rsidR="00A520D4" w:rsidRPr="0074706E" w:rsidRDefault="0096144C" w:rsidP="0074706E">
      <w:pPr>
        <w:pStyle w:val="ListParagraph"/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Lower coverslip onto spacer carefully, avoiding </w:t>
      </w:r>
      <w:r w:rsidR="00A520D4">
        <w:rPr>
          <w:sz w:val="20"/>
          <w:szCs w:val="20"/>
        </w:rPr>
        <w:t>the formation of bubbles</w:t>
      </w:r>
    </w:p>
    <w:p w14:paraId="5D32EF98" w14:textId="5492CD9F" w:rsidR="0074706E" w:rsidRPr="0074706E" w:rsidRDefault="0074706E" w:rsidP="0074706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Store glass slides </w:t>
      </w:r>
      <w:r>
        <w:rPr>
          <w:sz w:val="20"/>
          <w:szCs w:val="20"/>
        </w:rPr>
        <w:t>in a 4°C refrigerator</w:t>
      </w:r>
      <w:r>
        <w:rPr>
          <w:sz w:val="20"/>
          <w:szCs w:val="20"/>
        </w:rPr>
        <w:t xml:space="preserve"> before imaging.</w:t>
      </w:r>
    </w:p>
    <w:p w14:paraId="25D4A734" w14:textId="77777777" w:rsidR="0074706E" w:rsidRDefault="0074706E" w:rsidP="0074706E">
      <w:pPr>
        <w:rPr>
          <w:b/>
          <w:bCs/>
          <w:sz w:val="20"/>
          <w:szCs w:val="20"/>
        </w:rPr>
      </w:pPr>
    </w:p>
    <w:p w14:paraId="5C724B82" w14:textId="21044D8B" w:rsidR="0074706E" w:rsidRDefault="0074706E" w:rsidP="0074706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Section 2: SRS Imaging</w:t>
      </w:r>
    </w:p>
    <w:p w14:paraId="42210FAE" w14:textId="3F808D11" w:rsidR="001B02BA" w:rsidRPr="001B02BA" w:rsidRDefault="00DC7F79" w:rsidP="00C50E06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Start-up SRS microscope system</w:t>
      </w:r>
      <w:r w:rsidR="00B973FF">
        <w:rPr>
          <w:sz w:val="20"/>
          <w:szCs w:val="20"/>
        </w:rPr>
        <w:t>.</w:t>
      </w:r>
    </w:p>
    <w:p w14:paraId="3D6A7B8C" w14:textId="564C247F" w:rsidR="00C50E06" w:rsidRPr="000D688E" w:rsidRDefault="009556F6" w:rsidP="00DC7F79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Power on </w:t>
      </w:r>
      <w:proofErr w:type="spellStart"/>
      <w:r>
        <w:rPr>
          <w:sz w:val="20"/>
          <w:szCs w:val="20"/>
        </w:rPr>
        <w:t>picoEmerald</w:t>
      </w:r>
      <w:proofErr w:type="spellEnd"/>
      <w:r>
        <w:rPr>
          <w:sz w:val="20"/>
          <w:szCs w:val="20"/>
        </w:rPr>
        <w:t xml:space="preserve"> dual laser system</w:t>
      </w:r>
      <w:r w:rsidR="000D688E">
        <w:rPr>
          <w:sz w:val="20"/>
          <w:szCs w:val="20"/>
        </w:rPr>
        <w:t>, Si photodiode detector, and Zurich lock-in amplifier.</w:t>
      </w:r>
    </w:p>
    <w:p w14:paraId="0DBAC198" w14:textId="4C21904C" w:rsidR="000D688E" w:rsidRPr="003457DF" w:rsidRDefault="008104E7" w:rsidP="006606F4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Configure </w:t>
      </w:r>
      <w:proofErr w:type="spellStart"/>
      <w:r>
        <w:rPr>
          <w:sz w:val="20"/>
          <w:szCs w:val="20"/>
        </w:rPr>
        <w:t>picoEmerald</w:t>
      </w:r>
      <w:proofErr w:type="spellEnd"/>
      <w:r>
        <w:rPr>
          <w:sz w:val="20"/>
          <w:szCs w:val="20"/>
        </w:rPr>
        <w:t xml:space="preserve"> laser system: tunable pump from 780-990 nm, 5-6</w:t>
      </w:r>
      <w:r w:rsidR="003457DF">
        <w:rPr>
          <w:sz w:val="20"/>
          <w:szCs w:val="20"/>
        </w:rPr>
        <w:t xml:space="preserve"> </w:t>
      </w:r>
      <w:proofErr w:type="spellStart"/>
      <w:r w:rsidR="003457DF">
        <w:rPr>
          <w:sz w:val="20"/>
          <w:szCs w:val="20"/>
        </w:rPr>
        <w:t>ps</w:t>
      </w:r>
      <w:proofErr w:type="spellEnd"/>
      <w:r>
        <w:rPr>
          <w:sz w:val="20"/>
          <w:szCs w:val="20"/>
        </w:rPr>
        <w:t xml:space="preserve"> pulse width, and 80 MHz </w:t>
      </w:r>
      <w:proofErr w:type="spellStart"/>
      <w:r>
        <w:rPr>
          <w:sz w:val="20"/>
          <w:szCs w:val="20"/>
        </w:rPr>
        <w:t>repetiton</w:t>
      </w:r>
      <w:proofErr w:type="spellEnd"/>
      <w:r>
        <w:rPr>
          <w:sz w:val="20"/>
          <w:szCs w:val="20"/>
        </w:rPr>
        <w:t xml:space="preserve"> rate </w:t>
      </w:r>
      <w:r w:rsidR="003457DF">
        <w:rPr>
          <w:sz w:val="20"/>
          <w:szCs w:val="20"/>
        </w:rPr>
        <w:t xml:space="preserve">and </w:t>
      </w:r>
      <w:r w:rsidR="00973BB1">
        <w:rPr>
          <w:sz w:val="20"/>
          <w:szCs w:val="20"/>
        </w:rPr>
        <w:t>S</w:t>
      </w:r>
      <w:r w:rsidR="003457DF">
        <w:rPr>
          <w:sz w:val="20"/>
          <w:szCs w:val="20"/>
        </w:rPr>
        <w:t xml:space="preserve">tokes beam with fixed 1031 nm wavelength, 6 </w:t>
      </w:r>
      <w:proofErr w:type="spellStart"/>
      <w:r w:rsidR="003457DF">
        <w:rPr>
          <w:sz w:val="20"/>
          <w:szCs w:val="20"/>
        </w:rPr>
        <w:t>ps</w:t>
      </w:r>
      <w:proofErr w:type="spellEnd"/>
      <w:r w:rsidR="003457DF">
        <w:rPr>
          <w:sz w:val="20"/>
          <w:szCs w:val="20"/>
        </w:rPr>
        <w:t xml:space="preserve"> pulse width, and 80 MHz repetition rate.</w:t>
      </w:r>
    </w:p>
    <w:p w14:paraId="6F1AFD27" w14:textId="0DD60F30" w:rsidR="00F57E55" w:rsidRPr="00F57E55" w:rsidRDefault="00973BB1" w:rsidP="00F57E55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Adjust average excitation power of both lasers to 500 </w:t>
      </w:r>
      <w:proofErr w:type="spellStart"/>
      <w:r>
        <w:rPr>
          <w:sz w:val="20"/>
          <w:szCs w:val="20"/>
        </w:rPr>
        <w:t>mW</w:t>
      </w:r>
      <w:proofErr w:type="spellEnd"/>
      <w:r>
        <w:rPr>
          <w:sz w:val="20"/>
          <w:szCs w:val="20"/>
        </w:rPr>
        <w:t xml:space="preserve"> for 3D imaging</w:t>
      </w:r>
      <w:r w:rsidR="00AB4E84">
        <w:rPr>
          <w:sz w:val="20"/>
          <w:szCs w:val="20"/>
        </w:rPr>
        <w:t>.</w:t>
      </w:r>
    </w:p>
    <w:p w14:paraId="7EE1C118" w14:textId="2CFCCEB7" w:rsidR="00F57E55" w:rsidRPr="00F57E55" w:rsidRDefault="00F57E55" w:rsidP="00F57E55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Mount </w:t>
      </w:r>
      <w:proofErr w:type="gramStart"/>
      <w:r>
        <w:rPr>
          <w:sz w:val="20"/>
          <w:szCs w:val="20"/>
        </w:rPr>
        <w:t>microscope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slide</w:t>
      </w:r>
      <w:proofErr w:type="gramEnd"/>
      <w:r>
        <w:rPr>
          <w:sz w:val="20"/>
          <w:szCs w:val="20"/>
        </w:rPr>
        <w:t xml:space="preserve"> onto microscope stage</w:t>
      </w:r>
      <w:r w:rsidR="00B973FF">
        <w:rPr>
          <w:sz w:val="20"/>
          <w:szCs w:val="20"/>
        </w:rPr>
        <w:t>.</w:t>
      </w:r>
    </w:p>
    <w:p w14:paraId="3559AD43" w14:textId="7117A9D4" w:rsidR="00AB4E84" w:rsidRPr="00DC7F79" w:rsidRDefault="00AB4E84" w:rsidP="00F57E55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Apply</w:t>
      </w:r>
      <w:r w:rsidR="009F78F0">
        <w:rPr>
          <w:sz w:val="20"/>
          <w:szCs w:val="20"/>
        </w:rPr>
        <w:t xml:space="preserve"> immersion oil to the high-NA (1.4 NA) oil condenser</w:t>
      </w:r>
      <w:r w:rsidR="009D25B2">
        <w:rPr>
          <w:sz w:val="20"/>
          <w:szCs w:val="20"/>
        </w:rPr>
        <w:t>.</w:t>
      </w:r>
    </w:p>
    <w:p w14:paraId="05468FBB" w14:textId="2699B092" w:rsidR="00DC7F79" w:rsidRPr="00B973FF" w:rsidRDefault="00B973FF" w:rsidP="00F57E55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Mount </w:t>
      </w:r>
      <w:proofErr w:type="gramStart"/>
      <w:r>
        <w:rPr>
          <w:sz w:val="20"/>
          <w:szCs w:val="20"/>
        </w:rPr>
        <w:t>microscope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slide</w:t>
      </w:r>
      <w:proofErr w:type="gramEnd"/>
      <w:r>
        <w:rPr>
          <w:sz w:val="20"/>
          <w:szCs w:val="20"/>
        </w:rPr>
        <w:t xml:space="preserve"> onto the condenser</w:t>
      </w:r>
      <w:r w:rsidR="009D25B2">
        <w:rPr>
          <w:sz w:val="20"/>
          <w:szCs w:val="20"/>
        </w:rPr>
        <w:t>.</w:t>
      </w:r>
    </w:p>
    <w:p w14:paraId="3B4D6011" w14:textId="0B1458A7" w:rsidR="00B973FF" w:rsidRPr="009F78F0" w:rsidRDefault="00FD2DCA" w:rsidP="00F57E55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Apply a large water droplet onto microscope slide for </w:t>
      </w:r>
      <w:r w:rsidR="00573026">
        <w:rPr>
          <w:sz w:val="20"/>
          <w:szCs w:val="20"/>
        </w:rPr>
        <w:t>the water-immersion objective lens</w:t>
      </w:r>
      <w:r w:rsidR="009D25B2">
        <w:rPr>
          <w:sz w:val="20"/>
          <w:szCs w:val="20"/>
        </w:rPr>
        <w:t>.</w:t>
      </w:r>
    </w:p>
    <w:p w14:paraId="0A20A182" w14:textId="293DC36E" w:rsidR="009F78F0" w:rsidRPr="00573026" w:rsidRDefault="00573026" w:rsidP="00C50E06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SRS acquisition</w:t>
      </w:r>
    </w:p>
    <w:p w14:paraId="3B7CF4ED" w14:textId="56FEE141" w:rsidR="00573026" w:rsidRPr="00865868" w:rsidRDefault="00865868" w:rsidP="00573026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Only acquire SRS following multiphoton (MPF) and/or second harmonic generation (SHG) to avoid photobleaching</w:t>
      </w:r>
      <w:r w:rsidR="009D25B2">
        <w:rPr>
          <w:sz w:val="20"/>
          <w:szCs w:val="20"/>
        </w:rPr>
        <w:t>.</w:t>
      </w:r>
    </w:p>
    <w:p w14:paraId="585DE08C" w14:textId="5B39E479" w:rsidR="00865868" w:rsidRPr="00CF0D59" w:rsidRDefault="00ED7A9F" w:rsidP="00573026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Olympus FV3000 Software: </w:t>
      </w:r>
      <w:r w:rsidR="002D5CAD">
        <w:rPr>
          <w:sz w:val="20"/>
          <w:szCs w:val="20"/>
        </w:rPr>
        <w:t>Select image resolution</w:t>
      </w:r>
      <w:r w:rsidR="00256898">
        <w:rPr>
          <w:sz w:val="20"/>
          <w:szCs w:val="20"/>
        </w:rPr>
        <w:t xml:space="preserve">: </w:t>
      </w:r>
      <w:r w:rsidR="003673C5">
        <w:rPr>
          <w:sz w:val="20"/>
          <w:szCs w:val="20"/>
        </w:rPr>
        <w:t xml:space="preserve">256x256 for </w:t>
      </w:r>
      <w:r w:rsidR="00676667">
        <w:rPr>
          <w:sz w:val="20"/>
          <w:szCs w:val="20"/>
        </w:rPr>
        <w:t xml:space="preserve">3D mapping, 512x512 for </w:t>
      </w:r>
      <w:r w:rsidR="00256898">
        <w:rPr>
          <w:sz w:val="20"/>
          <w:szCs w:val="20"/>
        </w:rPr>
        <w:t>single region of interest and HSI</w:t>
      </w:r>
      <w:r w:rsidR="009D25B2">
        <w:rPr>
          <w:sz w:val="20"/>
          <w:szCs w:val="20"/>
        </w:rPr>
        <w:t>.</w:t>
      </w:r>
    </w:p>
    <w:p w14:paraId="0B5A1FBF" w14:textId="59CB5671" w:rsidR="00CF0D59" w:rsidRPr="00AA452D" w:rsidRDefault="00ED7A9F" w:rsidP="00573026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Olympus FV3000 Software: </w:t>
      </w:r>
      <w:r w:rsidR="00CF0D59">
        <w:rPr>
          <w:sz w:val="20"/>
          <w:szCs w:val="20"/>
        </w:rPr>
        <w:t xml:space="preserve">Select </w:t>
      </w:r>
      <w:r w:rsidR="00431258">
        <w:rPr>
          <w:sz w:val="20"/>
          <w:szCs w:val="20"/>
        </w:rPr>
        <w:t xml:space="preserve">pixel dwell time and time constant: 40 </w:t>
      </w:r>
      <w:proofErr w:type="spellStart"/>
      <w:r w:rsidR="00431258">
        <w:rPr>
          <w:sz w:val="20"/>
          <w:szCs w:val="20"/>
        </w:rPr>
        <w:t>μ</w:t>
      </w:r>
      <w:r w:rsidR="00431258">
        <w:rPr>
          <w:sz w:val="20"/>
          <w:szCs w:val="20"/>
        </w:rPr>
        <w:t>s</w:t>
      </w:r>
      <w:proofErr w:type="spellEnd"/>
      <w:r w:rsidR="00431258">
        <w:rPr>
          <w:sz w:val="20"/>
          <w:szCs w:val="20"/>
        </w:rPr>
        <w:t xml:space="preserve"> and 30 </w:t>
      </w:r>
      <w:proofErr w:type="spellStart"/>
      <w:r w:rsidR="00431258">
        <w:rPr>
          <w:sz w:val="20"/>
          <w:szCs w:val="20"/>
        </w:rPr>
        <w:t>μs</w:t>
      </w:r>
      <w:proofErr w:type="spellEnd"/>
      <w:r w:rsidR="00431258">
        <w:rPr>
          <w:sz w:val="20"/>
          <w:szCs w:val="20"/>
        </w:rPr>
        <w:t>, respectively.</w:t>
      </w:r>
    </w:p>
    <w:p w14:paraId="6471AA78" w14:textId="30165F7E" w:rsidR="00FE5EAE" w:rsidRPr="00331237" w:rsidRDefault="00306B32" w:rsidP="00FE5EAE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3D Mapping:</w:t>
      </w:r>
    </w:p>
    <w:p w14:paraId="04A74FF7" w14:textId="21D0699B" w:rsidR="00331237" w:rsidRPr="0085415D" w:rsidRDefault="00813D8C" w:rsidP="00331237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Olympus FV3000 Software:</w:t>
      </w:r>
      <w:r>
        <w:rPr>
          <w:sz w:val="20"/>
          <w:szCs w:val="20"/>
        </w:rPr>
        <w:t xml:space="preserve"> </w:t>
      </w:r>
      <w:r w:rsidR="003365F7">
        <w:rPr>
          <w:sz w:val="20"/>
          <w:szCs w:val="20"/>
        </w:rPr>
        <w:t>Select “MATL” for mosaic imaging and “Range: ON”</w:t>
      </w:r>
      <w:r w:rsidR="009F3840">
        <w:rPr>
          <w:sz w:val="20"/>
          <w:szCs w:val="20"/>
        </w:rPr>
        <w:t xml:space="preserve"> to initiate </w:t>
      </w:r>
      <w:r w:rsidR="00F55FBD">
        <w:rPr>
          <w:sz w:val="20"/>
          <w:szCs w:val="20"/>
        </w:rPr>
        <w:t xml:space="preserve">3D </w:t>
      </w:r>
      <w:r w:rsidR="0085415D">
        <w:rPr>
          <w:sz w:val="20"/>
          <w:szCs w:val="20"/>
        </w:rPr>
        <w:t>mapping</w:t>
      </w:r>
      <w:r w:rsidR="00B0218F">
        <w:rPr>
          <w:sz w:val="20"/>
          <w:szCs w:val="20"/>
        </w:rPr>
        <w:t>.</w:t>
      </w:r>
    </w:p>
    <w:p w14:paraId="0B1FCE21" w14:textId="5E1B6965" w:rsidR="0085415D" w:rsidRPr="00A057DE" w:rsidRDefault="00813D8C" w:rsidP="00331237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Olympus FV3000 Software:</w:t>
      </w:r>
      <w:r>
        <w:rPr>
          <w:sz w:val="20"/>
          <w:szCs w:val="20"/>
        </w:rPr>
        <w:t xml:space="preserve"> </w:t>
      </w:r>
      <w:r w:rsidR="00015084">
        <w:rPr>
          <w:sz w:val="20"/>
          <w:szCs w:val="20"/>
        </w:rPr>
        <w:t>Under “</w:t>
      </w:r>
      <w:r w:rsidR="0085415D">
        <w:rPr>
          <w:sz w:val="20"/>
          <w:szCs w:val="20"/>
        </w:rPr>
        <w:t>Range</w:t>
      </w:r>
      <w:r w:rsidR="00015084">
        <w:rPr>
          <w:sz w:val="20"/>
          <w:szCs w:val="20"/>
        </w:rPr>
        <w:t xml:space="preserve">” window of </w:t>
      </w:r>
      <w:proofErr w:type="spellStart"/>
      <w:r w:rsidR="00015084">
        <w:rPr>
          <w:sz w:val="20"/>
          <w:szCs w:val="20"/>
        </w:rPr>
        <w:t>Fluoview</w:t>
      </w:r>
      <w:proofErr w:type="spellEnd"/>
      <w:r w:rsidR="00015084">
        <w:rPr>
          <w:sz w:val="20"/>
          <w:szCs w:val="20"/>
        </w:rPr>
        <w:t xml:space="preserve"> software</w:t>
      </w:r>
      <w:r w:rsidR="0085415D">
        <w:rPr>
          <w:sz w:val="20"/>
          <w:szCs w:val="20"/>
        </w:rPr>
        <w:t>: Sel</w:t>
      </w:r>
      <w:r w:rsidR="00BB6659">
        <w:rPr>
          <w:sz w:val="20"/>
          <w:szCs w:val="20"/>
        </w:rPr>
        <w:t xml:space="preserve">ect step </w:t>
      </w:r>
      <w:r w:rsidR="007075D1">
        <w:rPr>
          <w:sz w:val="20"/>
          <w:szCs w:val="20"/>
        </w:rPr>
        <w:t>size</w:t>
      </w:r>
      <w:r w:rsidR="00A057DE">
        <w:rPr>
          <w:sz w:val="20"/>
          <w:szCs w:val="20"/>
        </w:rPr>
        <w:t xml:space="preserve">, number of z steps, </w:t>
      </w:r>
      <w:r w:rsidR="007075D1">
        <w:rPr>
          <w:sz w:val="20"/>
          <w:szCs w:val="20"/>
        </w:rPr>
        <w:t>and top of tissue surface</w:t>
      </w:r>
    </w:p>
    <w:p w14:paraId="387AD08C" w14:textId="77777777" w:rsidR="00813D8C" w:rsidRPr="00813D8C" w:rsidRDefault="00813D8C" w:rsidP="00813D8C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Olympus FV3000 Software:</w:t>
      </w:r>
      <w:r>
        <w:rPr>
          <w:sz w:val="20"/>
          <w:szCs w:val="20"/>
        </w:rPr>
        <w:t xml:space="preserve"> </w:t>
      </w:r>
      <w:r w:rsidR="00FB4227">
        <w:rPr>
          <w:sz w:val="20"/>
          <w:szCs w:val="20"/>
        </w:rPr>
        <w:t>Under “Map” tab: Use rectangular</w:t>
      </w:r>
      <w:r w:rsidR="003504E1">
        <w:rPr>
          <w:sz w:val="20"/>
          <w:szCs w:val="20"/>
        </w:rPr>
        <w:t xml:space="preserve"> fitting to create a mosaic map over the x-y region of interest/whole tissue.</w:t>
      </w:r>
    </w:p>
    <w:p w14:paraId="04219A09" w14:textId="77777777" w:rsidR="00813D8C" w:rsidRPr="00813D8C" w:rsidRDefault="00FE00AB" w:rsidP="00813D8C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 w:rsidRPr="00813D8C">
        <w:rPr>
          <w:sz w:val="20"/>
          <w:szCs w:val="20"/>
        </w:rPr>
        <w:t>Tune pump laser for each macromolecule wavelength</w:t>
      </w:r>
      <w:r w:rsidR="00D736FF" w:rsidRPr="00813D8C">
        <w:rPr>
          <w:sz w:val="20"/>
          <w:szCs w:val="20"/>
        </w:rPr>
        <w:t xml:space="preserve"> between each acquisition</w:t>
      </w:r>
      <w:r w:rsidRPr="00813D8C">
        <w:rPr>
          <w:sz w:val="20"/>
          <w:szCs w:val="20"/>
        </w:rPr>
        <w:t>:</w:t>
      </w:r>
    </w:p>
    <w:p w14:paraId="5B856F4E" w14:textId="77777777" w:rsidR="00813D8C" w:rsidRPr="00813D8C" w:rsidRDefault="00CB37DD" w:rsidP="00813D8C">
      <w:pPr>
        <w:pStyle w:val="ListParagraph"/>
        <w:numPr>
          <w:ilvl w:val="3"/>
          <w:numId w:val="3"/>
        </w:numPr>
        <w:rPr>
          <w:b/>
          <w:bCs/>
          <w:sz w:val="20"/>
          <w:szCs w:val="20"/>
        </w:rPr>
      </w:pPr>
      <w:r w:rsidRPr="00813D8C">
        <w:rPr>
          <w:sz w:val="20"/>
          <w:szCs w:val="20"/>
        </w:rPr>
        <w:t xml:space="preserve">791.3 nm for </w:t>
      </w:r>
      <w:r w:rsidR="00067A73" w:rsidRPr="00813D8C">
        <w:rPr>
          <w:sz w:val="20"/>
          <w:szCs w:val="20"/>
        </w:rPr>
        <w:t>CH</w:t>
      </w:r>
      <w:r w:rsidR="00067A73" w:rsidRPr="00813D8C">
        <w:rPr>
          <w:sz w:val="20"/>
          <w:szCs w:val="20"/>
          <w:vertAlign w:val="subscript"/>
        </w:rPr>
        <w:t>3</w:t>
      </w:r>
      <w:r w:rsidR="00067A73" w:rsidRPr="00813D8C">
        <w:rPr>
          <w:sz w:val="20"/>
          <w:szCs w:val="20"/>
        </w:rPr>
        <w:t xml:space="preserve"> asymmetric stretching/</w:t>
      </w:r>
      <w:r w:rsidRPr="00813D8C">
        <w:rPr>
          <w:sz w:val="20"/>
          <w:szCs w:val="20"/>
        </w:rPr>
        <w:t>total protein (2</w:t>
      </w:r>
      <w:r w:rsidR="00285ECC" w:rsidRPr="00813D8C">
        <w:rPr>
          <w:sz w:val="20"/>
          <w:szCs w:val="20"/>
        </w:rPr>
        <w:t>93</w:t>
      </w:r>
      <w:r w:rsidR="00493083" w:rsidRPr="00813D8C">
        <w:rPr>
          <w:sz w:val="20"/>
          <w:szCs w:val="20"/>
        </w:rPr>
        <w:t>8</w:t>
      </w:r>
      <w:r w:rsidR="00285ECC" w:rsidRPr="00813D8C">
        <w:rPr>
          <w:sz w:val="20"/>
          <w:szCs w:val="20"/>
        </w:rPr>
        <w:t xml:space="preserve"> cm</w:t>
      </w:r>
      <w:r w:rsidR="00285ECC" w:rsidRPr="00813D8C">
        <w:rPr>
          <w:sz w:val="20"/>
          <w:szCs w:val="20"/>
          <w:vertAlign w:val="superscript"/>
        </w:rPr>
        <w:t>-1</w:t>
      </w:r>
      <w:r w:rsidR="00285ECC" w:rsidRPr="00813D8C">
        <w:rPr>
          <w:sz w:val="20"/>
          <w:szCs w:val="20"/>
        </w:rPr>
        <w:t>)</w:t>
      </w:r>
    </w:p>
    <w:p w14:paraId="05AFF0A3" w14:textId="77777777" w:rsidR="00813D8C" w:rsidRPr="00813D8C" w:rsidRDefault="00285ECC" w:rsidP="00813D8C">
      <w:pPr>
        <w:pStyle w:val="ListParagraph"/>
        <w:numPr>
          <w:ilvl w:val="3"/>
          <w:numId w:val="3"/>
        </w:numPr>
        <w:rPr>
          <w:b/>
          <w:bCs/>
          <w:sz w:val="20"/>
          <w:szCs w:val="20"/>
        </w:rPr>
      </w:pPr>
      <w:r w:rsidRPr="00813D8C">
        <w:rPr>
          <w:sz w:val="20"/>
          <w:szCs w:val="20"/>
        </w:rPr>
        <w:t>79</w:t>
      </w:r>
      <w:r w:rsidR="000777DB" w:rsidRPr="00813D8C">
        <w:rPr>
          <w:sz w:val="20"/>
          <w:szCs w:val="20"/>
        </w:rPr>
        <w:t>7</w:t>
      </w:r>
      <w:r w:rsidRPr="00813D8C">
        <w:rPr>
          <w:sz w:val="20"/>
          <w:szCs w:val="20"/>
        </w:rPr>
        <w:t xml:space="preserve"> nm for </w:t>
      </w:r>
      <w:r w:rsidR="000777DB" w:rsidRPr="00813D8C">
        <w:rPr>
          <w:sz w:val="20"/>
          <w:szCs w:val="20"/>
        </w:rPr>
        <w:t>CH</w:t>
      </w:r>
      <w:r w:rsidR="000777DB" w:rsidRPr="00813D8C">
        <w:rPr>
          <w:sz w:val="20"/>
          <w:szCs w:val="20"/>
          <w:vertAlign w:val="subscript"/>
        </w:rPr>
        <w:t>2</w:t>
      </w:r>
      <w:r w:rsidR="000777DB" w:rsidRPr="00813D8C">
        <w:rPr>
          <w:sz w:val="20"/>
          <w:szCs w:val="20"/>
        </w:rPr>
        <w:t xml:space="preserve"> </w:t>
      </w:r>
      <w:r w:rsidR="00067A73" w:rsidRPr="00813D8C">
        <w:rPr>
          <w:sz w:val="20"/>
          <w:szCs w:val="20"/>
        </w:rPr>
        <w:t>asymmetric stretching/total lipid</w:t>
      </w:r>
      <w:r w:rsidR="00B80A3E" w:rsidRPr="00813D8C">
        <w:rPr>
          <w:sz w:val="20"/>
          <w:szCs w:val="20"/>
        </w:rPr>
        <w:t xml:space="preserve"> (2848</w:t>
      </w:r>
      <w:r w:rsidR="00B80A3E" w:rsidRPr="00813D8C">
        <w:rPr>
          <w:sz w:val="20"/>
          <w:szCs w:val="20"/>
        </w:rPr>
        <w:t xml:space="preserve"> cm</w:t>
      </w:r>
      <w:r w:rsidR="00B80A3E" w:rsidRPr="00813D8C">
        <w:rPr>
          <w:sz w:val="20"/>
          <w:szCs w:val="20"/>
          <w:vertAlign w:val="superscript"/>
        </w:rPr>
        <w:t>-1</w:t>
      </w:r>
      <w:r w:rsidR="00B80A3E" w:rsidRPr="00813D8C">
        <w:rPr>
          <w:sz w:val="20"/>
          <w:szCs w:val="20"/>
        </w:rPr>
        <w:t>)</w:t>
      </w:r>
    </w:p>
    <w:p w14:paraId="4D085BDE" w14:textId="3CAD8A4E" w:rsidR="00813D8C" w:rsidRPr="00813D8C" w:rsidRDefault="000777DB" w:rsidP="00813D8C">
      <w:pPr>
        <w:pStyle w:val="ListParagraph"/>
        <w:numPr>
          <w:ilvl w:val="3"/>
          <w:numId w:val="3"/>
        </w:numPr>
        <w:rPr>
          <w:b/>
          <w:bCs/>
          <w:sz w:val="20"/>
          <w:szCs w:val="20"/>
        </w:rPr>
      </w:pPr>
      <w:r w:rsidRPr="00813D8C">
        <w:rPr>
          <w:sz w:val="20"/>
          <w:szCs w:val="20"/>
        </w:rPr>
        <w:t xml:space="preserve">794.6 </w:t>
      </w:r>
      <w:r w:rsidR="00813D8C">
        <w:rPr>
          <w:sz w:val="20"/>
          <w:szCs w:val="20"/>
        </w:rPr>
        <w:t xml:space="preserve">nm </w:t>
      </w:r>
      <w:r w:rsidRPr="00813D8C">
        <w:rPr>
          <w:sz w:val="20"/>
          <w:szCs w:val="20"/>
        </w:rPr>
        <w:t xml:space="preserve">for saturated lipids </w:t>
      </w:r>
      <w:r w:rsidRPr="00813D8C">
        <w:rPr>
          <w:sz w:val="20"/>
          <w:szCs w:val="20"/>
        </w:rPr>
        <w:t>(28</w:t>
      </w:r>
      <w:r w:rsidR="002B46D8" w:rsidRPr="00813D8C">
        <w:rPr>
          <w:sz w:val="20"/>
          <w:szCs w:val="20"/>
        </w:rPr>
        <w:t>85</w:t>
      </w:r>
      <w:r w:rsidRPr="00813D8C">
        <w:rPr>
          <w:sz w:val="20"/>
          <w:szCs w:val="20"/>
        </w:rPr>
        <w:t xml:space="preserve"> cm</w:t>
      </w:r>
      <w:r w:rsidRPr="00813D8C">
        <w:rPr>
          <w:sz w:val="20"/>
          <w:szCs w:val="20"/>
          <w:vertAlign w:val="superscript"/>
        </w:rPr>
        <w:t>-1</w:t>
      </w:r>
      <w:r w:rsidRPr="00813D8C">
        <w:rPr>
          <w:sz w:val="20"/>
          <w:szCs w:val="20"/>
        </w:rPr>
        <w:t>)</w:t>
      </w:r>
    </w:p>
    <w:p w14:paraId="121EF011" w14:textId="689FA8CD" w:rsidR="00763286" w:rsidRPr="00813D8C" w:rsidRDefault="00BA28BA" w:rsidP="00813D8C">
      <w:pPr>
        <w:pStyle w:val="ListParagraph"/>
        <w:numPr>
          <w:ilvl w:val="3"/>
          <w:numId w:val="3"/>
        </w:numPr>
        <w:rPr>
          <w:b/>
          <w:bCs/>
          <w:sz w:val="20"/>
          <w:szCs w:val="20"/>
        </w:rPr>
      </w:pPr>
      <w:r w:rsidRPr="00813D8C">
        <w:rPr>
          <w:sz w:val="20"/>
          <w:szCs w:val="20"/>
        </w:rPr>
        <w:t xml:space="preserve">786.5 nm for unsaturated lipids (3015 </w:t>
      </w:r>
      <w:r w:rsidRPr="00813D8C">
        <w:rPr>
          <w:sz w:val="20"/>
          <w:szCs w:val="20"/>
        </w:rPr>
        <w:t>cm</w:t>
      </w:r>
      <w:r w:rsidRPr="00813D8C">
        <w:rPr>
          <w:sz w:val="20"/>
          <w:szCs w:val="20"/>
          <w:vertAlign w:val="superscript"/>
        </w:rPr>
        <w:t>-1</w:t>
      </w:r>
      <w:r w:rsidRPr="00813D8C">
        <w:rPr>
          <w:sz w:val="20"/>
          <w:szCs w:val="20"/>
        </w:rPr>
        <w:t>)</w:t>
      </w:r>
    </w:p>
    <w:p w14:paraId="4D23FFCD" w14:textId="15AEF1E9" w:rsidR="00813D8C" w:rsidRPr="00E11850" w:rsidRDefault="00813D8C" w:rsidP="00813D8C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Acquire</w:t>
      </w:r>
      <w:r w:rsidR="00E11850">
        <w:rPr>
          <w:sz w:val="20"/>
          <w:szCs w:val="20"/>
        </w:rPr>
        <w:t xml:space="preserve"> 3D SRS mapping</w:t>
      </w:r>
      <w:r w:rsidR="00314E1C">
        <w:rPr>
          <w:sz w:val="20"/>
          <w:szCs w:val="20"/>
        </w:rPr>
        <w:t xml:space="preserve"> and stitch (.</w:t>
      </w:r>
      <w:proofErr w:type="spellStart"/>
      <w:r w:rsidR="00314E1C">
        <w:rPr>
          <w:sz w:val="20"/>
          <w:szCs w:val="20"/>
        </w:rPr>
        <w:t>oir</w:t>
      </w:r>
      <w:proofErr w:type="spellEnd"/>
      <w:r w:rsidR="00314E1C">
        <w:rPr>
          <w:sz w:val="20"/>
          <w:szCs w:val="20"/>
        </w:rPr>
        <w:t xml:space="preserve"> file)</w:t>
      </w:r>
    </w:p>
    <w:p w14:paraId="34867EFD" w14:textId="106E0A07" w:rsidR="00E11850" w:rsidRPr="00E11850" w:rsidRDefault="00E11850" w:rsidP="00E11850">
      <w:pPr>
        <w:pStyle w:val="ListParagraph"/>
        <w:numPr>
          <w:ilvl w:val="1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HSI Imaging:</w:t>
      </w:r>
    </w:p>
    <w:p w14:paraId="1456DFDA" w14:textId="43F92E04" w:rsidR="00E11850" w:rsidRPr="003216E4" w:rsidRDefault="00020A3C" w:rsidP="00E11850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On laser control panel</w:t>
      </w:r>
      <w:r w:rsidR="00EB5199">
        <w:rPr>
          <w:sz w:val="20"/>
          <w:szCs w:val="20"/>
        </w:rPr>
        <w:t xml:space="preserve"> select hyperspectral sweep and select range of wavelengths: </w:t>
      </w:r>
      <w:r w:rsidR="00B21BA9">
        <w:rPr>
          <w:sz w:val="20"/>
          <w:szCs w:val="20"/>
        </w:rPr>
        <w:t>781.5</w:t>
      </w:r>
      <w:r w:rsidR="00665ACB">
        <w:rPr>
          <w:sz w:val="20"/>
          <w:szCs w:val="20"/>
        </w:rPr>
        <w:t>-806.5nm (3100-2700 cm</w:t>
      </w:r>
      <w:r w:rsidR="00665ACB">
        <w:rPr>
          <w:sz w:val="20"/>
          <w:szCs w:val="20"/>
          <w:vertAlign w:val="superscript"/>
        </w:rPr>
        <w:t>-1</w:t>
      </w:r>
      <w:r w:rsidR="00665ACB">
        <w:rPr>
          <w:sz w:val="20"/>
          <w:szCs w:val="20"/>
        </w:rPr>
        <w:t>)</w:t>
      </w:r>
      <w:r w:rsidR="00013352">
        <w:rPr>
          <w:sz w:val="20"/>
          <w:szCs w:val="20"/>
        </w:rPr>
        <w:t xml:space="preserve"> and choose a step number of at least 60.</w:t>
      </w:r>
    </w:p>
    <w:p w14:paraId="57391195" w14:textId="3C7662FA" w:rsidR="003216E4" w:rsidRPr="00813D8C" w:rsidRDefault="003216E4" w:rsidP="00E11850">
      <w:pPr>
        <w:pStyle w:val="ListParagraph"/>
        <w:numPr>
          <w:ilvl w:val="2"/>
          <w:numId w:val="3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Olympus FV3000 Software: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Select region of interest and acquire </w:t>
      </w:r>
      <w:r w:rsidR="00314E1C">
        <w:rPr>
          <w:sz w:val="20"/>
          <w:szCs w:val="20"/>
        </w:rPr>
        <w:t>multiple sequential images to generate hyperspectral stack (.</w:t>
      </w:r>
      <w:proofErr w:type="spellStart"/>
      <w:r w:rsidR="00314E1C">
        <w:rPr>
          <w:sz w:val="20"/>
          <w:szCs w:val="20"/>
        </w:rPr>
        <w:t>oir</w:t>
      </w:r>
      <w:proofErr w:type="spellEnd"/>
      <w:r w:rsidR="00314E1C">
        <w:rPr>
          <w:sz w:val="20"/>
          <w:szCs w:val="20"/>
        </w:rPr>
        <w:t xml:space="preserve"> files).</w:t>
      </w:r>
    </w:p>
    <w:sectPr w:rsidR="003216E4" w:rsidRPr="0081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875B6"/>
    <w:multiLevelType w:val="hybridMultilevel"/>
    <w:tmpl w:val="3042B898"/>
    <w:lvl w:ilvl="0" w:tplc="D976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635AA"/>
    <w:multiLevelType w:val="hybridMultilevel"/>
    <w:tmpl w:val="E10E6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03DC4"/>
    <w:multiLevelType w:val="hybridMultilevel"/>
    <w:tmpl w:val="D1F40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5998">
    <w:abstractNumId w:val="0"/>
  </w:num>
  <w:num w:numId="2" w16cid:durableId="9797005">
    <w:abstractNumId w:val="2"/>
  </w:num>
  <w:num w:numId="3" w16cid:durableId="28157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0C"/>
    <w:rsid w:val="00013352"/>
    <w:rsid w:val="00015084"/>
    <w:rsid w:val="00020A3C"/>
    <w:rsid w:val="00067A73"/>
    <w:rsid w:val="000729AD"/>
    <w:rsid w:val="000777DB"/>
    <w:rsid w:val="00097639"/>
    <w:rsid w:val="000C553A"/>
    <w:rsid w:val="000D688E"/>
    <w:rsid w:val="00133AE9"/>
    <w:rsid w:val="001924F2"/>
    <w:rsid w:val="001B02BA"/>
    <w:rsid w:val="00256898"/>
    <w:rsid w:val="00285ECC"/>
    <w:rsid w:val="002A429C"/>
    <w:rsid w:val="002B46D8"/>
    <w:rsid w:val="002D38A7"/>
    <w:rsid w:val="002D5CAD"/>
    <w:rsid w:val="00306B32"/>
    <w:rsid w:val="00314E1C"/>
    <w:rsid w:val="00316092"/>
    <w:rsid w:val="003216E4"/>
    <w:rsid w:val="00331237"/>
    <w:rsid w:val="003365F7"/>
    <w:rsid w:val="00342257"/>
    <w:rsid w:val="003457DF"/>
    <w:rsid w:val="003504E1"/>
    <w:rsid w:val="003673C5"/>
    <w:rsid w:val="003C5663"/>
    <w:rsid w:val="00415F4F"/>
    <w:rsid w:val="00431258"/>
    <w:rsid w:val="00493083"/>
    <w:rsid w:val="004C3315"/>
    <w:rsid w:val="00501BEE"/>
    <w:rsid w:val="00573026"/>
    <w:rsid w:val="006061B9"/>
    <w:rsid w:val="006207FF"/>
    <w:rsid w:val="00632FFA"/>
    <w:rsid w:val="00644096"/>
    <w:rsid w:val="006606F4"/>
    <w:rsid w:val="00665ACB"/>
    <w:rsid w:val="00676667"/>
    <w:rsid w:val="006D3386"/>
    <w:rsid w:val="0070210C"/>
    <w:rsid w:val="007075D1"/>
    <w:rsid w:val="00721F16"/>
    <w:rsid w:val="0074706E"/>
    <w:rsid w:val="00763286"/>
    <w:rsid w:val="007659C5"/>
    <w:rsid w:val="007A783E"/>
    <w:rsid w:val="007B55FB"/>
    <w:rsid w:val="008104E7"/>
    <w:rsid w:val="00813D8C"/>
    <w:rsid w:val="0085415D"/>
    <w:rsid w:val="00865868"/>
    <w:rsid w:val="008D2E9D"/>
    <w:rsid w:val="0094532E"/>
    <w:rsid w:val="009556F6"/>
    <w:rsid w:val="0096144C"/>
    <w:rsid w:val="00973BB1"/>
    <w:rsid w:val="009A363B"/>
    <w:rsid w:val="009D25B2"/>
    <w:rsid w:val="009F2D1C"/>
    <w:rsid w:val="009F3840"/>
    <w:rsid w:val="009F78F0"/>
    <w:rsid w:val="00A057DE"/>
    <w:rsid w:val="00A41485"/>
    <w:rsid w:val="00A520D4"/>
    <w:rsid w:val="00AA452D"/>
    <w:rsid w:val="00AB4E84"/>
    <w:rsid w:val="00AB6BFC"/>
    <w:rsid w:val="00B0218F"/>
    <w:rsid w:val="00B21BA9"/>
    <w:rsid w:val="00B80A3E"/>
    <w:rsid w:val="00B973FF"/>
    <w:rsid w:val="00BA28BA"/>
    <w:rsid w:val="00BB6659"/>
    <w:rsid w:val="00C50E06"/>
    <w:rsid w:val="00CB37DD"/>
    <w:rsid w:val="00CF0D59"/>
    <w:rsid w:val="00D52E26"/>
    <w:rsid w:val="00D736FF"/>
    <w:rsid w:val="00DC7F79"/>
    <w:rsid w:val="00E11850"/>
    <w:rsid w:val="00EB5199"/>
    <w:rsid w:val="00ED7A9F"/>
    <w:rsid w:val="00F55FBD"/>
    <w:rsid w:val="00F57E55"/>
    <w:rsid w:val="00F6501F"/>
    <w:rsid w:val="00FB4227"/>
    <w:rsid w:val="00FD2DCA"/>
    <w:rsid w:val="00FE00AB"/>
    <w:rsid w:val="00F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C85B4"/>
  <w15:chartTrackingRefBased/>
  <w15:docId w15:val="{FA0FF802-4A57-4A11-B10E-7D0E4BB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Villazon</dc:creator>
  <cp:keywords/>
  <dc:description/>
  <cp:lastModifiedBy>Jorge Villazon</cp:lastModifiedBy>
  <cp:revision>2</cp:revision>
  <dcterms:created xsi:type="dcterms:W3CDTF">2024-10-30T23:03:00Z</dcterms:created>
  <dcterms:modified xsi:type="dcterms:W3CDTF">2024-10-30T23:03:00Z</dcterms:modified>
</cp:coreProperties>
</file>