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828" w:type="dxa"/>
        <w:tblLook w:val="04A0" w:firstRow="1" w:lastRow="0" w:firstColumn="1" w:lastColumn="0" w:noHBand="0" w:noVBand="1"/>
      </w:tblPr>
      <w:tblGrid>
        <w:gridCol w:w="2394"/>
        <w:gridCol w:w="2394"/>
        <w:gridCol w:w="5040"/>
      </w:tblGrid>
      <w:tr w:rsidR="00E1052D" w14:paraId="61306433" w14:textId="77777777" w:rsidTr="00C93F13">
        <w:tc>
          <w:tcPr>
            <w:tcW w:w="2394" w:type="dxa"/>
          </w:tcPr>
          <w:p w14:paraId="7FF5C487" w14:textId="77777777" w:rsidR="00E1052D" w:rsidRPr="00281BC3" w:rsidRDefault="00E1052D" w:rsidP="00C93F13">
            <w:pPr>
              <w:spacing w:line="480" w:lineRule="auto"/>
              <w:rPr>
                <w:b/>
                <w:bCs/>
              </w:rPr>
            </w:pPr>
            <w:r w:rsidRPr="00281BC3">
              <w:rPr>
                <w:b/>
                <w:bCs/>
              </w:rPr>
              <w:t>Problem</w:t>
            </w:r>
          </w:p>
        </w:tc>
        <w:tc>
          <w:tcPr>
            <w:tcW w:w="2394" w:type="dxa"/>
          </w:tcPr>
          <w:p w14:paraId="12815C11" w14:textId="77777777" w:rsidR="00E1052D" w:rsidRPr="00281BC3" w:rsidRDefault="00E1052D" w:rsidP="00C93F13">
            <w:pPr>
              <w:spacing w:line="480" w:lineRule="auto"/>
              <w:rPr>
                <w:b/>
                <w:bCs/>
              </w:rPr>
            </w:pPr>
            <w:r w:rsidRPr="00281BC3">
              <w:rPr>
                <w:b/>
                <w:bCs/>
              </w:rPr>
              <w:t>Possible reason</w:t>
            </w:r>
          </w:p>
        </w:tc>
        <w:tc>
          <w:tcPr>
            <w:tcW w:w="5040" w:type="dxa"/>
          </w:tcPr>
          <w:p w14:paraId="07B5B6BF" w14:textId="77777777" w:rsidR="00E1052D" w:rsidRPr="00281BC3" w:rsidRDefault="00E1052D" w:rsidP="00C93F13">
            <w:pPr>
              <w:spacing w:line="480" w:lineRule="auto"/>
              <w:rPr>
                <w:b/>
                <w:bCs/>
              </w:rPr>
            </w:pPr>
            <w:r w:rsidRPr="00281BC3">
              <w:rPr>
                <w:b/>
                <w:bCs/>
              </w:rPr>
              <w:t>Solution</w:t>
            </w:r>
          </w:p>
        </w:tc>
      </w:tr>
      <w:tr w:rsidR="00E1052D" w14:paraId="583B30C3" w14:textId="77777777" w:rsidTr="00C93F13">
        <w:tc>
          <w:tcPr>
            <w:tcW w:w="2394" w:type="dxa"/>
          </w:tcPr>
          <w:p w14:paraId="1880D5D1" w14:textId="77777777" w:rsidR="00E1052D" w:rsidRDefault="00E1052D" w:rsidP="00C93F13">
            <w:pPr>
              <w:spacing w:line="480" w:lineRule="auto"/>
            </w:pPr>
            <w:r>
              <w:t xml:space="preserve">No amplification </w:t>
            </w:r>
          </w:p>
        </w:tc>
        <w:tc>
          <w:tcPr>
            <w:tcW w:w="2394" w:type="dxa"/>
          </w:tcPr>
          <w:p w14:paraId="21976BE0" w14:textId="77777777" w:rsidR="00E1052D" w:rsidRDefault="00E1052D" w:rsidP="00C93F13">
            <w:pPr>
              <w:spacing w:line="480" w:lineRule="auto"/>
            </w:pPr>
            <w:r>
              <w:t>Ticks did not feed on host tested for</w:t>
            </w:r>
          </w:p>
        </w:tc>
        <w:tc>
          <w:tcPr>
            <w:tcW w:w="5040" w:type="dxa"/>
          </w:tcPr>
          <w:p w14:paraId="491225A6" w14:textId="77777777" w:rsidR="00E1052D" w:rsidRDefault="00E1052D" w:rsidP="00C93F13">
            <w:pPr>
              <w:spacing w:line="480" w:lineRule="auto"/>
            </w:pPr>
            <w:r>
              <w:t>Include a positive control to determine whether PCR worked.</w:t>
            </w:r>
          </w:p>
        </w:tc>
      </w:tr>
      <w:tr w:rsidR="00E1052D" w14:paraId="573D8394" w14:textId="77777777" w:rsidTr="00C93F13">
        <w:tc>
          <w:tcPr>
            <w:tcW w:w="2394" w:type="dxa"/>
          </w:tcPr>
          <w:p w14:paraId="71CA9269" w14:textId="77777777" w:rsidR="00E1052D" w:rsidRDefault="00E1052D" w:rsidP="00C93F13">
            <w:pPr>
              <w:spacing w:line="480" w:lineRule="auto"/>
            </w:pPr>
          </w:p>
        </w:tc>
        <w:tc>
          <w:tcPr>
            <w:tcW w:w="2394" w:type="dxa"/>
          </w:tcPr>
          <w:p w14:paraId="035FC3BA" w14:textId="77777777" w:rsidR="00E1052D" w:rsidRDefault="00E1052D" w:rsidP="00C93F13">
            <w:pPr>
              <w:spacing w:line="480" w:lineRule="auto"/>
            </w:pPr>
            <w:r>
              <w:t>DNA extraction did not work</w:t>
            </w:r>
          </w:p>
        </w:tc>
        <w:tc>
          <w:tcPr>
            <w:tcW w:w="5040" w:type="dxa"/>
          </w:tcPr>
          <w:p w14:paraId="0BE47A89" w14:textId="77777777" w:rsidR="00E1052D" w:rsidRDefault="00E1052D" w:rsidP="00C93F13">
            <w:pPr>
              <w:spacing w:line="480" w:lineRule="auto"/>
            </w:pPr>
            <w:r>
              <w:t>Test whether tick DNA is amplifiable by doing a PCR targeting tick 16S or other tick-specific gene.</w:t>
            </w:r>
          </w:p>
        </w:tc>
      </w:tr>
      <w:tr w:rsidR="00E1052D" w14:paraId="75BC7187" w14:textId="77777777" w:rsidTr="00C93F13">
        <w:tc>
          <w:tcPr>
            <w:tcW w:w="2394" w:type="dxa"/>
          </w:tcPr>
          <w:p w14:paraId="6DEDAC3D" w14:textId="77777777" w:rsidR="00E1052D" w:rsidRDefault="00E1052D" w:rsidP="00C93F13">
            <w:pPr>
              <w:spacing w:line="480" w:lineRule="auto"/>
            </w:pPr>
          </w:p>
        </w:tc>
        <w:tc>
          <w:tcPr>
            <w:tcW w:w="2394" w:type="dxa"/>
          </w:tcPr>
          <w:p w14:paraId="51F59A71" w14:textId="77777777" w:rsidR="00E1052D" w:rsidRDefault="00E1052D" w:rsidP="00C93F13">
            <w:pPr>
              <w:spacing w:line="480" w:lineRule="auto"/>
            </w:pPr>
            <w:r>
              <w:t>Bleach was not washed sufficiently from ticks</w:t>
            </w:r>
          </w:p>
        </w:tc>
        <w:tc>
          <w:tcPr>
            <w:tcW w:w="5040" w:type="dxa"/>
          </w:tcPr>
          <w:p w14:paraId="5632CBAC" w14:textId="77777777" w:rsidR="00E1052D" w:rsidRDefault="00E1052D" w:rsidP="00C93F13">
            <w:pPr>
              <w:spacing w:line="480" w:lineRule="auto"/>
            </w:pPr>
            <w:r>
              <w:t>Do a side-by-side PCR comparison of ticks (using tick 16S primers) that are bleached and those that are not to determine whether the bleaching step is the problem.</w:t>
            </w:r>
          </w:p>
        </w:tc>
      </w:tr>
      <w:tr w:rsidR="00E1052D" w14:paraId="1E4B5F05" w14:textId="77777777" w:rsidTr="00C93F13">
        <w:tc>
          <w:tcPr>
            <w:tcW w:w="2394" w:type="dxa"/>
          </w:tcPr>
          <w:p w14:paraId="595C4566" w14:textId="77777777" w:rsidR="00E1052D" w:rsidRDefault="00E1052D" w:rsidP="00C93F13">
            <w:pPr>
              <w:spacing w:line="480" w:lineRule="auto"/>
            </w:pPr>
          </w:p>
        </w:tc>
        <w:tc>
          <w:tcPr>
            <w:tcW w:w="2394" w:type="dxa"/>
          </w:tcPr>
          <w:p w14:paraId="43DF2F8C" w14:textId="77777777" w:rsidR="00E1052D" w:rsidRDefault="00E1052D" w:rsidP="00C93F13">
            <w:pPr>
              <w:spacing w:line="480" w:lineRule="auto"/>
            </w:pPr>
            <w:r>
              <w:t>PCR Master Mix was not prepared properly</w:t>
            </w:r>
          </w:p>
        </w:tc>
        <w:tc>
          <w:tcPr>
            <w:tcW w:w="5040" w:type="dxa"/>
          </w:tcPr>
          <w:p w14:paraId="642FF15D" w14:textId="77777777" w:rsidR="00E1052D" w:rsidRDefault="00E1052D" w:rsidP="00C93F13">
            <w:pPr>
              <w:spacing w:line="480" w:lineRule="auto"/>
            </w:pPr>
            <w:r>
              <w:t>Repeat PCR and make sure that all reagents are added and well mixed.</w:t>
            </w:r>
          </w:p>
        </w:tc>
      </w:tr>
      <w:tr w:rsidR="00E1052D" w14:paraId="360EA0A7" w14:textId="77777777" w:rsidTr="00C93F13">
        <w:tc>
          <w:tcPr>
            <w:tcW w:w="2394" w:type="dxa"/>
          </w:tcPr>
          <w:p w14:paraId="4C88FB50" w14:textId="77777777" w:rsidR="00E1052D" w:rsidRDefault="00E1052D" w:rsidP="00C93F13">
            <w:pPr>
              <w:spacing w:line="480" w:lineRule="auto"/>
            </w:pPr>
          </w:p>
        </w:tc>
        <w:tc>
          <w:tcPr>
            <w:tcW w:w="2394" w:type="dxa"/>
          </w:tcPr>
          <w:p w14:paraId="3E1E0441" w14:textId="77777777" w:rsidR="00E1052D" w:rsidRDefault="00E1052D" w:rsidP="00C93F13">
            <w:pPr>
              <w:spacing w:line="480" w:lineRule="auto"/>
            </w:pPr>
            <w:r>
              <w:t>Probes have degraded</w:t>
            </w:r>
          </w:p>
        </w:tc>
        <w:tc>
          <w:tcPr>
            <w:tcW w:w="5040" w:type="dxa"/>
          </w:tcPr>
          <w:p w14:paraId="20960370" w14:textId="77777777" w:rsidR="00E1052D" w:rsidRDefault="00E1052D" w:rsidP="00C93F13">
            <w:pPr>
              <w:spacing w:line="480" w:lineRule="auto"/>
            </w:pPr>
            <w:r>
              <w:t>Do a test PCR with positive control DNA.  Be sure to resuspend probes in Tris or Tris-EDTA and not just water.</w:t>
            </w:r>
          </w:p>
        </w:tc>
      </w:tr>
      <w:tr w:rsidR="00E1052D" w14:paraId="32C7C868" w14:textId="77777777" w:rsidTr="00C93F13">
        <w:tc>
          <w:tcPr>
            <w:tcW w:w="2394" w:type="dxa"/>
          </w:tcPr>
          <w:p w14:paraId="6A35ECA6" w14:textId="77777777" w:rsidR="00E1052D" w:rsidRDefault="00E1052D" w:rsidP="00C93F13">
            <w:pPr>
              <w:spacing w:line="480" w:lineRule="auto"/>
            </w:pPr>
          </w:p>
        </w:tc>
        <w:tc>
          <w:tcPr>
            <w:tcW w:w="2394" w:type="dxa"/>
          </w:tcPr>
          <w:p w14:paraId="31C48F2C" w14:textId="77777777" w:rsidR="00E1052D" w:rsidRDefault="00E1052D" w:rsidP="00C93F13">
            <w:pPr>
              <w:spacing w:line="480" w:lineRule="auto"/>
            </w:pPr>
            <w:r>
              <w:t>Old ticks</w:t>
            </w:r>
          </w:p>
        </w:tc>
        <w:tc>
          <w:tcPr>
            <w:tcW w:w="5040" w:type="dxa"/>
          </w:tcPr>
          <w:p w14:paraId="5CB54FEB" w14:textId="77777777" w:rsidR="00E1052D" w:rsidRDefault="00E1052D" w:rsidP="00C93F13">
            <w:pPr>
              <w:spacing w:line="480" w:lineRule="auto"/>
            </w:pPr>
            <w:r>
              <w:t>Success of bloodmeal identification decreases with the age of the tick.  Ticks were either not promptly killed when collected, or the ticks collected were already too old.  It is unknown how long ticks may survive in nature and whether a portion of each emerging cohort can survive more than a year.</w:t>
            </w:r>
          </w:p>
        </w:tc>
      </w:tr>
      <w:tr w:rsidR="00E1052D" w14:paraId="1A4C5573" w14:textId="77777777" w:rsidTr="00C93F13">
        <w:tc>
          <w:tcPr>
            <w:tcW w:w="2394" w:type="dxa"/>
          </w:tcPr>
          <w:p w14:paraId="3560160C" w14:textId="77777777" w:rsidR="00E1052D" w:rsidRDefault="00E1052D" w:rsidP="00C93F13">
            <w:pPr>
              <w:spacing w:line="480" w:lineRule="auto"/>
            </w:pPr>
            <w:r>
              <w:t>Low amplification curves</w:t>
            </w:r>
          </w:p>
        </w:tc>
        <w:tc>
          <w:tcPr>
            <w:tcW w:w="2394" w:type="dxa"/>
          </w:tcPr>
          <w:p w14:paraId="423AA326" w14:textId="77777777" w:rsidR="00E1052D" w:rsidRDefault="00E1052D" w:rsidP="00C93F13">
            <w:pPr>
              <w:spacing w:line="480" w:lineRule="auto"/>
            </w:pPr>
            <w:r>
              <w:t>Amplification of partially degraded retrotransposons</w:t>
            </w:r>
          </w:p>
        </w:tc>
        <w:tc>
          <w:tcPr>
            <w:tcW w:w="5040" w:type="dxa"/>
          </w:tcPr>
          <w:p w14:paraId="5E91CC02" w14:textId="77777777" w:rsidR="00E1052D" w:rsidRDefault="00E1052D" w:rsidP="00C93F13">
            <w:pPr>
              <w:spacing w:line="480" w:lineRule="auto"/>
            </w:pPr>
            <w:r>
              <w:t>Repeat these samples.  If they can be reproduced, they are real positives (Figure 1)</w:t>
            </w:r>
          </w:p>
        </w:tc>
      </w:tr>
      <w:tr w:rsidR="00E1052D" w14:paraId="0055DEF0" w14:textId="77777777" w:rsidTr="00C93F13">
        <w:tc>
          <w:tcPr>
            <w:tcW w:w="2394" w:type="dxa"/>
          </w:tcPr>
          <w:p w14:paraId="7D76E5C1" w14:textId="77777777" w:rsidR="00E1052D" w:rsidRDefault="00E1052D" w:rsidP="00C93F13">
            <w:pPr>
              <w:spacing w:line="480" w:lineRule="auto"/>
            </w:pPr>
          </w:p>
        </w:tc>
        <w:tc>
          <w:tcPr>
            <w:tcW w:w="2394" w:type="dxa"/>
          </w:tcPr>
          <w:p w14:paraId="55591A2B" w14:textId="77777777" w:rsidR="00E1052D" w:rsidRDefault="00E1052D" w:rsidP="00C93F13">
            <w:pPr>
              <w:spacing w:line="480" w:lineRule="auto"/>
            </w:pPr>
            <w:r>
              <w:t>Master Mix not well mixed</w:t>
            </w:r>
          </w:p>
        </w:tc>
        <w:tc>
          <w:tcPr>
            <w:tcW w:w="5040" w:type="dxa"/>
          </w:tcPr>
          <w:p w14:paraId="564DC39A" w14:textId="77777777" w:rsidR="00E1052D" w:rsidRDefault="00E1052D" w:rsidP="00C93F13">
            <w:pPr>
              <w:spacing w:line="480" w:lineRule="auto"/>
            </w:pPr>
            <w:r>
              <w:t>Repeat the run</w:t>
            </w:r>
          </w:p>
        </w:tc>
      </w:tr>
      <w:tr w:rsidR="00E1052D" w14:paraId="499458BF" w14:textId="77777777" w:rsidTr="00C93F13">
        <w:tc>
          <w:tcPr>
            <w:tcW w:w="2394" w:type="dxa"/>
          </w:tcPr>
          <w:p w14:paraId="7956578E" w14:textId="77777777" w:rsidR="00E1052D" w:rsidRDefault="00E1052D" w:rsidP="00C93F13">
            <w:pPr>
              <w:spacing w:line="480" w:lineRule="auto"/>
            </w:pPr>
            <w:r>
              <w:t>Too many positives</w:t>
            </w:r>
          </w:p>
        </w:tc>
        <w:tc>
          <w:tcPr>
            <w:tcW w:w="2394" w:type="dxa"/>
          </w:tcPr>
          <w:p w14:paraId="0069CF8A" w14:textId="77777777" w:rsidR="00E1052D" w:rsidRDefault="00E1052D" w:rsidP="00C93F13">
            <w:pPr>
              <w:spacing w:line="480" w:lineRule="auto"/>
            </w:pPr>
            <w:r>
              <w:t>Ticks all fed on the same host</w:t>
            </w:r>
          </w:p>
        </w:tc>
        <w:tc>
          <w:tcPr>
            <w:tcW w:w="5040" w:type="dxa"/>
          </w:tcPr>
          <w:p w14:paraId="764B80AD" w14:textId="77777777" w:rsidR="00E1052D" w:rsidRDefault="00E1052D" w:rsidP="00C93F13">
            <w:pPr>
              <w:spacing w:line="480" w:lineRule="auto"/>
            </w:pPr>
            <w:r>
              <w:t xml:space="preserve">Negative controls included at each stage (DNA extraction and PCR amplification) will give confidence that this is not contamination. </w:t>
            </w:r>
          </w:p>
        </w:tc>
      </w:tr>
      <w:tr w:rsidR="00E1052D" w14:paraId="3F79BB3F" w14:textId="77777777" w:rsidTr="00C93F13">
        <w:tc>
          <w:tcPr>
            <w:tcW w:w="2394" w:type="dxa"/>
          </w:tcPr>
          <w:p w14:paraId="5B1D6ED4" w14:textId="77777777" w:rsidR="00E1052D" w:rsidRDefault="00E1052D" w:rsidP="00C93F13">
            <w:pPr>
              <w:spacing w:line="480" w:lineRule="auto"/>
            </w:pPr>
          </w:p>
        </w:tc>
        <w:tc>
          <w:tcPr>
            <w:tcW w:w="2394" w:type="dxa"/>
          </w:tcPr>
          <w:p w14:paraId="133193E2" w14:textId="77777777" w:rsidR="00E1052D" w:rsidRDefault="00E1052D" w:rsidP="00C93F13">
            <w:pPr>
              <w:spacing w:line="480" w:lineRule="auto"/>
            </w:pPr>
            <w:r>
              <w:t>Contamination</w:t>
            </w:r>
          </w:p>
        </w:tc>
        <w:tc>
          <w:tcPr>
            <w:tcW w:w="5040" w:type="dxa"/>
          </w:tcPr>
          <w:p w14:paraId="700308E9" w14:textId="77777777" w:rsidR="00E1052D" w:rsidRDefault="00E1052D" w:rsidP="00C93F13">
            <w:pPr>
              <w:spacing w:line="480" w:lineRule="auto"/>
            </w:pPr>
            <w:r>
              <w:t>Contamination can occur at all stages of the protocol.  Extraction and processing of lab-reared ticks, unfed larvae, as well as negative controls may help determine whether contamination is occurring and its source.  Refer to the contamination control measures detailed throughout the protocol.</w:t>
            </w:r>
          </w:p>
        </w:tc>
      </w:tr>
      <w:tr w:rsidR="00E1052D" w14:paraId="6E55BFB2" w14:textId="77777777" w:rsidTr="00C93F13">
        <w:tc>
          <w:tcPr>
            <w:tcW w:w="2394" w:type="dxa"/>
          </w:tcPr>
          <w:p w14:paraId="3C11293E" w14:textId="77777777" w:rsidR="00E1052D" w:rsidRDefault="00E1052D" w:rsidP="00C93F13">
            <w:pPr>
              <w:spacing w:line="480" w:lineRule="auto"/>
            </w:pPr>
            <w:r>
              <w:t>Positive for multiple hosts</w:t>
            </w:r>
          </w:p>
        </w:tc>
        <w:tc>
          <w:tcPr>
            <w:tcW w:w="2394" w:type="dxa"/>
          </w:tcPr>
          <w:p w14:paraId="796802B1" w14:textId="77777777" w:rsidR="00E1052D" w:rsidRDefault="00E1052D" w:rsidP="00C93F13">
            <w:pPr>
              <w:spacing w:line="480" w:lineRule="auto"/>
            </w:pPr>
            <w:r>
              <w:t>Partial bloodmeals occurred</w:t>
            </w:r>
          </w:p>
        </w:tc>
        <w:tc>
          <w:tcPr>
            <w:tcW w:w="5040" w:type="dxa"/>
          </w:tcPr>
          <w:p w14:paraId="263C31F8" w14:textId="77777777" w:rsidR="00E1052D" w:rsidRDefault="00E1052D" w:rsidP="00C93F13">
            <w:pPr>
              <w:spacing w:line="480" w:lineRule="auto"/>
            </w:pPr>
            <w:r>
              <w:t xml:space="preserve">Tick fed briefly on one host, detached (groomed or host died) and then reattached to a new kind of host.  Note that </w:t>
            </w:r>
            <w:proofErr w:type="spellStart"/>
            <w:r>
              <w:t>Cts</w:t>
            </w:r>
            <w:proofErr w:type="spellEnd"/>
            <w:r>
              <w:t xml:space="preserve"> </w:t>
            </w:r>
            <w:proofErr w:type="spellStart"/>
            <w:r>
              <w:t>can not</w:t>
            </w:r>
            <w:proofErr w:type="spellEnd"/>
            <w:r>
              <w:t xml:space="preserve"> always be used to determine the major host.</w:t>
            </w:r>
          </w:p>
        </w:tc>
      </w:tr>
      <w:tr w:rsidR="00E1052D" w14:paraId="44528BF3" w14:textId="77777777" w:rsidTr="00C93F13">
        <w:tc>
          <w:tcPr>
            <w:tcW w:w="2394" w:type="dxa"/>
          </w:tcPr>
          <w:p w14:paraId="6AA8103D" w14:textId="77777777" w:rsidR="00E1052D" w:rsidRDefault="00E1052D" w:rsidP="00C93F13">
            <w:pPr>
              <w:spacing w:line="480" w:lineRule="auto"/>
            </w:pPr>
          </w:p>
        </w:tc>
        <w:tc>
          <w:tcPr>
            <w:tcW w:w="2394" w:type="dxa"/>
          </w:tcPr>
          <w:p w14:paraId="4C83E8AC" w14:textId="77777777" w:rsidR="00E1052D" w:rsidRDefault="00E1052D" w:rsidP="00C93F13">
            <w:pPr>
              <w:spacing w:line="480" w:lineRule="auto"/>
            </w:pPr>
            <w:r>
              <w:t>Cross contamination of samples during PCR</w:t>
            </w:r>
          </w:p>
        </w:tc>
        <w:tc>
          <w:tcPr>
            <w:tcW w:w="5040" w:type="dxa"/>
          </w:tcPr>
          <w:p w14:paraId="7B81F9A1" w14:textId="77777777" w:rsidR="00E1052D" w:rsidRDefault="00E1052D" w:rsidP="00C93F13">
            <w:pPr>
              <w:spacing w:line="480" w:lineRule="auto"/>
            </w:pPr>
            <w:r>
              <w:t>Use negative controls to determine whether this is occurring.  Repeat sample.</w:t>
            </w:r>
          </w:p>
        </w:tc>
      </w:tr>
      <w:tr w:rsidR="00E1052D" w14:paraId="6E39AD6F" w14:textId="77777777" w:rsidTr="00C93F13">
        <w:tc>
          <w:tcPr>
            <w:tcW w:w="2394" w:type="dxa"/>
          </w:tcPr>
          <w:p w14:paraId="2DCFC9DD" w14:textId="77777777" w:rsidR="00E1052D" w:rsidRDefault="00E1052D" w:rsidP="00C93F13">
            <w:pPr>
              <w:spacing w:line="480" w:lineRule="auto"/>
            </w:pPr>
          </w:p>
        </w:tc>
        <w:tc>
          <w:tcPr>
            <w:tcW w:w="2394" w:type="dxa"/>
          </w:tcPr>
          <w:p w14:paraId="177FDBEF" w14:textId="77777777" w:rsidR="00E1052D" w:rsidRDefault="00E1052D" w:rsidP="00C93F13">
            <w:pPr>
              <w:spacing w:line="480" w:lineRule="auto"/>
            </w:pPr>
            <w:r>
              <w:t xml:space="preserve">Questing tick was contaminated </w:t>
            </w:r>
            <w:proofErr w:type="gramStart"/>
            <w:r>
              <w:t>by  phoretic</w:t>
            </w:r>
            <w:proofErr w:type="gramEnd"/>
            <w:r>
              <w:t xml:space="preserve"> host</w:t>
            </w:r>
          </w:p>
        </w:tc>
        <w:tc>
          <w:tcPr>
            <w:tcW w:w="5040" w:type="dxa"/>
          </w:tcPr>
          <w:p w14:paraId="1F251F97" w14:textId="77777777" w:rsidR="00E1052D" w:rsidRDefault="00E1052D" w:rsidP="00C93F13">
            <w:pPr>
              <w:spacing w:line="480" w:lineRule="auto"/>
            </w:pPr>
            <w:r>
              <w:t>This contamination should be removed by bleaching the tick before DNA extraction</w:t>
            </w:r>
          </w:p>
        </w:tc>
      </w:tr>
      <w:tr w:rsidR="00E1052D" w14:paraId="67FAA5D6" w14:textId="77777777" w:rsidTr="00C93F13">
        <w:tc>
          <w:tcPr>
            <w:tcW w:w="2394" w:type="dxa"/>
          </w:tcPr>
          <w:p w14:paraId="35BF6367" w14:textId="77777777" w:rsidR="00E1052D" w:rsidRDefault="00E1052D" w:rsidP="00C93F13">
            <w:pPr>
              <w:spacing w:line="480" w:lineRule="auto"/>
            </w:pPr>
          </w:p>
        </w:tc>
        <w:tc>
          <w:tcPr>
            <w:tcW w:w="2394" w:type="dxa"/>
          </w:tcPr>
          <w:p w14:paraId="0A552570" w14:textId="77777777" w:rsidR="00E1052D" w:rsidRDefault="00E1052D" w:rsidP="00C93F13">
            <w:pPr>
              <w:spacing w:line="480" w:lineRule="auto"/>
            </w:pPr>
            <w:r>
              <w:t>Contamination with environmental DNA</w:t>
            </w:r>
          </w:p>
        </w:tc>
        <w:tc>
          <w:tcPr>
            <w:tcW w:w="5040" w:type="dxa"/>
          </w:tcPr>
          <w:p w14:paraId="7F89E3F2" w14:textId="77777777" w:rsidR="00E1052D" w:rsidRDefault="00E1052D" w:rsidP="00C93F13">
            <w:pPr>
              <w:spacing w:line="480" w:lineRule="auto"/>
            </w:pPr>
            <w:r>
              <w:t xml:space="preserve">Although we have no evidence that this assay can detect contamination of environmental DNA, </w:t>
            </w:r>
            <w:r>
              <w:lastRenderedPageBreak/>
              <w:t>treatment with bleach before extraction should eliminate this.</w:t>
            </w:r>
          </w:p>
        </w:tc>
      </w:tr>
    </w:tbl>
    <w:p w14:paraId="41F95DA6" w14:textId="77777777" w:rsidR="009371E2" w:rsidRDefault="009371E2"/>
    <w:sectPr w:rsidR="00937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52D"/>
    <w:rsid w:val="009371E2"/>
    <w:rsid w:val="00E10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0190"/>
  <w15:chartTrackingRefBased/>
  <w15:docId w15:val="{E95112F6-90D1-4C89-932B-7942A57E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0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2070</Characters>
  <Application>Microsoft Office Word</Application>
  <DocSecurity>0</DocSecurity>
  <Lines>17</Lines>
  <Paragraphs>4</Paragraphs>
  <ScaleCrop>false</ScaleCrop>
  <Company>Tufts University</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Goethert, Heidi</dc:creator>
  <cp:keywords/>
  <dc:description/>
  <cp:lastModifiedBy>Goethert, Heidi</cp:lastModifiedBy>
  <cp:revision>1</cp:revision>
  <dcterms:created xsi:type="dcterms:W3CDTF">2021-12-15T18:03:00Z</dcterms:created>
  <dcterms:modified xsi:type="dcterms:W3CDTF">2021-12-15T18:03:00Z</dcterms:modified>
</cp:coreProperties>
</file>