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qRT-PCR (SYBR Green) — Step-by-Step Protocol</w:t>
      </w:r>
    </w:p>
    <w:p>
      <w:r>
        <w:t>Authors: Armin Bayati, Yuhang Zhao</w:t>
      </w:r>
    </w:p>
    <w:p>
      <w:pPr>
        <w:pStyle w:val="Heading1"/>
      </w:pPr>
      <w:r>
        <w:t>Summary</w:t>
      </w:r>
    </w:p>
    <w:p>
      <w:r>
        <w:t>Quantitative reverse-transcription PCR (qRT-PCR) to measure relative gene expression using TRIzol RNA extraction, PrimeScript™ RT Master Mix, and SYBR™ Green on a 96-well real-time instrument (e.g., StepOnePlus™). Analysis by 2^-ΔΔCT with melt-curve confirmation.</w:t>
      </w:r>
    </w:p>
    <w:p>
      <w:pPr>
        <w:pStyle w:val="Heading1"/>
      </w:pPr>
      <w:r>
        <w:t>Safety &amp; Notes</w:t>
      </w:r>
    </w:p>
    <w:p>
      <w:r>
        <w:t>- Work RNase-free (gloves, RNase-free plastics).</w:t>
        <w:br/>
        <w:t>- TRIzol™, chloroform, and isopropanol are hazardous—use in a fume hood.</w:t>
        <w:br/>
        <w:t>- Keep samples on ice unless otherwise specified.</w:t>
      </w:r>
    </w:p>
    <w:p>
      <w:pPr>
        <w:pStyle w:val="Heading1"/>
      </w:pPr>
      <w:r>
        <w:t>Materials</w:t>
      </w:r>
    </w:p>
    <w:p>
      <w:r>
        <w:t>Instruments: NanoDrop, PCR thermal cycler, real-time PCR system (96-well), plate centrifuge.</w:t>
        <w:br/>
        <w:t>Consumables: Pipettes/tips, RNase-free tubes, 96-well qPCR plates, optical seals.</w:t>
        <w:br/>
        <w:t>Reagents: TRIzol™ Reagent; chloroform; isopropanol; 70% ethanol (RNase-free); RNase-free water; PrimeScript™ RT Master Mix (TAKARA RR036A); SYBR™ Green Universal Master Mix (Applied Biosystems 4309155); forward/reverse primers.</w:t>
      </w:r>
    </w:p>
    <w:p>
      <w:pPr>
        <w:pStyle w:val="Heading1"/>
      </w:pPr>
      <w:r>
        <w:t>Before You Begin</w:t>
      </w:r>
    </w:p>
    <w:p>
      <w:r>
        <w:t>- Pre-cool a centrifuge to 4 °C.</w:t>
        <w:br/>
        <w:t>- Thaw reagents on ice; mix and briefly spin.</w:t>
        <w:br/>
        <w:t>- Design primers (amplicon 70–200 bp; Tm ~60 °C when possible).</w:t>
      </w:r>
    </w:p>
    <w:p>
      <w:pPr>
        <w:pStyle w:val="Heading1"/>
      </w:pPr>
      <w:r>
        <w:t>Step 1 — Total RNA Extraction (TRIzol)</w:t>
      </w:r>
    </w:p>
    <w:p>
      <w:r>
        <w:t>Estimated time: 45–60 min</w:t>
        <w:br/>
        <w:br/>
        <w:t>1. Lyse/Homogenize: Add 1 mL TRIzol per 50–100 mg tissue or 5–10×10^6 cells. Homogenize thoroughly; incubate 5 min at RT.</w:t>
        <w:br/>
        <w:t>2. Phase Separation: Add 0.2 mL chloroform per 1 mL TRIzol, vortex 10 s, incubate 10 min at RT. Centrifuge 12,000×g, 10 min, 4 °C. Transfer aqueous phase.</w:t>
        <w:br/>
        <w:t>3. RNA Precipitation: Add 0.5 mL isopropanol per 1 mL TRIzol, invert gently, incubate 10 min RT. Centrifuge 12,000×g, 10 min, 4 °C.</w:t>
        <w:br/>
        <w:t>4. Wash: Wash pellet 3× with 70% ethanol, centrifuge each time. Air-dry 30 min RT.</w:t>
        <w:br/>
        <w:t>5. Resuspend &amp; QC: Dissolve in 50 µL RNase-free water, measure purity (A260/A280 &gt; 1.8). Store at −80 °C.</w:t>
      </w:r>
    </w:p>
    <w:p>
      <w:pPr>
        <w:pStyle w:val="Heading1"/>
      </w:pPr>
      <w:r>
        <w:t>Step 2 — Reverse Transcription (cDNA Synthesis)</w:t>
      </w:r>
    </w:p>
    <w:p>
      <w:r>
        <w:t>Estimated time: 25–35 min</w:t>
        <w:br/>
        <w:br/>
        <w:t>Reaction (20 µL): 1 µg RNA, 4 µL 5× PrimeScript RT Mix, water to 20 µL.</w:t>
        <w:br/>
        <w:t>Program: 37 °C 15 min, 85 °C 5 s, 4 °C hold.</w:t>
        <w:br/>
        <w:t>Dilute to 100 µL, store at −20 °C.</w:t>
      </w:r>
    </w:p>
    <w:p>
      <w:pPr>
        <w:pStyle w:val="Heading1"/>
      </w:pPr>
      <w:r>
        <w:t>Step 3 — qPCR Reaction Setup</w:t>
      </w:r>
    </w:p>
    <w:p>
      <w:r>
        <w:t>Estimated time: 20–30 min</w:t>
        <w:br/>
        <w:br/>
        <w:t>Reaction mix (10 µL): 5 µL SYBR Mix, 1 µL cDNA, 0.5 µL primers each, 3 µL water.</w:t>
        <w:br/>
        <w:t>Set up triplicates, NTCs. Seal, centrifuge plate.</w:t>
      </w:r>
    </w:p>
    <w:p>
      <w:pPr>
        <w:pStyle w:val="Heading1"/>
      </w:pPr>
      <w:r>
        <w:t>Step 4 — Cycling Conditions &amp; Melt Curve</w:t>
      </w:r>
    </w:p>
    <w:p>
      <w:r>
        <w:t>Estimated time: ~2 h</w:t>
        <w:br/>
        <w:br/>
        <w:t>Option A (Tm ≥ 60 °C): 50 °C 2 min; 95 °C 2 min; 40× (95 °C 15 s, 60 °C 1 min).</w:t>
        <w:br/>
        <w:t>Option B (Tm &lt; 60 °C): 50 °C 2 min; 95 °C 2 min; 40× (95 °C 15 s, 55–60 °C 15 s, 72 °C 1 min).</w:t>
        <w:br/>
        <w:t>Melt Curve: 95 °C 15 s; 60 °C 1 min; slow ramp to 95 °C.</w:t>
      </w:r>
    </w:p>
    <w:p>
      <w:pPr>
        <w:pStyle w:val="Heading1"/>
      </w:pPr>
      <w:r>
        <w:t>Step 5 — Data Analysis (2^-ΔΔCT)</w:t>
      </w:r>
    </w:p>
    <w:p>
      <w:r>
        <w:t>1. Export CT values.</w:t>
        <w:br/>
        <w:t>2. ΔCT = CT(target) − CT(housekeeping).</w:t>
        <w:br/>
        <w:t>3. ΔΔCT = ΔCT(experimental) − ΔCT(control).</w:t>
        <w:br/>
        <w:t>4. Expression = 2^-ΔΔCT.</w:t>
        <w:br/>
        <w:t>5. Confirm single melt peak. Plot in Prism.</w:t>
      </w:r>
    </w:p>
    <w:p>
      <w:pPr>
        <w:pStyle w:val="Heading1"/>
      </w:pPr>
      <w:r>
        <w:t>Pause Points</w:t>
      </w:r>
    </w:p>
    <w:p>
      <w:r>
        <w:t>- RNA stable at −80 °C.</w:t>
        <w:br/>
        <w:t>- cDNA stable at −20 °C.</w:t>
        <w:br/>
        <w:t>- Pre-run plate: keep on ice.</w:t>
      </w:r>
    </w:p>
    <w:p>
      <w:pPr>
        <w:pStyle w:val="Heading1"/>
      </w:pPr>
      <w:r>
        <w:t>Troubleshooting</w:t>
      </w:r>
    </w:p>
    <w:p>
      <w:r>
        <w:t>- Low RNA yield: ensure clean separation, avoid overdrying.</w:t>
        <w:br/>
        <w:t>- Multiple melt peaks: increase annealing temp, redesign primers.</w:t>
        <w:br/>
        <w:t>- High variability: mix reagents well, centrifuge plate.</w:t>
        <w:br/>
        <w:t>- NTC amplification: replace reagents, check contamination.</w:t>
      </w:r>
    </w:p>
    <w:p>
      <w:pPr>
        <w:pStyle w:val="Heading1"/>
      </w:pPr>
      <w:r>
        <w:t>Record Keeping</w:t>
      </w:r>
    </w:p>
    <w:p>
      <w:r>
        <w:t>Record RNA purity, input amounts, primer sequences, plate map, run file, and ΔΔCT calculations.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