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A0961" w:rsidR="00C74BCF" w:rsidP="3144E736" w:rsidRDefault="1E5E5748" w14:paraId="6C46060A" w14:textId="0CA8468F">
      <w:pPr>
        <w:spacing w:after="0"/>
        <w:jc w:val="both"/>
        <w:rPr>
          <w:rFonts w:asciiTheme="majorHAnsi" w:hAnsiTheme="majorHAnsi"/>
          <w:b/>
          <w:bCs/>
          <w:color w:val="00B050"/>
          <w:sz w:val="28"/>
          <w:szCs w:val="28"/>
        </w:rPr>
      </w:pPr>
      <w:r w:rsidRPr="3144E736">
        <w:rPr>
          <w:rFonts w:asciiTheme="majorHAnsi" w:hAnsiTheme="majorHAnsi"/>
          <w:b/>
          <w:bCs/>
          <w:color w:val="00B050"/>
          <w:sz w:val="32"/>
          <w:szCs w:val="32"/>
        </w:rPr>
        <w:t>Qualitative Umbrella Protocol: Notes</w:t>
      </w:r>
    </w:p>
    <w:p w:rsidRPr="00FA0961" w:rsidR="00C74BCF" w:rsidP="3144E736" w:rsidRDefault="752E3322" w14:paraId="56177680" w14:textId="27B6416B">
      <w:pPr>
        <w:spacing w:after="0"/>
        <w:jc w:val="both"/>
        <w:rPr>
          <w:rFonts w:asciiTheme="majorHAnsi" w:hAnsiTheme="majorHAnsi"/>
          <w:b/>
          <w:bCs/>
          <w:color w:val="00B050"/>
          <w:sz w:val="28"/>
          <w:szCs w:val="28"/>
        </w:rPr>
      </w:pPr>
      <w:r w:rsidRPr="3144E736">
        <w:rPr>
          <w:rFonts w:asciiTheme="majorHAnsi" w:hAnsiTheme="majorHAnsi"/>
          <w:b/>
          <w:bCs/>
          <w:color w:val="00B050"/>
          <w:sz w:val="28"/>
          <w:szCs w:val="28"/>
        </w:rPr>
        <w:t>*Please delete prior to finalising protocol*</w:t>
      </w:r>
    </w:p>
    <w:p w:rsidRPr="00FA0961" w:rsidR="00C74BCF" w:rsidP="3144E736" w:rsidRDefault="00C74BCF" w14:paraId="23CE7977" w14:textId="36560876">
      <w:pPr>
        <w:spacing w:after="0"/>
        <w:jc w:val="both"/>
        <w:rPr>
          <w:rFonts w:asciiTheme="majorHAnsi" w:hAnsiTheme="majorHAnsi"/>
          <w:b/>
          <w:bCs/>
          <w:color w:val="00B050"/>
          <w:sz w:val="28"/>
          <w:szCs w:val="28"/>
        </w:rPr>
      </w:pPr>
    </w:p>
    <w:p w:rsidRPr="00FA0961" w:rsidR="00C74BCF" w:rsidP="3144E736" w:rsidRDefault="3F57885B" w14:paraId="02B9FF2A" w14:textId="50366D9D">
      <w:pPr>
        <w:spacing w:after="0"/>
        <w:jc w:val="both"/>
        <w:rPr>
          <w:rFonts w:asciiTheme="majorHAnsi" w:hAnsiTheme="majorHAnsi"/>
          <w:b/>
          <w:bCs/>
          <w:color w:val="00B050"/>
        </w:rPr>
      </w:pPr>
      <w:r w:rsidRPr="3144E736">
        <w:rPr>
          <w:rFonts w:asciiTheme="majorHAnsi" w:hAnsiTheme="majorHAnsi"/>
          <w:b/>
          <w:bCs/>
          <w:color w:val="00B050"/>
        </w:rPr>
        <w:t>Purpose</w:t>
      </w:r>
    </w:p>
    <w:p w:rsidRPr="00FA0961" w:rsidR="00C74BCF" w:rsidP="15AC20C0" w:rsidRDefault="3F57885B" w14:paraId="3C9FAC8D" w14:textId="3658DF43" w14:noSpellErr="1">
      <w:pPr>
        <w:spacing w:after="0"/>
        <w:jc w:val="both"/>
        <w:rPr>
          <w:rFonts w:ascii="Calibri" w:hAnsi="Calibri" w:asciiTheme="majorAscii" w:hAnsiTheme="majorAscii"/>
          <w:color w:val="00B050"/>
        </w:rPr>
      </w:pPr>
      <w:r w:rsidRPr="15AC20C0" w:rsidR="3F57885B">
        <w:rPr>
          <w:rFonts w:ascii="Calibri" w:hAnsi="Calibri" w:asciiTheme="majorAscii" w:hAnsiTheme="majorAscii"/>
          <w:color w:val="00B050"/>
        </w:rPr>
        <w:t xml:space="preserve">This Qualitative Umbrella Protocol </w:t>
      </w:r>
      <w:r w:rsidRPr="15AC20C0" w:rsidR="0A2D9527">
        <w:rPr>
          <w:rFonts w:ascii="Calibri" w:hAnsi="Calibri" w:asciiTheme="majorAscii" w:hAnsiTheme="majorAscii"/>
          <w:color w:val="00B050"/>
        </w:rPr>
        <w:t xml:space="preserve">(QUP) </w:t>
      </w:r>
      <w:r w:rsidRPr="15AC20C0" w:rsidR="3F57885B">
        <w:rPr>
          <w:rFonts w:ascii="Calibri" w:hAnsi="Calibri" w:asciiTheme="majorAscii" w:hAnsiTheme="majorAscii"/>
          <w:color w:val="00B050"/>
        </w:rPr>
        <w:t>has been designed as a standardised templ</w:t>
      </w:r>
      <w:r w:rsidRPr="15AC20C0" w:rsidR="00503CE9">
        <w:rPr>
          <w:rFonts w:ascii="Calibri" w:hAnsi="Calibri" w:asciiTheme="majorAscii" w:hAnsiTheme="majorAscii"/>
          <w:color w:val="00B050"/>
        </w:rPr>
        <w:t>at</w:t>
      </w:r>
      <w:r w:rsidRPr="15AC20C0" w:rsidR="3F57885B">
        <w:rPr>
          <w:rFonts w:ascii="Calibri" w:hAnsi="Calibri" w:asciiTheme="majorAscii" w:hAnsiTheme="majorAscii"/>
          <w:color w:val="00B050"/>
        </w:rPr>
        <w:t xml:space="preserve">e that can be adapted for </w:t>
      </w:r>
      <w:r w:rsidRPr="15AC20C0" w:rsidR="555246F9">
        <w:rPr>
          <w:rFonts w:ascii="Calibri" w:hAnsi="Calibri" w:asciiTheme="majorAscii" w:hAnsiTheme="majorAscii"/>
          <w:color w:val="00B050"/>
        </w:rPr>
        <w:t>designing</w:t>
      </w:r>
      <w:r w:rsidRPr="15AC20C0" w:rsidR="3F57885B">
        <w:rPr>
          <w:rFonts w:ascii="Calibri" w:hAnsi="Calibri" w:asciiTheme="majorAscii" w:hAnsiTheme="majorAscii"/>
          <w:color w:val="00B050"/>
        </w:rPr>
        <w:t xml:space="preserve"> and obtaining ethical approval for qualitative studies of infectious diseases. </w:t>
      </w:r>
      <w:r w:rsidRPr="15AC20C0" w:rsidR="18708688">
        <w:rPr>
          <w:rFonts w:ascii="Calibri" w:hAnsi="Calibri" w:asciiTheme="majorAscii" w:hAnsiTheme="majorAscii"/>
          <w:color w:val="00B050"/>
        </w:rPr>
        <w:t xml:space="preserve">It has been designed to be applied to all </w:t>
      </w:r>
      <w:r w:rsidRPr="15AC20C0" w:rsidR="18708688">
        <w:rPr>
          <w:rFonts w:ascii="Calibri" w:hAnsi="Calibri" w:asciiTheme="majorAscii" w:hAnsiTheme="majorAscii"/>
          <w:color w:val="00B050"/>
        </w:rPr>
        <w:t>populations,</w:t>
      </w:r>
      <w:r w:rsidRPr="15AC20C0" w:rsidR="18708688">
        <w:rPr>
          <w:rFonts w:ascii="Calibri" w:hAnsi="Calibri" w:asciiTheme="majorAscii" w:hAnsiTheme="majorAscii"/>
          <w:color w:val="00B050"/>
        </w:rPr>
        <w:t xml:space="preserve"> however we include specific considerations for pregnant people and children. </w:t>
      </w:r>
    </w:p>
    <w:p w:rsidRPr="00FA0961" w:rsidR="00C74BCF" w:rsidP="3144E736" w:rsidRDefault="00C74BCF" w14:paraId="5A1901FA" w14:textId="3356D8A0">
      <w:pPr>
        <w:spacing w:after="0"/>
        <w:jc w:val="both"/>
        <w:rPr>
          <w:rFonts w:asciiTheme="majorHAnsi" w:hAnsiTheme="majorHAnsi"/>
          <w:color w:val="00B050"/>
        </w:rPr>
      </w:pPr>
    </w:p>
    <w:p w:rsidRPr="00FA0961" w:rsidR="00C74BCF" w:rsidP="3144E736" w:rsidRDefault="3AF758CB" w14:paraId="2854FF0E" w14:textId="1CE6229F">
      <w:pPr>
        <w:spacing w:after="0"/>
        <w:jc w:val="both"/>
        <w:rPr>
          <w:rFonts w:asciiTheme="majorHAnsi" w:hAnsiTheme="majorHAnsi"/>
          <w:b/>
          <w:bCs/>
          <w:color w:val="00B050"/>
        </w:rPr>
      </w:pPr>
      <w:r w:rsidRPr="3144E736">
        <w:rPr>
          <w:rFonts w:asciiTheme="majorHAnsi" w:hAnsiTheme="majorHAnsi"/>
          <w:b/>
          <w:bCs/>
          <w:color w:val="00B050"/>
        </w:rPr>
        <w:t>Background</w:t>
      </w:r>
    </w:p>
    <w:p w:rsidRPr="00FA0961" w:rsidR="00C74BCF" w:rsidP="15AC20C0" w:rsidRDefault="752E3322" w14:paraId="3B1F7769" w14:textId="140FDE14" w14:noSpellErr="1">
      <w:pPr>
        <w:spacing w:after="0"/>
        <w:jc w:val="both"/>
        <w:rPr>
          <w:rFonts w:ascii="Calibri" w:hAnsi="Calibri" w:asciiTheme="majorAscii" w:hAnsiTheme="majorAscii"/>
          <w:color w:val="00B050"/>
        </w:rPr>
      </w:pPr>
      <w:r w:rsidRPr="15AC20C0" w:rsidR="752E3322">
        <w:rPr>
          <w:rFonts w:ascii="Calibri" w:hAnsi="Calibri" w:asciiTheme="majorAscii" w:hAnsiTheme="majorAscii"/>
          <w:color w:val="00B050"/>
        </w:rPr>
        <w:t xml:space="preserve">A key barrier to rapid implementation of qualitative studies in an infectious disease outbreak is the development of a study protocol, identification of </w:t>
      </w:r>
      <w:r w:rsidRPr="15AC20C0" w:rsidR="752E3322">
        <w:rPr>
          <w:rFonts w:ascii="Calibri" w:hAnsi="Calibri" w:asciiTheme="majorAscii" w:hAnsiTheme="majorAscii"/>
          <w:color w:val="00B050"/>
        </w:rPr>
        <w:t>appropriate methods</w:t>
      </w:r>
      <w:r w:rsidRPr="15AC20C0" w:rsidR="752E3322">
        <w:rPr>
          <w:rFonts w:ascii="Calibri" w:hAnsi="Calibri" w:asciiTheme="majorAscii" w:hAnsiTheme="majorAscii"/>
          <w:color w:val="00B050"/>
        </w:rPr>
        <w:t xml:space="preserve"> and</w:t>
      </w:r>
      <w:r w:rsidRPr="15AC20C0" w:rsidR="00503CE9">
        <w:rPr>
          <w:rFonts w:ascii="Calibri" w:hAnsi="Calibri" w:asciiTheme="majorAscii" w:hAnsiTheme="majorAscii"/>
          <w:color w:val="00B050"/>
        </w:rPr>
        <w:t xml:space="preserve"> obtaining</w:t>
      </w:r>
      <w:r w:rsidRPr="15AC20C0" w:rsidR="752E3322">
        <w:rPr>
          <w:rFonts w:ascii="Calibri" w:hAnsi="Calibri" w:asciiTheme="majorAscii" w:hAnsiTheme="majorAscii"/>
          <w:color w:val="00B050"/>
        </w:rPr>
        <w:t xml:space="preserve"> ethical approval</w:t>
      </w:r>
      <w:r w:rsidRPr="15AC20C0" w:rsidR="752E3322">
        <w:rPr>
          <w:rFonts w:ascii="Calibri" w:hAnsi="Calibri" w:asciiTheme="majorAscii" w:hAnsiTheme="majorAscii"/>
          <w:color w:val="00B050"/>
        </w:rPr>
        <w:t xml:space="preserve">.  </w:t>
      </w:r>
      <w:r w:rsidRPr="15AC20C0" w:rsidR="752E3322">
        <w:rPr>
          <w:rFonts w:ascii="Calibri" w:hAnsi="Calibri" w:asciiTheme="majorAscii" w:hAnsiTheme="majorAscii"/>
          <w:color w:val="00B050"/>
        </w:rPr>
        <w:t xml:space="preserve">Not being able to respond to infectious disease outbreaks in </w:t>
      </w:r>
      <w:r w:rsidRPr="15AC20C0" w:rsidR="752E3322">
        <w:rPr>
          <w:rFonts w:ascii="Calibri" w:hAnsi="Calibri" w:asciiTheme="majorAscii" w:hAnsiTheme="majorAscii"/>
          <w:color w:val="00B050"/>
        </w:rPr>
        <w:t>a timely</w:t>
      </w:r>
      <w:r w:rsidRPr="15AC20C0" w:rsidR="752E3322">
        <w:rPr>
          <w:rFonts w:ascii="Calibri" w:hAnsi="Calibri" w:asciiTheme="majorAscii" w:hAnsiTheme="majorAscii"/>
          <w:color w:val="00B050"/>
        </w:rPr>
        <w:t xml:space="preserve"> and agile way limits the potential contribution of qualitative methods to pandemic preparedness</w:t>
      </w:r>
      <w:r w:rsidRPr="15AC20C0" w:rsidR="752E3322">
        <w:rPr>
          <w:rFonts w:ascii="Calibri" w:hAnsi="Calibri" w:asciiTheme="majorAscii" w:hAnsiTheme="majorAscii"/>
          <w:color w:val="00B050"/>
        </w:rPr>
        <w:t xml:space="preserve">.  </w:t>
      </w:r>
      <w:r w:rsidRPr="15AC20C0" w:rsidR="752E3322">
        <w:rPr>
          <w:rFonts w:ascii="Calibri" w:hAnsi="Calibri" w:asciiTheme="majorAscii" w:hAnsiTheme="majorAscii"/>
          <w:color w:val="00B050"/>
        </w:rPr>
        <w:t xml:space="preserve">  </w:t>
      </w:r>
    </w:p>
    <w:p w:rsidRPr="00FA0961" w:rsidR="00C74BCF" w:rsidP="3144E736" w:rsidRDefault="00C74BCF" w14:paraId="30995048" w14:textId="23E0AAF2">
      <w:pPr>
        <w:spacing w:after="0"/>
        <w:jc w:val="both"/>
        <w:rPr>
          <w:rFonts w:asciiTheme="majorHAnsi" w:hAnsiTheme="majorHAnsi"/>
          <w:color w:val="00B050"/>
        </w:rPr>
      </w:pPr>
    </w:p>
    <w:p w:rsidRPr="00FA0961" w:rsidR="00C74BCF" w:rsidP="3144E736" w:rsidRDefault="752E3322" w14:paraId="4DD70910" w14:textId="6153C0E4">
      <w:pPr>
        <w:spacing w:after="160" w:line="259" w:lineRule="auto"/>
        <w:rPr>
          <w:rFonts w:ascii="Calibri" w:hAnsi="Calibri" w:eastAsia="Calibri" w:cs="Calibri"/>
          <w:color w:val="00B050"/>
        </w:rPr>
      </w:pPr>
      <w:r w:rsidRPr="3144E736">
        <w:rPr>
          <w:rFonts w:ascii="Calibri" w:hAnsi="Calibri" w:eastAsia="Calibri" w:cs="Calibri"/>
          <w:color w:val="00B050"/>
        </w:rPr>
        <w:t>Umbrella protocols strengthen the ability to generate high-quality, timely evidence in the face of emerging public health threats by:</w:t>
      </w:r>
    </w:p>
    <w:p w:rsidRPr="00FA0961" w:rsidR="00C74BCF" w:rsidP="3144E736" w:rsidRDefault="752E3322" w14:paraId="1823177D" w14:textId="053EE300">
      <w:pPr>
        <w:spacing w:after="160" w:line="259" w:lineRule="auto"/>
        <w:rPr>
          <w:rFonts w:ascii="Calibri" w:hAnsi="Calibri" w:eastAsia="Calibri" w:cs="Calibri"/>
          <w:color w:val="00B050"/>
        </w:rPr>
      </w:pPr>
      <w:r w:rsidRPr="3144E736">
        <w:rPr>
          <w:rFonts w:ascii="Calibri" w:hAnsi="Calibri" w:eastAsia="Calibri" w:cs="Calibri"/>
          <w:color w:val="00B050"/>
        </w:rPr>
        <w:t xml:space="preserve">1. </w:t>
      </w:r>
      <w:r w:rsidRPr="3144E736">
        <w:rPr>
          <w:rFonts w:ascii="Calibri" w:hAnsi="Calibri" w:eastAsia="Calibri" w:cs="Calibri"/>
          <w:b/>
          <w:bCs/>
          <w:color w:val="00B050"/>
        </w:rPr>
        <w:t>Accelerating research</w:t>
      </w:r>
      <w:r w:rsidRPr="3144E736">
        <w:rPr>
          <w:rFonts w:ascii="Calibri" w:hAnsi="Calibri" w:eastAsia="Calibri" w:cs="Calibri"/>
          <w:color w:val="00B050"/>
        </w:rPr>
        <w:t xml:space="preserve">: </w:t>
      </w:r>
      <w:r w:rsidRPr="3144E736">
        <w:rPr>
          <w:rFonts w:ascii="Calibri" w:hAnsi="Calibri" w:eastAsia="Calibri" w:cs="Calibri"/>
          <w:i/>
          <w:iCs/>
          <w:color w:val="00B050"/>
        </w:rPr>
        <w:t>reducing time needed to design and approve new studies.</w:t>
      </w:r>
    </w:p>
    <w:p w:rsidRPr="00FA0961" w:rsidR="00C74BCF" w:rsidP="3144E736" w:rsidRDefault="752E3322" w14:paraId="08747166" w14:textId="74EED88D">
      <w:pPr>
        <w:spacing w:after="160" w:line="259" w:lineRule="auto"/>
        <w:rPr>
          <w:rFonts w:ascii="Calibri" w:hAnsi="Calibri" w:eastAsia="Calibri" w:cs="Calibri"/>
          <w:color w:val="00B050"/>
        </w:rPr>
      </w:pPr>
      <w:r w:rsidRPr="3144E736">
        <w:rPr>
          <w:rFonts w:ascii="Calibri" w:hAnsi="Calibri" w:eastAsia="Calibri" w:cs="Calibri"/>
          <w:color w:val="00B050"/>
        </w:rPr>
        <w:t xml:space="preserve">2. </w:t>
      </w:r>
      <w:r w:rsidRPr="3144E736">
        <w:rPr>
          <w:rFonts w:ascii="Calibri" w:hAnsi="Calibri" w:eastAsia="Calibri" w:cs="Calibri"/>
          <w:b/>
          <w:bCs/>
          <w:color w:val="00B050"/>
        </w:rPr>
        <w:t>Enabling adaptability:</w:t>
      </w:r>
      <w:r w:rsidRPr="3144E736">
        <w:rPr>
          <w:rFonts w:ascii="Calibri" w:hAnsi="Calibri" w:eastAsia="Calibri" w:cs="Calibri"/>
          <w:color w:val="00B050"/>
        </w:rPr>
        <w:t xml:space="preserve"> </w:t>
      </w:r>
      <w:r w:rsidRPr="3144E736">
        <w:rPr>
          <w:rFonts w:ascii="Calibri" w:hAnsi="Calibri" w:eastAsia="Calibri" w:cs="Calibri"/>
          <w:i/>
          <w:iCs/>
          <w:color w:val="00B050"/>
        </w:rPr>
        <w:t>allowing addition or removal of methods.</w:t>
      </w:r>
    </w:p>
    <w:p w:rsidRPr="00FA0961" w:rsidR="00C74BCF" w:rsidP="3144E736" w:rsidRDefault="752E3322" w14:paraId="6C25AEBD" w14:textId="29E958D8">
      <w:pPr>
        <w:spacing w:after="160" w:line="259" w:lineRule="auto"/>
        <w:rPr>
          <w:rFonts w:ascii="Calibri" w:hAnsi="Calibri" w:eastAsia="Calibri" w:cs="Calibri"/>
          <w:color w:val="00B050"/>
        </w:rPr>
      </w:pPr>
      <w:r w:rsidRPr="3144E736">
        <w:rPr>
          <w:rFonts w:ascii="Calibri" w:hAnsi="Calibri" w:eastAsia="Calibri" w:cs="Calibri"/>
          <w:color w:val="00B050"/>
        </w:rPr>
        <w:t xml:space="preserve">3. </w:t>
      </w:r>
      <w:r w:rsidRPr="3144E736">
        <w:rPr>
          <w:rFonts w:ascii="Calibri" w:hAnsi="Calibri" w:eastAsia="Calibri" w:cs="Calibri"/>
          <w:b/>
          <w:bCs/>
          <w:color w:val="00B050"/>
        </w:rPr>
        <w:t>Enhancing efficiency:</w:t>
      </w:r>
      <w:r w:rsidRPr="3144E736">
        <w:rPr>
          <w:rFonts w:ascii="Calibri" w:hAnsi="Calibri" w:eastAsia="Calibri" w:cs="Calibri"/>
          <w:color w:val="00B050"/>
        </w:rPr>
        <w:t xml:space="preserve"> </w:t>
      </w:r>
      <w:r w:rsidRPr="3144E736">
        <w:rPr>
          <w:rFonts w:ascii="Calibri" w:hAnsi="Calibri" w:eastAsia="Calibri" w:cs="Calibri"/>
          <w:i/>
          <w:iCs/>
          <w:color w:val="00B050"/>
        </w:rPr>
        <w:t>promoting standardised procedures, reducing duplication and resource use.</w:t>
      </w:r>
    </w:p>
    <w:p w:rsidRPr="00FA0961" w:rsidR="00C74BCF" w:rsidP="3144E736" w:rsidRDefault="752E3322" w14:paraId="45417380" w14:textId="1A7D3623">
      <w:pPr>
        <w:spacing w:after="160" w:line="259" w:lineRule="auto"/>
        <w:rPr>
          <w:rFonts w:ascii="Calibri" w:hAnsi="Calibri" w:eastAsia="Calibri" w:cs="Calibri"/>
          <w:color w:val="00B050"/>
        </w:rPr>
      </w:pPr>
      <w:r w:rsidRPr="3144E736">
        <w:rPr>
          <w:rFonts w:ascii="Calibri" w:hAnsi="Calibri" w:eastAsia="Calibri" w:cs="Calibri"/>
          <w:color w:val="00B050"/>
        </w:rPr>
        <w:t xml:space="preserve">4. </w:t>
      </w:r>
      <w:r w:rsidRPr="3144E736">
        <w:rPr>
          <w:rFonts w:ascii="Calibri" w:hAnsi="Calibri" w:eastAsia="Calibri" w:cs="Calibri"/>
          <w:b/>
          <w:bCs/>
          <w:color w:val="00B050"/>
        </w:rPr>
        <w:t>Improving comparability:</w:t>
      </w:r>
      <w:r w:rsidRPr="3144E736">
        <w:rPr>
          <w:rFonts w:ascii="Calibri" w:hAnsi="Calibri" w:eastAsia="Calibri" w:cs="Calibri"/>
          <w:color w:val="00B050"/>
        </w:rPr>
        <w:t xml:space="preserve"> </w:t>
      </w:r>
      <w:r w:rsidRPr="3144E736">
        <w:rPr>
          <w:rFonts w:ascii="Calibri" w:hAnsi="Calibri" w:eastAsia="Calibri" w:cs="Calibri"/>
          <w:i/>
          <w:iCs/>
          <w:color w:val="00B050"/>
        </w:rPr>
        <w:t>using consistent methodology allows for collaborative analyses.</w:t>
      </w:r>
    </w:p>
    <w:p w:rsidRPr="00FA0961" w:rsidR="00C74BCF" w:rsidP="3144E736" w:rsidRDefault="752E3322" w14:paraId="62B581DA" w14:textId="47D12C2C">
      <w:pPr>
        <w:spacing w:after="160" w:line="259" w:lineRule="auto"/>
        <w:rPr>
          <w:rFonts w:ascii="Calibri" w:hAnsi="Calibri" w:eastAsia="Calibri" w:cs="Calibri"/>
          <w:color w:val="00B050"/>
        </w:rPr>
      </w:pPr>
      <w:r w:rsidRPr="3144E736">
        <w:rPr>
          <w:rFonts w:ascii="Calibri" w:hAnsi="Calibri" w:eastAsia="Calibri" w:cs="Calibri"/>
          <w:color w:val="00B050"/>
        </w:rPr>
        <w:t xml:space="preserve">5. </w:t>
      </w:r>
      <w:r w:rsidRPr="3144E736">
        <w:rPr>
          <w:rFonts w:ascii="Calibri" w:hAnsi="Calibri" w:eastAsia="Calibri" w:cs="Calibri"/>
          <w:b/>
          <w:bCs/>
          <w:color w:val="00B050"/>
        </w:rPr>
        <w:t>Supporting coordination:</w:t>
      </w:r>
      <w:r w:rsidRPr="3144E736">
        <w:rPr>
          <w:rFonts w:ascii="Calibri" w:hAnsi="Calibri" w:eastAsia="Calibri" w:cs="Calibri"/>
          <w:color w:val="00B050"/>
        </w:rPr>
        <w:t xml:space="preserve"> </w:t>
      </w:r>
      <w:r w:rsidRPr="3144E736">
        <w:rPr>
          <w:rFonts w:ascii="Calibri" w:hAnsi="Calibri" w:eastAsia="Calibri" w:cs="Calibri"/>
          <w:i/>
          <w:iCs/>
          <w:color w:val="00B050"/>
        </w:rPr>
        <w:t>facilitating harmonised approaches in multi-site studies or international projects.</w:t>
      </w:r>
    </w:p>
    <w:p w:rsidRPr="00FA0961" w:rsidR="00C74BCF" w:rsidP="3144E736" w:rsidRDefault="00C74BCF" w14:paraId="7C941D09" w14:textId="783B55AA">
      <w:pPr>
        <w:spacing w:after="160" w:line="259" w:lineRule="auto"/>
        <w:rPr>
          <w:rFonts w:ascii="Calibri" w:hAnsi="Calibri" w:eastAsia="Calibri" w:cs="Calibri"/>
          <w:i/>
          <w:iCs/>
          <w:color w:val="00B050"/>
        </w:rPr>
      </w:pPr>
    </w:p>
    <w:p w:rsidRPr="00FA0961" w:rsidR="00C74BCF" w:rsidP="3144E736" w:rsidRDefault="67A0A6C9" w14:paraId="3AE05132" w14:textId="7B28E6A4" w14:noSpellErr="1">
      <w:pPr>
        <w:spacing w:after="160" w:line="259" w:lineRule="auto"/>
        <w:rPr>
          <w:rFonts w:ascii="Calibri" w:hAnsi="Calibri" w:eastAsia="Calibri" w:cs="Calibri"/>
          <w:b w:val="1"/>
          <w:bCs w:val="1"/>
          <w:color w:val="00B050"/>
        </w:rPr>
      </w:pPr>
      <w:r w:rsidRPr="15AC20C0" w:rsidR="67A0A6C9">
        <w:rPr>
          <w:rFonts w:ascii="Calibri" w:hAnsi="Calibri" w:eastAsia="Calibri" w:cs="Calibri"/>
          <w:b w:val="1"/>
          <w:bCs w:val="1"/>
          <w:color w:val="00B050"/>
        </w:rPr>
        <w:t>Using th</w:t>
      </w:r>
      <w:r w:rsidRPr="15AC20C0" w:rsidR="21F1DD8F">
        <w:rPr>
          <w:rFonts w:ascii="Calibri" w:hAnsi="Calibri" w:eastAsia="Calibri" w:cs="Calibri"/>
          <w:b w:val="1"/>
          <w:bCs w:val="1"/>
          <w:color w:val="00B050"/>
        </w:rPr>
        <w:t>is</w:t>
      </w:r>
      <w:r w:rsidRPr="15AC20C0" w:rsidR="67A0A6C9">
        <w:rPr>
          <w:rFonts w:ascii="Calibri" w:hAnsi="Calibri" w:eastAsia="Calibri" w:cs="Calibri"/>
          <w:b w:val="1"/>
          <w:bCs w:val="1"/>
          <w:color w:val="00B050"/>
        </w:rPr>
        <w:t xml:space="preserve"> Qualitative Umbrella Protocol</w:t>
      </w:r>
      <w:r w:rsidRPr="15AC20C0" w:rsidR="00503CE9">
        <w:rPr>
          <w:rFonts w:ascii="Calibri" w:hAnsi="Calibri" w:eastAsia="Calibri" w:cs="Calibri"/>
          <w:b w:val="1"/>
          <w:bCs w:val="1"/>
          <w:color w:val="00B050"/>
        </w:rPr>
        <w:t xml:space="preserve"> (QUP)</w:t>
      </w:r>
    </w:p>
    <w:p w:rsidRPr="00FA0961" w:rsidR="00C74BCF" w:rsidP="3144E736" w:rsidRDefault="67A0A6C9" w14:paraId="067151F6" w14:noSpellErr="1" w14:textId="2217DA6F">
      <w:pPr>
        <w:pStyle w:val="ListParagraph"/>
        <w:numPr>
          <w:ilvl w:val="0"/>
          <w:numId w:val="5"/>
        </w:numPr>
        <w:spacing w:after="160" w:line="259" w:lineRule="auto"/>
        <w:rPr>
          <w:rFonts w:ascii="Calibri" w:hAnsi="Calibri" w:eastAsia="Calibri" w:cs="Calibri"/>
          <w:color w:val="00B050"/>
        </w:rPr>
      </w:pPr>
      <w:r w:rsidRPr="15AC20C0" w:rsidR="67A0A6C9">
        <w:rPr>
          <w:rFonts w:ascii="Calibri" w:hAnsi="Calibri" w:eastAsia="Calibri" w:cs="Calibri"/>
          <w:color w:val="00B050"/>
        </w:rPr>
        <w:t xml:space="preserve">Copy and adapt (‘fork’) on protocols.io (which will allow linkage to </w:t>
      </w:r>
      <w:r w:rsidRPr="15AC20C0" w:rsidR="5990CE1A">
        <w:rPr>
          <w:rFonts w:ascii="Calibri" w:hAnsi="Calibri" w:eastAsia="Calibri" w:cs="Calibri"/>
          <w:color w:val="00B050"/>
        </w:rPr>
        <w:t>o</w:t>
      </w:r>
      <w:r w:rsidRPr="15AC20C0" w:rsidR="67A0A6C9">
        <w:rPr>
          <w:rFonts w:ascii="Calibri" w:hAnsi="Calibri" w:eastAsia="Calibri" w:cs="Calibri"/>
          <w:color w:val="00B050"/>
        </w:rPr>
        <w:t>riginal document and ensur</w:t>
      </w:r>
      <w:r w:rsidRPr="15AC20C0" w:rsidR="00503CE9">
        <w:rPr>
          <w:rFonts w:ascii="Calibri" w:hAnsi="Calibri" w:eastAsia="Calibri" w:cs="Calibri"/>
          <w:color w:val="00B050"/>
        </w:rPr>
        <w:t>e</w:t>
      </w:r>
      <w:r w:rsidRPr="15AC20C0" w:rsidR="67A0A6C9">
        <w:rPr>
          <w:rFonts w:ascii="Calibri" w:hAnsi="Calibri" w:eastAsia="Calibri" w:cs="Calibri"/>
          <w:color w:val="00B050"/>
        </w:rPr>
        <w:t xml:space="preserve"> original authors credited)</w:t>
      </w:r>
      <w:r w:rsidRPr="15AC20C0" w:rsidR="67A0A6C9">
        <w:rPr>
          <w:rFonts w:ascii="Calibri" w:hAnsi="Calibri" w:eastAsia="Calibri" w:cs="Calibri"/>
          <w:color w:val="00B050"/>
        </w:rPr>
        <w:t xml:space="preserve">.  </w:t>
      </w:r>
      <w:r w:rsidRPr="15AC20C0" w:rsidR="67A0A6C9">
        <w:rPr>
          <w:rFonts w:ascii="Calibri" w:hAnsi="Calibri" w:eastAsia="Calibri" w:cs="Calibri"/>
          <w:color w:val="00B050"/>
        </w:rPr>
        <w:t xml:space="preserve">If you use a </w:t>
      </w:r>
      <w:r w:rsidRPr="15AC20C0" w:rsidR="00503CE9">
        <w:rPr>
          <w:rFonts w:ascii="Calibri" w:hAnsi="Calibri" w:eastAsia="Calibri" w:cs="Calibri"/>
          <w:color w:val="00B050"/>
        </w:rPr>
        <w:t>W</w:t>
      </w:r>
      <w:r w:rsidRPr="15AC20C0" w:rsidR="67A0A6C9">
        <w:rPr>
          <w:rFonts w:ascii="Calibri" w:hAnsi="Calibri" w:eastAsia="Calibri" w:cs="Calibri"/>
          <w:color w:val="00B050"/>
        </w:rPr>
        <w:t xml:space="preserve">ord document </w:t>
      </w:r>
      <w:r w:rsidRPr="15AC20C0" w:rsidR="7BEB0526">
        <w:rPr>
          <w:rFonts w:ascii="Calibri" w:hAnsi="Calibri" w:eastAsia="Calibri" w:cs="Calibri"/>
          <w:color w:val="00B050"/>
        </w:rPr>
        <w:t>(rather than forking on protocols.io) please cite original source (citation available in QUP</w:t>
      </w:r>
      <w:r w:rsidRPr="15AC20C0" w:rsidR="6D42C9E5">
        <w:rPr>
          <w:rFonts w:ascii="Calibri" w:hAnsi="Calibri" w:eastAsia="Calibri" w:cs="Calibri"/>
          <w:color w:val="00B050"/>
        </w:rPr>
        <w:t xml:space="preserve"> metadata in protocols.io)</w:t>
      </w:r>
    </w:p>
    <w:p w:rsidRPr="00FA0961" w:rsidR="00C74BCF" w:rsidP="3144E736" w:rsidRDefault="0FEB2E5D" w14:paraId="7E3D630A" w14:noSpellErr="1" w14:textId="485687A2">
      <w:pPr>
        <w:pStyle w:val="ListParagraph"/>
        <w:numPr>
          <w:ilvl w:val="0"/>
          <w:numId w:val="5"/>
        </w:numPr>
        <w:spacing w:after="160" w:line="259" w:lineRule="auto"/>
        <w:rPr>
          <w:rFonts w:ascii="Calibri" w:hAnsi="Calibri" w:eastAsia="Calibri" w:cs="Calibri"/>
          <w:color w:val="00B050"/>
        </w:rPr>
      </w:pPr>
      <w:r w:rsidRPr="15AC20C0" w:rsidR="0FEB2E5D">
        <w:rPr>
          <w:rFonts w:ascii="Calibri" w:hAnsi="Calibri" w:eastAsia="Calibri" w:cs="Calibri"/>
          <w:color w:val="00B050"/>
        </w:rPr>
        <w:t xml:space="preserve">Complete </w:t>
      </w:r>
      <w:r w:rsidRPr="15AC20C0" w:rsidR="17B8DCFE">
        <w:rPr>
          <w:rFonts w:ascii="Calibri" w:hAnsi="Calibri" w:eastAsia="Calibri" w:cs="Calibri"/>
          <w:color w:val="00B050"/>
        </w:rPr>
        <w:t xml:space="preserve">relevant </w:t>
      </w:r>
      <w:r w:rsidRPr="15AC20C0" w:rsidR="0FEB2E5D">
        <w:rPr>
          <w:rFonts w:ascii="Calibri" w:hAnsi="Calibri" w:eastAsia="Calibri" w:cs="Calibri"/>
          <w:color w:val="00B050"/>
        </w:rPr>
        <w:t>section</w:t>
      </w:r>
      <w:r w:rsidRPr="15AC20C0" w:rsidR="350FAA04">
        <w:rPr>
          <w:rFonts w:ascii="Calibri" w:hAnsi="Calibri" w:eastAsia="Calibri" w:cs="Calibri"/>
          <w:color w:val="00B050"/>
        </w:rPr>
        <w:t>s</w:t>
      </w:r>
      <w:r w:rsidRPr="15AC20C0" w:rsidR="0FEB2E5D">
        <w:rPr>
          <w:rFonts w:ascii="Calibri" w:hAnsi="Calibri" w:eastAsia="Calibri" w:cs="Calibri"/>
          <w:color w:val="00B050"/>
        </w:rPr>
        <w:t xml:space="preserve"> of this Q</w:t>
      </w:r>
      <w:r w:rsidRPr="15AC20C0" w:rsidR="6C76CEB4">
        <w:rPr>
          <w:rFonts w:ascii="Calibri" w:hAnsi="Calibri" w:eastAsia="Calibri" w:cs="Calibri"/>
          <w:color w:val="00B050"/>
        </w:rPr>
        <w:t>U</w:t>
      </w:r>
      <w:r w:rsidRPr="15AC20C0" w:rsidR="0FEB2E5D">
        <w:rPr>
          <w:rFonts w:ascii="Calibri" w:hAnsi="Calibri" w:eastAsia="Calibri" w:cs="Calibri"/>
          <w:color w:val="00B050"/>
        </w:rPr>
        <w:t>P with details of your specific study</w:t>
      </w:r>
      <w:r w:rsidRPr="15AC20C0" w:rsidR="5963D006">
        <w:rPr>
          <w:rFonts w:ascii="Calibri" w:hAnsi="Calibri" w:eastAsia="Calibri" w:cs="Calibri"/>
          <w:color w:val="00B050"/>
        </w:rPr>
        <w:t xml:space="preserve"> methods</w:t>
      </w:r>
      <w:r w:rsidRPr="15AC20C0" w:rsidR="0FEB2E5D">
        <w:rPr>
          <w:rFonts w:ascii="Calibri" w:hAnsi="Calibri" w:eastAsia="Calibri" w:cs="Calibri"/>
          <w:color w:val="00B050"/>
        </w:rPr>
        <w:t xml:space="preserve"> (</w:t>
      </w:r>
      <w:r w:rsidRPr="15AC20C0" w:rsidR="1C7B93E8">
        <w:rPr>
          <w:rFonts w:ascii="Calibri" w:hAnsi="Calibri" w:eastAsia="Calibri" w:cs="Calibri"/>
          <w:color w:val="00B050"/>
        </w:rPr>
        <w:t>sample text which can be adapted is provided in green</w:t>
      </w:r>
      <w:r w:rsidRPr="15AC20C0" w:rsidR="0FEB2E5D">
        <w:rPr>
          <w:rFonts w:ascii="Calibri" w:hAnsi="Calibri" w:eastAsia="Calibri" w:cs="Calibri"/>
          <w:color w:val="00B050"/>
        </w:rPr>
        <w:t xml:space="preserve"> –</w:t>
      </w:r>
      <w:r w:rsidRPr="15AC20C0" w:rsidR="0FEB2E5D">
        <w:rPr>
          <w:rFonts w:ascii="Calibri" w:hAnsi="Calibri" w:eastAsia="Calibri" w:cs="Calibri"/>
          <w:b w:val="1"/>
          <w:bCs w:val="1"/>
          <w:color w:val="00B050"/>
        </w:rPr>
        <w:t xml:space="preserve"> </w:t>
      </w:r>
      <w:r w:rsidRPr="15AC20C0" w:rsidR="0FEB2E5D">
        <w:rPr>
          <w:rFonts w:ascii="Calibri" w:hAnsi="Calibri" w:eastAsia="Calibri" w:cs="Calibri"/>
          <w:b w:val="1"/>
          <w:bCs w:val="1"/>
          <w:color w:val="00B050"/>
          <w:u w:val="single"/>
        </w:rPr>
        <w:t xml:space="preserve">please </w:t>
      </w:r>
      <w:r w:rsidRPr="15AC20C0" w:rsidR="0FEB2E5D">
        <w:rPr>
          <w:rFonts w:ascii="Calibri" w:hAnsi="Calibri" w:eastAsia="Calibri" w:cs="Calibri"/>
          <w:b w:val="1"/>
          <w:bCs w:val="1"/>
          <w:color w:val="00B050"/>
          <w:u w:val="single"/>
        </w:rPr>
        <w:t>delete</w:t>
      </w:r>
      <w:r w:rsidRPr="15AC20C0" w:rsidR="0FEB2E5D">
        <w:rPr>
          <w:rFonts w:ascii="Calibri" w:hAnsi="Calibri" w:eastAsia="Calibri" w:cs="Calibri"/>
          <w:b w:val="1"/>
          <w:bCs w:val="1"/>
          <w:color w:val="00B050"/>
          <w:u w:val="single"/>
        </w:rPr>
        <w:t xml:space="preserve"> anything in green prior to finalising protocol</w:t>
      </w:r>
      <w:r w:rsidRPr="15AC20C0" w:rsidR="0FEB2E5D">
        <w:rPr>
          <w:rFonts w:ascii="Calibri" w:hAnsi="Calibri" w:eastAsia="Calibri" w:cs="Calibri"/>
          <w:color w:val="00B050"/>
        </w:rPr>
        <w:t>)</w:t>
      </w:r>
      <w:r w:rsidRPr="15AC20C0" w:rsidR="38F34B68">
        <w:rPr>
          <w:rFonts w:ascii="Calibri" w:hAnsi="Calibri" w:eastAsia="Calibri" w:cs="Calibri"/>
          <w:color w:val="00B050"/>
        </w:rPr>
        <w:t xml:space="preserve">. </w:t>
      </w:r>
      <w:r w:rsidRPr="15AC20C0" w:rsidR="00503CE9">
        <w:rPr>
          <w:rFonts w:ascii="Calibri" w:hAnsi="Calibri" w:eastAsia="Calibri" w:cs="Calibri"/>
          <w:color w:val="00B050"/>
        </w:rPr>
        <w:t xml:space="preserve">The </w:t>
      </w:r>
      <w:r w:rsidRPr="15AC20C0" w:rsidR="00503CE9">
        <w:rPr>
          <w:rFonts w:ascii="Calibri" w:hAnsi="Calibri" w:eastAsia="Calibri" w:cs="Calibri"/>
          <w:color w:val="00B050"/>
        </w:rPr>
        <w:t>c</w:t>
      </w:r>
      <w:r w:rsidRPr="15AC20C0" w:rsidR="2A1E0638">
        <w:rPr>
          <w:rFonts w:ascii="Calibri" w:hAnsi="Calibri" w:eastAsia="Calibri" w:cs="Calibri"/>
          <w:color w:val="00B050"/>
        </w:rPr>
        <w:t>hoice of methods will depend on</w:t>
      </w:r>
      <w:r w:rsidRPr="15AC20C0" w:rsidR="00503CE9">
        <w:rPr>
          <w:rFonts w:ascii="Calibri" w:hAnsi="Calibri" w:eastAsia="Calibri" w:cs="Calibri"/>
          <w:color w:val="00B050"/>
        </w:rPr>
        <w:t xml:space="preserve"> the</w:t>
      </w:r>
      <w:r w:rsidRPr="15AC20C0" w:rsidR="2A1E0638">
        <w:rPr>
          <w:rFonts w:ascii="Calibri" w:hAnsi="Calibri" w:eastAsia="Calibri" w:cs="Calibri"/>
          <w:color w:val="00B050"/>
        </w:rPr>
        <w:t xml:space="preserve"> research question, </w:t>
      </w:r>
      <w:r w:rsidRPr="15AC20C0" w:rsidR="322E64E6">
        <w:rPr>
          <w:rFonts w:ascii="Calibri" w:hAnsi="Calibri" w:eastAsia="Calibri" w:cs="Calibri"/>
          <w:color w:val="00B050"/>
        </w:rPr>
        <w:t>feasibility</w:t>
      </w:r>
      <w:r w:rsidRPr="15AC20C0" w:rsidR="2A1E0638">
        <w:rPr>
          <w:rFonts w:ascii="Calibri" w:hAnsi="Calibri" w:eastAsia="Calibri" w:cs="Calibri"/>
          <w:color w:val="00B050"/>
        </w:rPr>
        <w:t xml:space="preserve"> and resources</w:t>
      </w:r>
      <w:r w:rsidRPr="15AC20C0" w:rsidR="2A1E0638">
        <w:rPr>
          <w:rFonts w:ascii="Calibri" w:hAnsi="Calibri" w:eastAsia="Calibri" w:cs="Calibri"/>
          <w:color w:val="00B050"/>
        </w:rPr>
        <w:t>.</w:t>
      </w:r>
      <w:r w:rsidRPr="15AC20C0" w:rsidR="5FF3C4B2">
        <w:rPr>
          <w:rFonts w:ascii="Calibri" w:hAnsi="Calibri" w:eastAsia="Calibri" w:cs="Calibri"/>
          <w:color w:val="00B050"/>
        </w:rPr>
        <w:t xml:space="preserve">  </w:t>
      </w:r>
      <w:r w:rsidRPr="15AC20C0" w:rsidR="5FF3C4B2">
        <w:rPr>
          <w:rFonts w:ascii="Calibri" w:hAnsi="Calibri" w:eastAsia="Calibri" w:cs="Calibri"/>
          <w:color w:val="00B050"/>
        </w:rPr>
        <w:t xml:space="preserve">Please note that the sample text is illustrative only. </w:t>
      </w:r>
    </w:p>
    <w:p w:rsidRPr="00FA0961" w:rsidR="00C74BCF" w:rsidP="3144E736" w:rsidRDefault="38F34B68" w14:paraId="789EA576" w14:textId="5BCBD1A1">
      <w:pPr>
        <w:pStyle w:val="ListParagraph"/>
        <w:numPr>
          <w:ilvl w:val="0"/>
          <w:numId w:val="5"/>
        </w:numPr>
        <w:spacing w:after="160" w:line="259" w:lineRule="auto"/>
        <w:rPr>
          <w:rFonts w:ascii="Calibri" w:hAnsi="Calibri" w:eastAsia="Calibri" w:cs="Calibri"/>
          <w:color w:val="00B050"/>
        </w:rPr>
      </w:pPr>
      <w:r w:rsidRPr="3144E736">
        <w:rPr>
          <w:rFonts w:ascii="Calibri" w:hAnsi="Calibri" w:eastAsia="Calibri" w:cs="Calibri"/>
          <w:color w:val="00B050"/>
        </w:rPr>
        <w:t>Complete sections highlighted in yellow with study specific details.</w:t>
      </w:r>
    </w:p>
    <w:p w:rsidRPr="00FA0961" w:rsidR="00C74BCF" w:rsidP="3144E736" w:rsidRDefault="38F34B68" w14:paraId="54B39E52" w14:textId="48253358">
      <w:pPr>
        <w:pStyle w:val="ListParagraph"/>
        <w:numPr>
          <w:ilvl w:val="0"/>
          <w:numId w:val="5"/>
        </w:numPr>
        <w:spacing w:after="160" w:line="259" w:lineRule="auto"/>
        <w:rPr>
          <w:rFonts w:ascii="Calibri" w:hAnsi="Calibri" w:eastAsia="Calibri" w:cs="Calibri"/>
          <w:color w:val="00B050"/>
        </w:rPr>
      </w:pPr>
      <w:r w:rsidRPr="3144E736">
        <w:rPr>
          <w:rFonts w:ascii="Calibri" w:hAnsi="Calibri" w:eastAsia="Calibri" w:cs="Calibri"/>
          <w:color w:val="00B050"/>
        </w:rPr>
        <w:t>Number figures and tables</w:t>
      </w:r>
      <w:r w:rsidRPr="3144E736" w:rsidR="232D6B89">
        <w:rPr>
          <w:rFonts w:ascii="Calibri" w:hAnsi="Calibri" w:eastAsia="Calibri" w:cs="Calibri"/>
          <w:color w:val="00B050"/>
        </w:rPr>
        <w:t>.</w:t>
      </w:r>
    </w:p>
    <w:p w:rsidRPr="00FA0961" w:rsidR="00C74BCF" w:rsidP="3144E736" w:rsidRDefault="232D6B89" w14:paraId="4447B3CB" w14:textId="0B7877C6">
      <w:pPr>
        <w:pStyle w:val="ListParagraph"/>
        <w:numPr>
          <w:ilvl w:val="0"/>
          <w:numId w:val="5"/>
        </w:numPr>
        <w:spacing w:after="160" w:line="259" w:lineRule="auto"/>
        <w:rPr>
          <w:rFonts w:ascii="Calibri" w:hAnsi="Calibri" w:eastAsia="Calibri" w:cs="Calibri"/>
          <w:color w:val="00B050"/>
        </w:rPr>
      </w:pPr>
      <w:r w:rsidRPr="3144E736">
        <w:rPr>
          <w:rFonts w:ascii="Calibri" w:hAnsi="Calibri" w:eastAsia="Calibri" w:cs="Calibri"/>
          <w:color w:val="00B050"/>
        </w:rPr>
        <w:t xml:space="preserve">Delete sections not relevant to your study (including this notes page). </w:t>
      </w:r>
    </w:p>
    <w:p w:rsidRPr="00FA0961" w:rsidR="00C74BCF" w:rsidP="3144E736" w:rsidRDefault="032E588C" w14:paraId="2F687689" w14:noSpellErr="1" w14:textId="45D53990">
      <w:pPr>
        <w:pStyle w:val="ListParagraph"/>
        <w:numPr>
          <w:ilvl w:val="0"/>
          <w:numId w:val="5"/>
        </w:numPr>
        <w:spacing w:after="160" w:line="259" w:lineRule="auto"/>
        <w:rPr>
          <w:rFonts w:ascii="Calibri" w:hAnsi="Calibri" w:eastAsia="Calibri" w:cs="Calibri"/>
          <w:color w:val="00B050"/>
        </w:rPr>
      </w:pPr>
      <w:r w:rsidRPr="4079A543" w:rsidR="032E588C">
        <w:rPr>
          <w:rFonts w:ascii="Calibri" w:hAnsi="Calibri" w:eastAsia="Calibri" w:cs="Calibri"/>
          <w:color w:val="00B050"/>
        </w:rPr>
        <w:t xml:space="preserve">Ensure the protocol meets ethical and regulatory requirements for your own country </w:t>
      </w:r>
    </w:p>
    <w:p w:rsidRPr="00FA0961" w:rsidR="00C74BCF" w:rsidP="00797054" w:rsidRDefault="004B3188" w14:paraId="0835F234" w14:textId="0DCEEEA2">
      <w:pPr>
        <w:spacing w:after="0"/>
      </w:pPr>
      <w:r>
        <w:br w:type="page"/>
      </w:r>
    </w:p>
    <w:p w:rsidRPr="00FA0961" w:rsidR="00C74BCF" w:rsidP="3144E736" w:rsidRDefault="7CD8EEB6" w14:paraId="6B459E40" w14:textId="7BE5EF3A">
      <w:pPr>
        <w:spacing w:after="160" w:line="259" w:lineRule="auto"/>
        <w:rPr>
          <w:rFonts w:ascii="Calibri" w:hAnsi="Calibri" w:eastAsia="Calibri" w:cs="Calibri"/>
          <w:color w:val="00B050"/>
        </w:rPr>
      </w:pPr>
      <w:r w:rsidRPr="3144E736">
        <w:rPr>
          <w:rFonts w:ascii="Calibri" w:hAnsi="Calibri" w:eastAsia="Calibri" w:cs="Calibri"/>
          <w:color w:val="00B050"/>
        </w:rPr>
        <w:t xml:space="preserve">Table of Standard Operating Procedures to support </w:t>
      </w:r>
      <w:r w:rsidRPr="3144E736" w:rsidR="5D95C054">
        <w:rPr>
          <w:rFonts w:ascii="Calibri" w:hAnsi="Calibri" w:eastAsia="Calibri" w:cs="Calibri"/>
          <w:color w:val="00B050"/>
        </w:rPr>
        <w:t>QUP</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060"/>
        <w:gridCol w:w="2955"/>
      </w:tblGrid>
      <w:tr w:rsidR="3144E736" w:rsidTr="3144E736" w14:paraId="61DD1FCA" w14:textId="77777777">
        <w:trPr>
          <w:trHeight w:val="300"/>
        </w:trPr>
        <w:tc>
          <w:tcPr>
            <w:tcW w:w="6060" w:type="dxa"/>
            <w:tcMar>
              <w:left w:w="105" w:type="dxa"/>
              <w:right w:w="105" w:type="dxa"/>
            </w:tcMar>
          </w:tcPr>
          <w:p w:rsidR="3144E736" w:rsidP="3144E736" w:rsidRDefault="3144E736" w14:paraId="0D693907" w14:textId="5F534EB2">
            <w:pPr>
              <w:spacing w:after="160" w:line="278" w:lineRule="auto"/>
              <w:rPr>
                <w:rFonts w:ascii="Aptos" w:hAnsi="Aptos" w:eastAsia="Aptos" w:cs="Aptos"/>
                <w:color w:val="00B050"/>
                <w:sz w:val="20"/>
                <w:szCs w:val="20"/>
              </w:rPr>
            </w:pPr>
            <w:r w:rsidRPr="3144E736">
              <w:rPr>
                <w:rFonts w:ascii="Aptos" w:hAnsi="Aptos" w:eastAsia="Aptos" w:cs="Aptos"/>
                <w:b/>
                <w:bCs/>
                <w:color w:val="00B050"/>
                <w:sz w:val="20"/>
                <w:szCs w:val="20"/>
                <w:lang w:val="it-IT"/>
              </w:rPr>
              <w:t>Document title</w:t>
            </w:r>
          </w:p>
        </w:tc>
        <w:tc>
          <w:tcPr>
            <w:tcW w:w="2955" w:type="dxa"/>
            <w:tcMar>
              <w:left w:w="105" w:type="dxa"/>
              <w:right w:w="105" w:type="dxa"/>
            </w:tcMar>
          </w:tcPr>
          <w:p w:rsidR="3144E736" w:rsidP="3144E736" w:rsidRDefault="3144E736" w14:paraId="43A9138B" w14:textId="5D228CF1">
            <w:pPr>
              <w:spacing w:after="160" w:line="278" w:lineRule="auto"/>
              <w:rPr>
                <w:rFonts w:ascii="Aptos" w:hAnsi="Aptos" w:eastAsia="Aptos" w:cs="Aptos"/>
                <w:color w:val="00B050"/>
                <w:sz w:val="20"/>
                <w:szCs w:val="20"/>
              </w:rPr>
            </w:pPr>
            <w:r w:rsidRPr="3144E736">
              <w:rPr>
                <w:rFonts w:ascii="Aptos" w:hAnsi="Aptos" w:eastAsia="Aptos" w:cs="Aptos"/>
                <w:b/>
                <w:bCs/>
                <w:color w:val="00B050"/>
                <w:sz w:val="20"/>
                <w:szCs w:val="20"/>
                <w:lang w:val="it-IT"/>
              </w:rPr>
              <w:t>Number, version number</w:t>
            </w:r>
          </w:p>
        </w:tc>
      </w:tr>
      <w:tr w:rsidR="3144E736" w:rsidTr="3144E736" w14:paraId="1FBB4304" w14:textId="77777777">
        <w:trPr>
          <w:trHeight w:val="300"/>
        </w:trPr>
        <w:tc>
          <w:tcPr>
            <w:tcW w:w="6060" w:type="dxa"/>
            <w:tcMar>
              <w:left w:w="105" w:type="dxa"/>
              <w:right w:w="105" w:type="dxa"/>
            </w:tcMar>
          </w:tcPr>
          <w:p w:rsidR="3144E736" w:rsidP="3144E736" w:rsidRDefault="3144E736" w14:paraId="14EDEA84" w14:textId="6E8146D9">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Guidance for using Qualitative Umbrella Protocol and SOPs</w:t>
            </w:r>
          </w:p>
        </w:tc>
        <w:tc>
          <w:tcPr>
            <w:tcW w:w="2955" w:type="dxa"/>
            <w:tcMar>
              <w:left w:w="105" w:type="dxa"/>
              <w:right w:w="105" w:type="dxa"/>
            </w:tcMar>
          </w:tcPr>
          <w:p w:rsidR="3144E736" w:rsidP="3144E736" w:rsidRDefault="3144E736" w14:paraId="5863419B" w14:textId="2C5E4A94">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1.0</w:t>
            </w:r>
          </w:p>
        </w:tc>
      </w:tr>
      <w:tr w:rsidR="3144E736" w:rsidTr="3144E736" w14:paraId="2663BB8D" w14:textId="77777777">
        <w:trPr>
          <w:trHeight w:val="300"/>
        </w:trPr>
        <w:tc>
          <w:tcPr>
            <w:tcW w:w="6060" w:type="dxa"/>
            <w:tcMar>
              <w:left w:w="105" w:type="dxa"/>
              <w:right w:w="105" w:type="dxa"/>
            </w:tcMar>
          </w:tcPr>
          <w:p w:rsidR="3144E736" w:rsidP="3144E736" w:rsidRDefault="3144E736" w14:paraId="7BD7F8CF" w14:textId="1FBEDE90">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Standard Operating Procedure for team-based collaboration on a multi-centre qualitative project</w:t>
            </w:r>
          </w:p>
        </w:tc>
        <w:tc>
          <w:tcPr>
            <w:tcW w:w="2955" w:type="dxa"/>
            <w:tcMar>
              <w:left w:w="105" w:type="dxa"/>
              <w:right w:w="105" w:type="dxa"/>
            </w:tcMar>
          </w:tcPr>
          <w:p w:rsidR="3144E736" w:rsidP="3144E736" w:rsidRDefault="3144E736" w14:paraId="035E290B" w14:textId="160F839D">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SOP 1, 1.0</w:t>
            </w:r>
          </w:p>
        </w:tc>
      </w:tr>
      <w:tr w:rsidR="3144E736" w:rsidTr="3144E736" w14:paraId="518D32D1" w14:textId="77777777">
        <w:trPr>
          <w:trHeight w:val="300"/>
        </w:trPr>
        <w:tc>
          <w:tcPr>
            <w:tcW w:w="6060" w:type="dxa"/>
            <w:tcMar>
              <w:left w:w="105" w:type="dxa"/>
              <w:right w:w="105" w:type="dxa"/>
            </w:tcMar>
          </w:tcPr>
          <w:p w:rsidR="3144E736" w:rsidP="3144E736" w:rsidRDefault="3144E736" w14:paraId="191634CC" w14:textId="23075109">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Standard operating procedure for interviews</w:t>
            </w:r>
          </w:p>
        </w:tc>
        <w:tc>
          <w:tcPr>
            <w:tcW w:w="2955" w:type="dxa"/>
            <w:tcMar>
              <w:left w:w="105" w:type="dxa"/>
              <w:right w:w="105" w:type="dxa"/>
            </w:tcMar>
          </w:tcPr>
          <w:p w:rsidR="3144E736" w:rsidP="3144E736" w:rsidRDefault="3144E736" w14:paraId="6C703B94" w14:textId="63FF90C0">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SOP 2, 1.0</w:t>
            </w:r>
          </w:p>
        </w:tc>
      </w:tr>
      <w:tr w:rsidR="3144E736" w:rsidTr="3144E736" w14:paraId="043BB3E8" w14:textId="77777777">
        <w:trPr>
          <w:trHeight w:val="300"/>
        </w:trPr>
        <w:tc>
          <w:tcPr>
            <w:tcW w:w="6060" w:type="dxa"/>
            <w:tcMar>
              <w:left w:w="105" w:type="dxa"/>
              <w:right w:w="105" w:type="dxa"/>
            </w:tcMar>
          </w:tcPr>
          <w:p w:rsidR="3144E736" w:rsidP="3144E736" w:rsidRDefault="3144E736" w14:paraId="3D166C11" w14:textId="5F68A755">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Standard operating procedure for focus group discussions</w:t>
            </w:r>
          </w:p>
        </w:tc>
        <w:tc>
          <w:tcPr>
            <w:tcW w:w="2955" w:type="dxa"/>
            <w:tcMar>
              <w:left w:w="105" w:type="dxa"/>
              <w:right w:w="105" w:type="dxa"/>
            </w:tcMar>
          </w:tcPr>
          <w:p w:rsidR="3144E736" w:rsidP="3144E736" w:rsidRDefault="3144E736" w14:paraId="085E0FFB" w14:textId="4017A41B">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SOP 3, 1.0</w:t>
            </w:r>
          </w:p>
        </w:tc>
      </w:tr>
      <w:tr w:rsidR="3144E736" w:rsidTr="3144E736" w14:paraId="47799126" w14:textId="77777777">
        <w:trPr>
          <w:trHeight w:val="300"/>
        </w:trPr>
        <w:tc>
          <w:tcPr>
            <w:tcW w:w="6060" w:type="dxa"/>
            <w:tcMar>
              <w:left w:w="105" w:type="dxa"/>
              <w:right w:w="105" w:type="dxa"/>
            </w:tcMar>
          </w:tcPr>
          <w:p w:rsidR="3144E736" w:rsidP="3144E736" w:rsidRDefault="3144E736" w14:paraId="451CA801" w14:textId="0AEAAEB6">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Standard Operating Procedure for Photovoice</w:t>
            </w:r>
          </w:p>
        </w:tc>
        <w:tc>
          <w:tcPr>
            <w:tcW w:w="2955" w:type="dxa"/>
            <w:tcMar>
              <w:left w:w="105" w:type="dxa"/>
              <w:right w:w="105" w:type="dxa"/>
            </w:tcMar>
          </w:tcPr>
          <w:p w:rsidR="3144E736" w:rsidP="3144E736" w:rsidRDefault="3144E736" w14:paraId="0E3011EA" w14:textId="4B7DEBDE">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SOP 4, 1.0</w:t>
            </w:r>
          </w:p>
        </w:tc>
      </w:tr>
      <w:tr w:rsidR="3144E736" w:rsidTr="3144E736" w14:paraId="7D29567C" w14:textId="77777777">
        <w:trPr>
          <w:trHeight w:val="300"/>
        </w:trPr>
        <w:tc>
          <w:tcPr>
            <w:tcW w:w="6060" w:type="dxa"/>
            <w:tcMar>
              <w:left w:w="105" w:type="dxa"/>
              <w:right w:w="105" w:type="dxa"/>
            </w:tcMar>
          </w:tcPr>
          <w:p w:rsidR="3144E736" w:rsidP="3144E736" w:rsidRDefault="3144E736" w14:paraId="744B46F9" w14:textId="31CE9BD1">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Standard Operating Procedure for news media analysis</w:t>
            </w:r>
          </w:p>
        </w:tc>
        <w:tc>
          <w:tcPr>
            <w:tcW w:w="2955" w:type="dxa"/>
            <w:tcMar>
              <w:left w:w="105" w:type="dxa"/>
              <w:right w:w="105" w:type="dxa"/>
            </w:tcMar>
          </w:tcPr>
          <w:p w:rsidR="3144E736" w:rsidP="3144E736" w:rsidRDefault="3144E736" w14:paraId="7FEAECEA" w14:textId="09764067">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SOP 5, 1.0</w:t>
            </w:r>
          </w:p>
        </w:tc>
      </w:tr>
      <w:tr w:rsidR="3144E736" w:rsidTr="3144E736" w14:paraId="442124FD" w14:textId="77777777">
        <w:trPr>
          <w:trHeight w:val="300"/>
        </w:trPr>
        <w:tc>
          <w:tcPr>
            <w:tcW w:w="6060" w:type="dxa"/>
            <w:tcMar>
              <w:left w:w="105" w:type="dxa"/>
              <w:right w:w="105" w:type="dxa"/>
            </w:tcMar>
          </w:tcPr>
          <w:p w:rsidR="3144E736" w:rsidP="3144E736" w:rsidRDefault="3144E736" w14:paraId="6CF549C9" w14:textId="431DB795">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Standard Operating Procedure for corpus linguistic analysis of news media</w:t>
            </w:r>
          </w:p>
        </w:tc>
        <w:tc>
          <w:tcPr>
            <w:tcW w:w="2955" w:type="dxa"/>
            <w:tcMar>
              <w:left w:w="105" w:type="dxa"/>
              <w:right w:w="105" w:type="dxa"/>
            </w:tcMar>
          </w:tcPr>
          <w:p w:rsidR="3144E736" w:rsidP="3144E736" w:rsidRDefault="3144E736" w14:paraId="5A86254D" w14:textId="111714F5">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SOP 6, 1.0</w:t>
            </w:r>
          </w:p>
        </w:tc>
      </w:tr>
      <w:tr w:rsidR="3144E736" w:rsidTr="3144E736" w14:paraId="13596455" w14:textId="77777777">
        <w:trPr>
          <w:trHeight w:val="300"/>
        </w:trPr>
        <w:tc>
          <w:tcPr>
            <w:tcW w:w="6060" w:type="dxa"/>
            <w:tcMar>
              <w:left w:w="105" w:type="dxa"/>
              <w:right w:w="105" w:type="dxa"/>
            </w:tcMar>
          </w:tcPr>
          <w:p w:rsidR="3144E736" w:rsidP="3144E736" w:rsidRDefault="3144E736" w14:paraId="4187DC74" w14:textId="7681A39D">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Standard operating procedure for a comparative news media analysis</w:t>
            </w:r>
          </w:p>
        </w:tc>
        <w:tc>
          <w:tcPr>
            <w:tcW w:w="2955" w:type="dxa"/>
            <w:tcMar>
              <w:left w:w="105" w:type="dxa"/>
              <w:right w:w="105" w:type="dxa"/>
            </w:tcMar>
          </w:tcPr>
          <w:p w:rsidR="3144E736" w:rsidP="3144E736" w:rsidRDefault="3144E736" w14:paraId="4E269FA0" w14:textId="7FE83004">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SOP 7, 1.0</w:t>
            </w:r>
          </w:p>
        </w:tc>
      </w:tr>
      <w:tr w:rsidR="3144E736" w:rsidTr="3144E736" w14:paraId="67B67761" w14:textId="77777777">
        <w:trPr>
          <w:trHeight w:val="300"/>
        </w:trPr>
        <w:tc>
          <w:tcPr>
            <w:tcW w:w="6060" w:type="dxa"/>
            <w:tcMar>
              <w:left w:w="105" w:type="dxa"/>
              <w:right w:w="105" w:type="dxa"/>
            </w:tcMar>
          </w:tcPr>
          <w:p w:rsidR="3144E736" w:rsidP="3144E736" w:rsidRDefault="3144E736" w14:paraId="18C7CED0" w14:textId="7C08D80E">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Standard operating procedure for social media platform selection</w:t>
            </w:r>
          </w:p>
        </w:tc>
        <w:tc>
          <w:tcPr>
            <w:tcW w:w="2955" w:type="dxa"/>
            <w:tcMar>
              <w:left w:w="105" w:type="dxa"/>
              <w:right w:w="105" w:type="dxa"/>
            </w:tcMar>
          </w:tcPr>
          <w:p w:rsidR="3144E736" w:rsidP="3144E736" w:rsidRDefault="3144E736" w14:paraId="3930FE9D" w14:textId="20063E34">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SOP 8, 1.0</w:t>
            </w:r>
          </w:p>
        </w:tc>
      </w:tr>
      <w:tr w:rsidR="3144E736" w:rsidTr="3144E736" w14:paraId="5FFDE756" w14:textId="77777777">
        <w:trPr>
          <w:trHeight w:val="300"/>
        </w:trPr>
        <w:tc>
          <w:tcPr>
            <w:tcW w:w="6060" w:type="dxa"/>
            <w:tcMar>
              <w:left w:w="105" w:type="dxa"/>
              <w:right w:w="105" w:type="dxa"/>
            </w:tcMar>
          </w:tcPr>
          <w:p w:rsidR="3144E736" w:rsidP="3144E736" w:rsidRDefault="3144E736" w14:paraId="06C54EE5" w14:textId="2ABC2E00">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Standard operating procedure for TikTok analysis</w:t>
            </w:r>
          </w:p>
        </w:tc>
        <w:tc>
          <w:tcPr>
            <w:tcW w:w="2955" w:type="dxa"/>
            <w:tcMar>
              <w:left w:w="105" w:type="dxa"/>
              <w:right w:w="105" w:type="dxa"/>
            </w:tcMar>
          </w:tcPr>
          <w:p w:rsidR="3144E736" w:rsidP="3144E736" w:rsidRDefault="3144E736" w14:paraId="51732F0D" w14:textId="13492E7C">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SOP 9, 1.0</w:t>
            </w:r>
          </w:p>
        </w:tc>
      </w:tr>
      <w:tr w:rsidR="3144E736" w:rsidTr="3144E736" w14:paraId="41DC03F3" w14:textId="77777777">
        <w:trPr>
          <w:trHeight w:val="300"/>
        </w:trPr>
        <w:tc>
          <w:tcPr>
            <w:tcW w:w="6060" w:type="dxa"/>
            <w:tcMar>
              <w:left w:w="105" w:type="dxa"/>
              <w:right w:w="105" w:type="dxa"/>
            </w:tcMar>
          </w:tcPr>
          <w:p w:rsidR="3144E736" w:rsidP="3144E736" w:rsidRDefault="3144E736" w14:paraId="647A1C84" w14:textId="689EC868">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Standard operating procedure for Community Advisory Board (CAB)</w:t>
            </w:r>
          </w:p>
        </w:tc>
        <w:tc>
          <w:tcPr>
            <w:tcW w:w="2955" w:type="dxa"/>
            <w:tcMar>
              <w:left w:w="105" w:type="dxa"/>
              <w:right w:w="105" w:type="dxa"/>
            </w:tcMar>
          </w:tcPr>
          <w:p w:rsidR="3144E736" w:rsidP="3144E736" w:rsidRDefault="3144E736" w14:paraId="044D12E5" w14:textId="03D05EE2">
            <w:pPr>
              <w:spacing w:after="160" w:line="278" w:lineRule="auto"/>
              <w:rPr>
                <w:rFonts w:ascii="Aptos" w:hAnsi="Aptos" w:eastAsia="Aptos" w:cs="Aptos"/>
                <w:color w:val="00B050"/>
                <w:sz w:val="20"/>
                <w:szCs w:val="20"/>
              </w:rPr>
            </w:pPr>
            <w:r w:rsidRPr="3144E736">
              <w:rPr>
                <w:rFonts w:ascii="Aptos" w:hAnsi="Aptos" w:eastAsia="Aptos" w:cs="Aptos"/>
                <w:color w:val="00B050"/>
                <w:sz w:val="20"/>
                <w:szCs w:val="20"/>
                <w:lang w:val="it-IT"/>
              </w:rPr>
              <w:t>SOP 10, 1.0</w:t>
            </w:r>
          </w:p>
        </w:tc>
      </w:tr>
    </w:tbl>
    <w:p w:rsidRPr="00FA0961" w:rsidR="00C74BCF" w:rsidP="3144E736" w:rsidRDefault="00C74BCF" w14:paraId="7964316E" w14:textId="4F0727D9">
      <w:pPr>
        <w:spacing w:after="160" w:line="259" w:lineRule="auto"/>
        <w:rPr>
          <w:rFonts w:ascii="Calibri" w:hAnsi="Calibri" w:eastAsia="Calibri" w:cs="Calibri"/>
          <w:color w:val="00B050"/>
        </w:rPr>
      </w:pPr>
    </w:p>
    <w:p w:rsidRPr="00FA0961" w:rsidR="00C74BCF" w:rsidP="3144E736" w:rsidRDefault="00C74BCF" w14:paraId="0EF338A5" w14:textId="72471A94">
      <w:pPr>
        <w:spacing w:after="160" w:line="259" w:lineRule="auto"/>
        <w:rPr>
          <w:rFonts w:ascii="Calibri" w:hAnsi="Calibri" w:eastAsia="Calibri" w:cs="Calibri"/>
          <w:i/>
          <w:iCs/>
          <w:color w:val="00B050"/>
        </w:rPr>
      </w:pPr>
    </w:p>
    <w:p w:rsidRPr="00FA0961" w:rsidR="00C74BCF" w:rsidP="3144E736" w:rsidRDefault="00C74BCF" w14:paraId="0AF1576A" w14:textId="27BDC241">
      <w:pPr>
        <w:spacing w:after="0"/>
        <w:jc w:val="both"/>
        <w:rPr>
          <w:rFonts w:asciiTheme="majorHAnsi" w:hAnsiTheme="majorHAnsi"/>
          <w:color w:val="00B050"/>
        </w:rPr>
      </w:pPr>
    </w:p>
    <w:p w:rsidRPr="00FA0961" w:rsidR="00C74BCF" w:rsidP="00797054" w:rsidRDefault="004B3188" w14:paraId="4D9EBD44" w14:textId="395223FB">
      <w:pPr>
        <w:spacing w:after="0"/>
      </w:pPr>
      <w:r>
        <w:br w:type="page"/>
      </w:r>
    </w:p>
    <w:p w:rsidRPr="00FA0961" w:rsidR="00C74BCF" w:rsidP="3144E736" w:rsidRDefault="21E65229" w14:paraId="768CC546" w14:textId="76B441F8">
      <w:pPr>
        <w:spacing w:after="0"/>
        <w:rPr>
          <w:rFonts w:asciiTheme="majorHAnsi" w:hAnsiTheme="majorHAnsi"/>
          <w:b/>
          <w:bCs/>
          <w:color w:val="1F497D" w:themeColor="text2"/>
          <w:sz w:val="28"/>
          <w:szCs w:val="28"/>
        </w:rPr>
      </w:pPr>
      <w:r w:rsidRPr="3144E736">
        <w:rPr>
          <w:rFonts w:asciiTheme="majorHAnsi" w:hAnsiTheme="majorHAnsi"/>
          <w:b/>
          <w:bCs/>
          <w:color w:val="1F497D" w:themeColor="text2"/>
          <w:sz w:val="28"/>
          <w:szCs w:val="28"/>
        </w:rPr>
        <w:t xml:space="preserve">Title: </w:t>
      </w:r>
    </w:p>
    <w:p w:rsidRPr="004B3188" w:rsidR="001D3A0E" w:rsidP="00797054" w:rsidRDefault="001D3A0E" w14:paraId="1179056B" w14:textId="77777777">
      <w:pPr>
        <w:spacing w:after="0"/>
        <w:rPr>
          <w:rFonts w:asciiTheme="majorHAnsi" w:hAnsiTheme="majorHAnsi"/>
          <w:i/>
          <w:color w:val="7030A0"/>
          <w:sz w:val="28"/>
          <w:szCs w:val="28"/>
        </w:rPr>
      </w:pPr>
    </w:p>
    <w:p w:rsidR="001D3A0E" w:rsidP="00797054" w:rsidRDefault="004B3188" w14:paraId="6AD19E6E" w14:textId="7DB044CE">
      <w:pPr>
        <w:spacing w:after="0"/>
        <w:rPr>
          <w:rFonts w:asciiTheme="majorHAnsi" w:hAnsiTheme="majorHAnsi"/>
          <w:b/>
          <w:sz w:val="28"/>
          <w:szCs w:val="28"/>
        </w:rPr>
      </w:pPr>
      <w:r>
        <w:rPr>
          <w:rFonts w:asciiTheme="majorHAnsi" w:hAnsiTheme="majorHAnsi"/>
          <w:b/>
          <w:sz w:val="28"/>
          <w:szCs w:val="28"/>
        </w:rPr>
        <w:t xml:space="preserve">Short title: </w:t>
      </w:r>
    </w:p>
    <w:p w:rsidR="004B3188" w:rsidP="00797054" w:rsidRDefault="004B3188" w14:paraId="7B47C629" w14:textId="77777777">
      <w:pPr>
        <w:spacing w:after="0"/>
        <w:rPr>
          <w:rFonts w:asciiTheme="majorHAnsi" w:hAnsiTheme="majorHAnsi"/>
          <w:b/>
          <w:sz w:val="28"/>
          <w:szCs w:val="28"/>
        </w:rPr>
      </w:pPr>
    </w:p>
    <w:p w:rsidR="004B3188" w:rsidP="00797054" w:rsidRDefault="004B3188" w14:paraId="49F7843E" w14:textId="41319B72">
      <w:pPr>
        <w:spacing w:after="0"/>
        <w:rPr>
          <w:rFonts w:asciiTheme="majorHAnsi" w:hAnsiTheme="majorHAnsi"/>
          <w:b/>
          <w:sz w:val="28"/>
          <w:szCs w:val="28"/>
        </w:rPr>
      </w:pPr>
      <w:r w:rsidRPr="004B3188">
        <w:rPr>
          <w:rFonts w:asciiTheme="majorHAnsi" w:hAnsiTheme="majorHAnsi"/>
          <w:b/>
          <w:sz w:val="28"/>
          <w:szCs w:val="28"/>
        </w:rPr>
        <w:t>Protocol version</w:t>
      </w:r>
      <w:r w:rsidR="00C37460">
        <w:rPr>
          <w:rFonts w:asciiTheme="majorHAnsi" w:hAnsiTheme="majorHAnsi"/>
          <w:b/>
          <w:sz w:val="28"/>
          <w:szCs w:val="28"/>
        </w:rPr>
        <w:t>:</w:t>
      </w:r>
      <w:r w:rsidRPr="004B3188">
        <w:rPr>
          <w:rFonts w:asciiTheme="majorHAnsi" w:hAnsiTheme="majorHAnsi"/>
          <w:b/>
          <w:sz w:val="28"/>
          <w:szCs w:val="28"/>
        </w:rPr>
        <w:t xml:space="preserve"> </w:t>
      </w:r>
      <w:r w:rsidRPr="00625FA3" w:rsidR="00E12CDF">
        <w:rPr>
          <w:rFonts w:asciiTheme="majorHAnsi" w:hAnsiTheme="majorHAnsi"/>
          <w:bCs/>
          <w:sz w:val="28"/>
          <w:szCs w:val="28"/>
        </w:rPr>
        <w:t>0.1</w:t>
      </w:r>
      <w:r w:rsidRPr="00625FA3">
        <w:rPr>
          <w:rFonts w:asciiTheme="majorHAnsi" w:hAnsiTheme="majorHAnsi"/>
          <w:bCs/>
          <w:sz w:val="28"/>
          <w:szCs w:val="28"/>
        </w:rPr>
        <w:t xml:space="preserve">, </w:t>
      </w:r>
      <w:r w:rsidR="00DA20A4">
        <w:rPr>
          <w:rFonts w:asciiTheme="majorHAnsi" w:hAnsiTheme="majorHAnsi"/>
          <w:bCs/>
          <w:sz w:val="28"/>
          <w:szCs w:val="28"/>
        </w:rPr>
        <w:t>DD</w:t>
      </w:r>
      <w:r w:rsidRPr="00625FA3">
        <w:rPr>
          <w:rFonts w:asciiTheme="majorHAnsi" w:hAnsiTheme="majorHAnsi"/>
          <w:bCs/>
          <w:sz w:val="28"/>
          <w:szCs w:val="28"/>
        </w:rPr>
        <w:t>/</w:t>
      </w:r>
      <w:r w:rsidR="00DA20A4">
        <w:rPr>
          <w:rFonts w:asciiTheme="majorHAnsi" w:hAnsiTheme="majorHAnsi"/>
          <w:bCs/>
          <w:sz w:val="28"/>
          <w:szCs w:val="28"/>
        </w:rPr>
        <w:t>MM</w:t>
      </w:r>
      <w:r w:rsidRPr="00625FA3">
        <w:rPr>
          <w:rFonts w:asciiTheme="majorHAnsi" w:hAnsiTheme="majorHAnsi"/>
          <w:bCs/>
          <w:sz w:val="28"/>
          <w:szCs w:val="28"/>
        </w:rPr>
        <w:t>/</w:t>
      </w:r>
      <w:r w:rsidR="00DA20A4">
        <w:rPr>
          <w:rFonts w:asciiTheme="majorHAnsi" w:hAnsiTheme="majorHAnsi"/>
          <w:bCs/>
          <w:sz w:val="28"/>
          <w:szCs w:val="28"/>
        </w:rPr>
        <w:t>YY</w:t>
      </w:r>
    </w:p>
    <w:p w:rsidR="00C37460" w:rsidP="00797054" w:rsidRDefault="00C37460" w14:paraId="0D52144B" w14:textId="77777777">
      <w:pPr>
        <w:spacing w:after="0"/>
        <w:rPr>
          <w:rFonts w:asciiTheme="majorHAnsi" w:hAnsiTheme="majorHAnsi"/>
          <w:b/>
          <w:sz w:val="28"/>
          <w:szCs w:val="28"/>
        </w:rPr>
      </w:pPr>
    </w:p>
    <w:p w:rsidR="00C37460" w:rsidP="00797054" w:rsidRDefault="00C37460" w14:paraId="14A78275" w14:textId="50D474EC">
      <w:pPr>
        <w:spacing w:after="0"/>
        <w:rPr>
          <w:rFonts w:asciiTheme="majorHAnsi" w:hAnsiTheme="majorHAnsi"/>
          <w:b/>
          <w:sz w:val="28"/>
          <w:szCs w:val="28"/>
        </w:rPr>
      </w:pPr>
      <w:r>
        <w:rPr>
          <w:rFonts w:asciiTheme="majorHAnsi" w:hAnsiTheme="majorHAnsi"/>
          <w:b/>
          <w:sz w:val="28"/>
          <w:szCs w:val="28"/>
        </w:rPr>
        <w:t>IRAS</w:t>
      </w:r>
      <w:r w:rsidR="00DA20A4">
        <w:rPr>
          <w:rFonts w:asciiTheme="majorHAnsi" w:hAnsiTheme="majorHAnsi"/>
          <w:b/>
          <w:sz w:val="28"/>
          <w:szCs w:val="28"/>
        </w:rPr>
        <w:t>/REC reference</w:t>
      </w:r>
      <w:r>
        <w:rPr>
          <w:rFonts w:asciiTheme="majorHAnsi" w:hAnsiTheme="majorHAnsi"/>
          <w:b/>
          <w:sz w:val="28"/>
          <w:szCs w:val="28"/>
        </w:rPr>
        <w:t xml:space="preserve"> number: </w:t>
      </w:r>
    </w:p>
    <w:p w:rsidR="00C37460" w:rsidP="00797054" w:rsidRDefault="00C37460" w14:paraId="1B294496" w14:textId="77777777">
      <w:pPr>
        <w:spacing w:after="0"/>
        <w:rPr>
          <w:rFonts w:asciiTheme="majorHAnsi" w:hAnsiTheme="majorHAnsi"/>
          <w:b/>
          <w:sz w:val="28"/>
          <w:szCs w:val="28"/>
        </w:rPr>
      </w:pPr>
    </w:p>
    <w:p w:rsidR="00C37460" w:rsidP="00797054" w:rsidRDefault="00C37460" w14:paraId="3AB9C54B" w14:textId="57172805">
      <w:pPr>
        <w:spacing w:after="0"/>
        <w:rPr>
          <w:rFonts w:asciiTheme="majorHAnsi" w:hAnsiTheme="majorHAnsi"/>
          <w:b/>
          <w:sz w:val="28"/>
          <w:szCs w:val="28"/>
        </w:rPr>
      </w:pPr>
      <w:r>
        <w:rPr>
          <w:rFonts w:asciiTheme="majorHAnsi" w:hAnsiTheme="majorHAnsi"/>
          <w:b/>
          <w:sz w:val="28"/>
          <w:szCs w:val="28"/>
        </w:rPr>
        <w:t>Sponsor reference:</w:t>
      </w:r>
    </w:p>
    <w:p w:rsidR="00C37460" w:rsidP="00797054" w:rsidRDefault="00C37460" w14:paraId="46AB0E62" w14:textId="77777777">
      <w:pPr>
        <w:spacing w:after="0"/>
        <w:rPr>
          <w:rFonts w:asciiTheme="majorHAnsi" w:hAnsiTheme="majorHAnsi"/>
          <w:b/>
          <w:sz w:val="28"/>
          <w:szCs w:val="28"/>
        </w:rPr>
      </w:pPr>
    </w:p>
    <w:p w:rsidR="00162791" w:rsidP="00797054" w:rsidRDefault="00C37460" w14:paraId="3B9041C8" w14:textId="27254BE4">
      <w:pPr>
        <w:spacing w:after="0"/>
        <w:rPr>
          <w:rFonts w:asciiTheme="majorHAnsi" w:hAnsiTheme="majorHAnsi"/>
          <w:b/>
          <w:sz w:val="28"/>
          <w:szCs w:val="28"/>
        </w:rPr>
      </w:pPr>
      <w:r>
        <w:rPr>
          <w:rFonts w:asciiTheme="majorHAnsi" w:hAnsiTheme="majorHAnsi"/>
          <w:b/>
          <w:sz w:val="28"/>
          <w:szCs w:val="28"/>
        </w:rPr>
        <w:t>Funder</w:t>
      </w:r>
      <w:r w:rsidR="00BF6117">
        <w:rPr>
          <w:rFonts w:asciiTheme="majorHAnsi" w:hAnsiTheme="majorHAnsi"/>
          <w:b/>
          <w:sz w:val="28"/>
          <w:szCs w:val="28"/>
        </w:rPr>
        <w:t xml:space="preserve">: </w:t>
      </w:r>
    </w:p>
    <w:p w:rsidR="00C46402" w:rsidP="00797054" w:rsidRDefault="00C46402" w14:paraId="3C32AAF8" w14:textId="77777777">
      <w:pPr>
        <w:spacing w:after="0"/>
        <w:rPr>
          <w:rFonts w:asciiTheme="majorHAnsi" w:hAnsiTheme="majorHAnsi"/>
          <w:b/>
          <w:sz w:val="28"/>
          <w:szCs w:val="28"/>
        </w:rPr>
      </w:pPr>
    </w:p>
    <w:p w:rsidRPr="00C46402" w:rsidR="00C46402" w:rsidP="00797054" w:rsidRDefault="00A960F3" w14:paraId="6A704F7C" w14:textId="5CDD3DBF">
      <w:pPr>
        <w:spacing w:after="0"/>
        <w:rPr>
          <w:rFonts w:asciiTheme="majorHAnsi" w:hAnsiTheme="majorHAnsi"/>
          <w:b/>
          <w:sz w:val="28"/>
          <w:szCs w:val="28"/>
        </w:rPr>
      </w:pPr>
      <w:r>
        <w:rPr>
          <w:rFonts w:asciiTheme="majorHAnsi" w:hAnsiTheme="majorHAnsi"/>
          <w:b/>
          <w:sz w:val="28"/>
          <w:szCs w:val="28"/>
        </w:rPr>
        <w:t>Chief/</w:t>
      </w:r>
      <w:r w:rsidR="00C46402">
        <w:rPr>
          <w:rFonts w:asciiTheme="majorHAnsi" w:hAnsiTheme="majorHAnsi"/>
          <w:b/>
          <w:sz w:val="28"/>
          <w:szCs w:val="28"/>
        </w:rPr>
        <w:t xml:space="preserve">Principal Investigator: </w:t>
      </w:r>
    </w:p>
    <w:p w:rsidR="00EB054F" w:rsidP="00797054" w:rsidRDefault="00EB054F" w14:paraId="283864B5" w14:textId="77777777">
      <w:pPr>
        <w:jc w:val="both"/>
        <w:rPr>
          <w:rFonts w:asciiTheme="majorHAnsi" w:hAnsiTheme="majorHAnsi"/>
          <w:sz w:val="24"/>
          <w:szCs w:val="24"/>
        </w:rPr>
      </w:pPr>
    </w:p>
    <w:p w:rsidR="00BE3E59" w:rsidP="00797054" w:rsidRDefault="00BE3E59" w14:paraId="167C3F6F" w14:textId="77777777">
      <w:pPr>
        <w:jc w:val="both"/>
        <w:rPr>
          <w:rFonts w:asciiTheme="majorHAnsi" w:hAnsiTheme="majorHAnsi"/>
          <w:sz w:val="24"/>
          <w:szCs w:val="24"/>
        </w:rPr>
      </w:pPr>
    </w:p>
    <w:p w:rsidR="00F8499C" w:rsidP="00797054" w:rsidRDefault="00F8499C" w14:paraId="379A4A56" w14:textId="77777777">
      <w:pPr>
        <w:jc w:val="both"/>
        <w:rPr>
          <w:rFonts w:asciiTheme="majorHAnsi" w:hAnsiTheme="majorHAnsi"/>
          <w:sz w:val="24"/>
          <w:szCs w:val="24"/>
        </w:rPr>
      </w:pPr>
    </w:p>
    <w:p w:rsidR="00F8499C" w:rsidP="00797054" w:rsidRDefault="00F8499C" w14:paraId="352283E2" w14:textId="77777777">
      <w:pPr>
        <w:jc w:val="both"/>
        <w:rPr>
          <w:rFonts w:asciiTheme="majorHAnsi" w:hAnsiTheme="majorHAnsi"/>
          <w:sz w:val="24"/>
          <w:szCs w:val="24"/>
        </w:rPr>
      </w:pPr>
    </w:p>
    <w:p w:rsidR="00F8499C" w:rsidP="00797054" w:rsidRDefault="00F8499C" w14:paraId="082A4940" w14:textId="77777777">
      <w:pPr>
        <w:jc w:val="both"/>
        <w:rPr>
          <w:rFonts w:asciiTheme="majorHAnsi" w:hAnsiTheme="majorHAnsi"/>
          <w:sz w:val="24"/>
          <w:szCs w:val="24"/>
        </w:rPr>
      </w:pPr>
    </w:p>
    <w:p w:rsidR="00F8499C" w:rsidP="00797054" w:rsidRDefault="00F8499C" w14:paraId="5948CF0D" w14:textId="77777777">
      <w:pPr>
        <w:jc w:val="both"/>
        <w:rPr>
          <w:rFonts w:asciiTheme="majorHAnsi" w:hAnsiTheme="majorHAnsi"/>
          <w:sz w:val="24"/>
          <w:szCs w:val="24"/>
        </w:rPr>
      </w:pPr>
    </w:p>
    <w:p w:rsidR="00D845A2" w:rsidP="00797054" w:rsidRDefault="00D845A2" w14:paraId="563E01FA" w14:textId="77777777">
      <w:pPr>
        <w:rPr>
          <w:rFonts w:asciiTheme="majorHAnsi" w:hAnsiTheme="majorHAnsi"/>
          <w:b/>
          <w:color w:val="365F91" w:themeColor="accent1" w:themeShade="BF"/>
          <w:sz w:val="28"/>
          <w:szCs w:val="28"/>
        </w:rPr>
      </w:pPr>
      <w:r>
        <w:rPr>
          <w:rFonts w:asciiTheme="majorHAnsi" w:hAnsiTheme="majorHAnsi"/>
          <w:b/>
          <w:color w:val="365F91" w:themeColor="accent1" w:themeShade="BF"/>
          <w:sz w:val="28"/>
          <w:szCs w:val="28"/>
        </w:rPr>
        <w:br w:type="page"/>
      </w:r>
    </w:p>
    <w:p w:rsidRPr="00F8499C" w:rsidR="00BB3EF8" w:rsidP="00797054" w:rsidRDefault="00BB3EF8" w14:paraId="5D2761E9" w14:textId="6232E9BE">
      <w:pPr>
        <w:ind w:hanging="142"/>
        <w:jc w:val="both"/>
        <w:rPr>
          <w:rFonts w:asciiTheme="majorHAnsi" w:hAnsiTheme="majorHAnsi"/>
          <w:color w:val="365F91" w:themeColor="accent1" w:themeShade="BF"/>
          <w:sz w:val="28"/>
          <w:szCs w:val="28"/>
        </w:rPr>
      </w:pPr>
      <w:r w:rsidRPr="00F8499C">
        <w:rPr>
          <w:rFonts w:asciiTheme="majorHAnsi" w:hAnsiTheme="majorHAnsi"/>
          <w:b/>
          <w:color w:val="365F91" w:themeColor="accent1" w:themeShade="BF"/>
          <w:sz w:val="28"/>
          <w:szCs w:val="28"/>
        </w:rPr>
        <w:t>PROTOCOL VERSIONS</w:t>
      </w:r>
    </w:p>
    <w:tbl>
      <w:tblPr>
        <w:tblStyle w:val="TableGrid"/>
        <w:tblW w:w="9467" w:type="dxa"/>
        <w:tblLook w:val="04A0" w:firstRow="1" w:lastRow="0" w:firstColumn="1" w:lastColumn="0" w:noHBand="0" w:noVBand="1"/>
      </w:tblPr>
      <w:tblGrid>
        <w:gridCol w:w="1418"/>
        <w:gridCol w:w="1742"/>
        <w:gridCol w:w="1597"/>
        <w:gridCol w:w="2033"/>
        <w:gridCol w:w="2677"/>
      </w:tblGrid>
      <w:tr w:rsidRPr="00BB3EF8" w:rsidR="00BB3EF8" w:rsidTr="00BB3EF8" w14:paraId="540F580B" w14:textId="77777777">
        <w:trPr>
          <w:trHeight w:val="724"/>
        </w:trPr>
        <w:tc>
          <w:tcPr>
            <w:tcW w:w="1418" w:type="dxa"/>
          </w:tcPr>
          <w:p w:rsidRPr="00BB3EF8" w:rsidR="00BB3EF8" w:rsidP="00797054" w:rsidRDefault="00BB3EF8" w14:paraId="4AE419E9" w14:textId="77777777">
            <w:pPr>
              <w:spacing w:line="276" w:lineRule="auto"/>
              <w:jc w:val="both"/>
              <w:rPr>
                <w:rFonts w:asciiTheme="majorHAnsi" w:hAnsiTheme="majorHAnsi"/>
                <w:b/>
                <w:sz w:val="20"/>
                <w:szCs w:val="20"/>
              </w:rPr>
            </w:pPr>
            <w:r w:rsidRPr="00BB3EF8">
              <w:rPr>
                <w:rFonts w:asciiTheme="majorHAnsi" w:hAnsiTheme="majorHAnsi"/>
                <w:b/>
                <w:sz w:val="20"/>
                <w:szCs w:val="20"/>
              </w:rPr>
              <w:t>Version Stage</w:t>
            </w:r>
          </w:p>
        </w:tc>
        <w:tc>
          <w:tcPr>
            <w:tcW w:w="1742" w:type="dxa"/>
          </w:tcPr>
          <w:p w:rsidRPr="00BB3EF8" w:rsidR="00BB3EF8" w:rsidP="00797054" w:rsidRDefault="00BB3EF8" w14:paraId="2BC2D98F" w14:textId="77777777">
            <w:pPr>
              <w:spacing w:line="276" w:lineRule="auto"/>
              <w:jc w:val="both"/>
              <w:rPr>
                <w:rFonts w:asciiTheme="majorHAnsi" w:hAnsiTheme="majorHAnsi"/>
                <w:b/>
                <w:sz w:val="20"/>
                <w:szCs w:val="20"/>
              </w:rPr>
            </w:pPr>
            <w:r w:rsidRPr="00BB3EF8">
              <w:rPr>
                <w:rFonts w:asciiTheme="majorHAnsi" w:hAnsiTheme="majorHAnsi"/>
                <w:b/>
                <w:sz w:val="20"/>
                <w:szCs w:val="20"/>
              </w:rPr>
              <w:t>Versions No</w:t>
            </w:r>
          </w:p>
        </w:tc>
        <w:tc>
          <w:tcPr>
            <w:tcW w:w="1597" w:type="dxa"/>
          </w:tcPr>
          <w:p w:rsidRPr="00BB3EF8" w:rsidR="00BB3EF8" w:rsidP="00797054" w:rsidRDefault="00BB3EF8" w14:paraId="6D211B96" w14:textId="77777777">
            <w:pPr>
              <w:spacing w:line="276" w:lineRule="auto"/>
              <w:jc w:val="both"/>
              <w:rPr>
                <w:rFonts w:asciiTheme="majorHAnsi" w:hAnsiTheme="majorHAnsi"/>
                <w:b/>
                <w:sz w:val="20"/>
                <w:szCs w:val="20"/>
              </w:rPr>
            </w:pPr>
            <w:r w:rsidRPr="00BB3EF8">
              <w:rPr>
                <w:rFonts w:asciiTheme="majorHAnsi" w:hAnsiTheme="majorHAnsi"/>
                <w:b/>
                <w:sz w:val="20"/>
                <w:szCs w:val="20"/>
              </w:rPr>
              <w:t>Version Date</w:t>
            </w:r>
          </w:p>
        </w:tc>
        <w:tc>
          <w:tcPr>
            <w:tcW w:w="2033" w:type="dxa"/>
          </w:tcPr>
          <w:p w:rsidRPr="00BB3EF8" w:rsidR="00BB3EF8" w:rsidP="00797054" w:rsidRDefault="00BB3EF8" w14:paraId="2A2C4520" w14:textId="77777777">
            <w:pPr>
              <w:spacing w:line="276" w:lineRule="auto"/>
              <w:jc w:val="both"/>
              <w:rPr>
                <w:rFonts w:asciiTheme="majorHAnsi" w:hAnsiTheme="majorHAnsi"/>
                <w:b/>
                <w:sz w:val="20"/>
                <w:szCs w:val="20"/>
              </w:rPr>
            </w:pPr>
            <w:r w:rsidRPr="00BB3EF8">
              <w:rPr>
                <w:rFonts w:asciiTheme="majorHAnsi" w:hAnsiTheme="majorHAnsi"/>
                <w:b/>
                <w:sz w:val="20"/>
                <w:szCs w:val="20"/>
              </w:rPr>
              <w:t>Protocol updated &amp; finalised by;</w:t>
            </w:r>
          </w:p>
        </w:tc>
        <w:tc>
          <w:tcPr>
            <w:tcW w:w="2677" w:type="dxa"/>
          </w:tcPr>
          <w:p w:rsidRPr="00BB3EF8" w:rsidR="00BB3EF8" w:rsidP="00797054" w:rsidRDefault="00BB3EF8" w14:paraId="7F64AB5F" w14:textId="77777777">
            <w:pPr>
              <w:spacing w:line="276" w:lineRule="auto"/>
              <w:jc w:val="both"/>
              <w:rPr>
                <w:rFonts w:asciiTheme="majorHAnsi" w:hAnsiTheme="majorHAnsi"/>
                <w:b/>
                <w:sz w:val="20"/>
                <w:szCs w:val="20"/>
              </w:rPr>
            </w:pPr>
            <w:r w:rsidRPr="00BB3EF8">
              <w:rPr>
                <w:rFonts w:asciiTheme="majorHAnsi" w:hAnsiTheme="majorHAnsi"/>
                <w:b/>
                <w:sz w:val="20"/>
                <w:szCs w:val="20"/>
              </w:rPr>
              <w:t>Appendix No detail the reason(s) for the protocol update</w:t>
            </w:r>
          </w:p>
        </w:tc>
      </w:tr>
      <w:tr w:rsidRPr="00BB3EF8" w:rsidR="00BB3EF8" w:rsidTr="004F1D46" w14:paraId="5E570BC4" w14:textId="77777777">
        <w:trPr>
          <w:trHeight w:val="277"/>
        </w:trPr>
        <w:tc>
          <w:tcPr>
            <w:tcW w:w="1418" w:type="dxa"/>
          </w:tcPr>
          <w:p w:rsidRPr="004F1D46" w:rsidR="00BB3EF8" w:rsidP="00797054" w:rsidRDefault="00BB3EF8" w14:paraId="6BB173A3" w14:textId="0B75FD49">
            <w:pPr>
              <w:spacing w:line="276" w:lineRule="auto"/>
              <w:jc w:val="both"/>
              <w:rPr>
                <w:rFonts w:asciiTheme="majorHAnsi" w:hAnsiTheme="majorHAnsi"/>
                <w:sz w:val="20"/>
                <w:szCs w:val="20"/>
              </w:rPr>
            </w:pPr>
          </w:p>
        </w:tc>
        <w:tc>
          <w:tcPr>
            <w:tcW w:w="1742" w:type="dxa"/>
          </w:tcPr>
          <w:p w:rsidRPr="004F1D46" w:rsidR="00BB3EF8" w:rsidP="00797054" w:rsidRDefault="00BB3EF8" w14:paraId="11AE25A9" w14:textId="31F59D66">
            <w:pPr>
              <w:spacing w:line="276" w:lineRule="auto"/>
              <w:jc w:val="both"/>
              <w:rPr>
                <w:rFonts w:asciiTheme="majorHAnsi" w:hAnsiTheme="majorHAnsi"/>
                <w:sz w:val="20"/>
                <w:szCs w:val="20"/>
              </w:rPr>
            </w:pPr>
          </w:p>
        </w:tc>
        <w:tc>
          <w:tcPr>
            <w:tcW w:w="1597" w:type="dxa"/>
          </w:tcPr>
          <w:p w:rsidRPr="004F1D46" w:rsidR="00BB3EF8" w:rsidP="00797054" w:rsidRDefault="00BB3EF8" w14:paraId="60E7782B" w14:textId="6606E7C0">
            <w:pPr>
              <w:spacing w:line="276" w:lineRule="auto"/>
              <w:jc w:val="both"/>
              <w:rPr>
                <w:rFonts w:asciiTheme="majorHAnsi" w:hAnsiTheme="majorHAnsi"/>
                <w:sz w:val="20"/>
                <w:szCs w:val="20"/>
              </w:rPr>
            </w:pPr>
          </w:p>
        </w:tc>
        <w:tc>
          <w:tcPr>
            <w:tcW w:w="2033" w:type="dxa"/>
          </w:tcPr>
          <w:p w:rsidRPr="004F1D46" w:rsidR="00BB3EF8" w:rsidP="00797054" w:rsidRDefault="00BB3EF8" w14:paraId="2AF9F72B" w14:textId="5715450D">
            <w:pPr>
              <w:spacing w:line="276" w:lineRule="auto"/>
              <w:jc w:val="both"/>
              <w:rPr>
                <w:rFonts w:asciiTheme="majorHAnsi" w:hAnsiTheme="majorHAnsi"/>
                <w:sz w:val="20"/>
                <w:szCs w:val="20"/>
              </w:rPr>
            </w:pPr>
          </w:p>
        </w:tc>
        <w:tc>
          <w:tcPr>
            <w:tcW w:w="2677" w:type="dxa"/>
          </w:tcPr>
          <w:p w:rsidRPr="004F1D46" w:rsidR="00BB3EF8" w:rsidP="00797054" w:rsidRDefault="00BB3EF8" w14:paraId="528BF587" w14:textId="790BDC74">
            <w:pPr>
              <w:spacing w:line="276" w:lineRule="auto"/>
              <w:jc w:val="both"/>
              <w:rPr>
                <w:rFonts w:asciiTheme="majorHAnsi" w:hAnsiTheme="majorHAnsi"/>
                <w:sz w:val="20"/>
                <w:szCs w:val="20"/>
              </w:rPr>
            </w:pPr>
          </w:p>
        </w:tc>
      </w:tr>
      <w:tr w:rsidRPr="00BB3EF8" w:rsidR="00B60788" w:rsidTr="004F1D46" w14:paraId="330E1651" w14:textId="77777777">
        <w:trPr>
          <w:trHeight w:val="277"/>
        </w:trPr>
        <w:tc>
          <w:tcPr>
            <w:tcW w:w="1418" w:type="dxa"/>
          </w:tcPr>
          <w:p w:rsidRPr="00E916DF" w:rsidR="00B60788" w:rsidP="00797054" w:rsidRDefault="00B60788" w14:paraId="10E1CD9A" w14:textId="7559C050">
            <w:pPr>
              <w:spacing w:line="276" w:lineRule="auto"/>
              <w:jc w:val="both"/>
              <w:rPr>
                <w:rFonts w:asciiTheme="majorHAnsi" w:hAnsiTheme="majorHAnsi"/>
                <w:sz w:val="20"/>
                <w:szCs w:val="20"/>
              </w:rPr>
            </w:pPr>
          </w:p>
        </w:tc>
        <w:tc>
          <w:tcPr>
            <w:tcW w:w="1742" w:type="dxa"/>
          </w:tcPr>
          <w:p w:rsidRPr="00E916DF" w:rsidR="00B60788" w:rsidP="00797054" w:rsidRDefault="00B60788" w14:paraId="41994A76" w14:textId="7AA05E97">
            <w:pPr>
              <w:spacing w:line="276" w:lineRule="auto"/>
              <w:jc w:val="both"/>
              <w:rPr>
                <w:rFonts w:asciiTheme="majorHAnsi" w:hAnsiTheme="majorHAnsi"/>
                <w:sz w:val="20"/>
                <w:szCs w:val="20"/>
              </w:rPr>
            </w:pPr>
          </w:p>
        </w:tc>
        <w:tc>
          <w:tcPr>
            <w:tcW w:w="1597" w:type="dxa"/>
          </w:tcPr>
          <w:p w:rsidRPr="00E916DF" w:rsidR="00B60788" w:rsidP="00797054" w:rsidRDefault="00B60788" w14:paraId="30CA6F94" w14:textId="2E868B72">
            <w:pPr>
              <w:spacing w:line="276" w:lineRule="auto"/>
              <w:jc w:val="both"/>
              <w:rPr>
                <w:rFonts w:asciiTheme="majorHAnsi" w:hAnsiTheme="majorHAnsi"/>
                <w:sz w:val="20"/>
                <w:szCs w:val="20"/>
              </w:rPr>
            </w:pPr>
          </w:p>
        </w:tc>
        <w:tc>
          <w:tcPr>
            <w:tcW w:w="2033" w:type="dxa"/>
          </w:tcPr>
          <w:p w:rsidRPr="00E916DF" w:rsidR="00B60788" w:rsidP="00797054" w:rsidRDefault="00B60788" w14:paraId="61274B05" w14:textId="4FA2AAFD">
            <w:pPr>
              <w:spacing w:line="276" w:lineRule="auto"/>
              <w:jc w:val="both"/>
              <w:rPr>
                <w:rFonts w:asciiTheme="majorHAnsi" w:hAnsiTheme="majorHAnsi"/>
                <w:sz w:val="20"/>
                <w:szCs w:val="20"/>
              </w:rPr>
            </w:pPr>
          </w:p>
        </w:tc>
        <w:tc>
          <w:tcPr>
            <w:tcW w:w="2677" w:type="dxa"/>
          </w:tcPr>
          <w:p w:rsidRPr="00E916DF" w:rsidR="00B60788" w:rsidP="00797054" w:rsidRDefault="00B60788" w14:paraId="3B75D8E1" w14:textId="2FABAEE2">
            <w:pPr>
              <w:spacing w:line="276" w:lineRule="auto"/>
              <w:jc w:val="both"/>
              <w:rPr>
                <w:rFonts w:asciiTheme="majorHAnsi" w:hAnsiTheme="majorHAnsi"/>
                <w:sz w:val="20"/>
                <w:szCs w:val="20"/>
              </w:rPr>
            </w:pPr>
          </w:p>
        </w:tc>
      </w:tr>
      <w:tr w:rsidRPr="00BB3EF8" w:rsidR="00DA5740" w:rsidTr="004F1D46" w14:paraId="7BF6FDFD" w14:textId="77777777">
        <w:trPr>
          <w:trHeight w:val="277"/>
        </w:trPr>
        <w:tc>
          <w:tcPr>
            <w:tcW w:w="1418" w:type="dxa"/>
          </w:tcPr>
          <w:p w:rsidRPr="00E916DF" w:rsidR="00DA5740" w:rsidP="00797054" w:rsidRDefault="00DA5740" w14:paraId="2C694155" w14:textId="6E8ED846">
            <w:pPr>
              <w:spacing w:line="276" w:lineRule="auto"/>
              <w:jc w:val="both"/>
              <w:rPr>
                <w:rFonts w:asciiTheme="majorHAnsi" w:hAnsiTheme="majorHAnsi"/>
                <w:sz w:val="20"/>
                <w:szCs w:val="20"/>
              </w:rPr>
            </w:pPr>
          </w:p>
        </w:tc>
        <w:tc>
          <w:tcPr>
            <w:tcW w:w="1742" w:type="dxa"/>
          </w:tcPr>
          <w:p w:rsidRPr="00E916DF" w:rsidR="00DA5740" w:rsidP="00797054" w:rsidRDefault="00DA5740" w14:paraId="5CFC37C3" w14:textId="664E8D47">
            <w:pPr>
              <w:spacing w:line="276" w:lineRule="auto"/>
              <w:jc w:val="both"/>
              <w:rPr>
                <w:rFonts w:asciiTheme="majorHAnsi" w:hAnsiTheme="majorHAnsi"/>
                <w:sz w:val="20"/>
                <w:szCs w:val="20"/>
              </w:rPr>
            </w:pPr>
          </w:p>
        </w:tc>
        <w:tc>
          <w:tcPr>
            <w:tcW w:w="1597" w:type="dxa"/>
          </w:tcPr>
          <w:p w:rsidRPr="00E916DF" w:rsidR="00DA5740" w:rsidP="00797054" w:rsidRDefault="00DA5740" w14:paraId="52F42488" w14:textId="68A39315">
            <w:pPr>
              <w:spacing w:line="276" w:lineRule="auto"/>
              <w:jc w:val="both"/>
              <w:rPr>
                <w:rFonts w:asciiTheme="majorHAnsi" w:hAnsiTheme="majorHAnsi"/>
                <w:sz w:val="20"/>
                <w:szCs w:val="20"/>
              </w:rPr>
            </w:pPr>
          </w:p>
        </w:tc>
        <w:tc>
          <w:tcPr>
            <w:tcW w:w="2033" w:type="dxa"/>
          </w:tcPr>
          <w:p w:rsidRPr="00E916DF" w:rsidR="00DA5740" w:rsidP="00797054" w:rsidRDefault="00DA5740" w14:paraId="7B2A566F" w14:textId="6860E7A5">
            <w:pPr>
              <w:spacing w:line="276" w:lineRule="auto"/>
              <w:jc w:val="both"/>
              <w:rPr>
                <w:rFonts w:asciiTheme="majorHAnsi" w:hAnsiTheme="majorHAnsi"/>
                <w:sz w:val="20"/>
                <w:szCs w:val="20"/>
              </w:rPr>
            </w:pPr>
          </w:p>
        </w:tc>
        <w:tc>
          <w:tcPr>
            <w:tcW w:w="2677" w:type="dxa"/>
          </w:tcPr>
          <w:p w:rsidRPr="00E916DF" w:rsidR="00DA5740" w:rsidP="00797054" w:rsidRDefault="00DA5740" w14:paraId="2242E925" w14:textId="7585F8EE">
            <w:pPr>
              <w:spacing w:line="276" w:lineRule="auto"/>
              <w:jc w:val="both"/>
              <w:rPr>
                <w:rFonts w:asciiTheme="majorHAnsi" w:hAnsiTheme="majorHAnsi"/>
                <w:sz w:val="20"/>
                <w:szCs w:val="20"/>
              </w:rPr>
            </w:pPr>
          </w:p>
        </w:tc>
      </w:tr>
    </w:tbl>
    <w:p w:rsidR="009A49C3" w:rsidP="00797054" w:rsidRDefault="009A49C3" w14:paraId="4C6B423B" w14:textId="77777777">
      <w:pPr>
        <w:jc w:val="both"/>
        <w:rPr>
          <w:rFonts w:asciiTheme="majorHAnsi" w:hAnsiTheme="majorHAnsi"/>
          <w:sz w:val="24"/>
          <w:szCs w:val="24"/>
        </w:rPr>
      </w:pPr>
    </w:p>
    <w:p w:rsidRPr="00AA4DA0" w:rsidR="00565BE5" w:rsidP="00797054" w:rsidRDefault="009C7774" w14:paraId="49D8BE14" w14:textId="6E40DA7D">
      <w:pPr>
        <w:jc w:val="both"/>
        <w:rPr>
          <w:rStyle w:val="SubtleEmphasis"/>
          <w:rFonts w:asciiTheme="majorHAnsi" w:hAnsiTheme="majorHAnsi"/>
          <w:b/>
          <w:i w:val="0"/>
          <w:iCs w:val="0"/>
          <w:color w:val="365F91" w:themeColor="accent1" w:themeShade="BF"/>
          <w:sz w:val="28"/>
          <w:szCs w:val="28"/>
        </w:rPr>
      </w:pPr>
      <w:r>
        <w:rPr>
          <w:rStyle w:val="SubtleEmphasis"/>
          <w:rFonts w:asciiTheme="majorHAnsi" w:hAnsiTheme="majorHAnsi"/>
          <w:b/>
          <w:i w:val="0"/>
          <w:iCs w:val="0"/>
          <w:color w:val="365F91" w:themeColor="accent1" w:themeShade="BF"/>
          <w:sz w:val="28"/>
          <w:szCs w:val="28"/>
        </w:rPr>
        <w:t>SIGNATURE PAGE</w:t>
      </w:r>
    </w:p>
    <w:p w:rsidRPr="009C7774" w:rsidR="009C7774" w:rsidP="15AC20C0" w:rsidRDefault="009C7774" w14:paraId="655375ED" w14:textId="447C6853" w14:noSpellErr="1">
      <w:pPr>
        <w:jc w:val="both"/>
        <w:rPr>
          <w:rFonts w:ascii="Calibri" w:hAnsi="Calibri" w:asciiTheme="majorAscii" w:hAnsiTheme="majorAscii"/>
          <w:sz w:val="24"/>
          <w:szCs w:val="24"/>
        </w:rPr>
      </w:pPr>
      <w:r w:rsidRPr="15AC20C0" w:rsidR="009C7774">
        <w:rPr>
          <w:rFonts w:ascii="Calibri" w:hAnsi="Calibri" w:asciiTheme="majorAscii" w:hAnsiTheme="majorAscii"/>
          <w:sz w:val="24"/>
          <w:szCs w:val="24"/>
        </w:rPr>
        <w:t>The undersigned confirm that the following protocol has been agreed and accepted and that the Chief Investigator agrees to conduct the study in compliance with the approved protocol and will adhere to the principles outlined in the Declaration of Helsinki, the Sponsor’s SOPs, and other regulatory requirement</w:t>
      </w:r>
      <w:r w:rsidRPr="15AC20C0" w:rsidR="00503CE9">
        <w:rPr>
          <w:rFonts w:ascii="Calibri" w:hAnsi="Calibri" w:asciiTheme="majorAscii" w:hAnsiTheme="majorAscii"/>
          <w:sz w:val="24"/>
          <w:szCs w:val="24"/>
        </w:rPr>
        <w:t>s</w:t>
      </w:r>
      <w:r w:rsidRPr="15AC20C0" w:rsidR="009C7774">
        <w:rPr>
          <w:rFonts w:ascii="Calibri" w:hAnsi="Calibri" w:asciiTheme="majorAscii" w:hAnsiTheme="majorAscii"/>
          <w:sz w:val="24"/>
          <w:szCs w:val="24"/>
        </w:rPr>
        <w:t>.</w:t>
      </w:r>
    </w:p>
    <w:p w:rsidRPr="009C7774" w:rsidR="009C7774" w:rsidP="15AC20C0" w:rsidRDefault="009C7774" w14:paraId="4DDFF903" w14:textId="0075E364" w14:noSpellErr="1">
      <w:pPr>
        <w:jc w:val="both"/>
        <w:rPr>
          <w:rFonts w:ascii="Calibri" w:hAnsi="Calibri" w:asciiTheme="majorAscii" w:hAnsiTheme="majorAscii"/>
          <w:sz w:val="24"/>
          <w:szCs w:val="24"/>
        </w:rPr>
      </w:pPr>
      <w:r w:rsidRPr="15AC20C0" w:rsidR="009C7774">
        <w:rPr>
          <w:rFonts w:ascii="Calibri" w:hAnsi="Calibri" w:asciiTheme="majorAscii" w:hAnsiTheme="majorAscii"/>
          <w:sz w:val="24"/>
          <w:szCs w:val="24"/>
        </w:rPr>
        <w:t>I agree to ensure that the confidential information contained in this document will not be used for any other purpose other than the evaluation or conduct of the investigation without the prior written consent of the Sponsor</w:t>
      </w:r>
      <w:r w:rsidRPr="15AC20C0" w:rsidR="00503CE9">
        <w:rPr>
          <w:rFonts w:ascii="Calibri" w:hAnsi="Calibri" w:asciiTheme="majorAscii" w:hAnsiTheme="majorAscii"/>
          <w:sz w:val="24"/>
          <w:szCs w:val="24"/>
        </w:rPr>
        <w:t>.</w:t>
      </w:r>
    </w:p>
    <w:p w:rsidRPr="009C7774" w:rsidR="009C7774" w:rsidP="3144E736" w:rsidRDefault="4B0CE29E" w14:paraId="2460C1DB" w14:textId="300CE9BE">
      <w:pPr>
        <w:jc w:val="both"/>
        <w:rPr>
          <w:rFonts w:asciiTheme="majorHAnsi" w:hAnsiTheme="majorHAnsi"/>
          <w:sz w:val="24"/>
          <w:szCs w:val="24"/>
        </w:rPr>
      </w:pPr>
      <w:r w:rsidRPr="3144E736">
        <w:rPr>
          <w:rFonts w:asciiTheme="majorHAnsi" w:hAnsiTheme="majorHAnsi"/>
          <w:sz w:val="24"/>
          <w:szCs w:val="24"/>
        </w:rPr>
        <w:t>I also confirm that I will make the findings of the study publicly available through publication or other dissemination tools without any unnecessary delay and that an honest</w:t>
      </w:r>
      <w:r w:rsidRPr="3144E736" w:rsidR="59DA003C">
        <w:rPr>
          <w:rFonts w:asciiTheme="majorHAnsi" w:hAnsiTheme="majorHAnsi"/>
          <w:sz w:val="24"/>
          <w:szCs w:val="24"/>
        </w:rPr>
        <w:t>,</w:t>
      </w:r>
      <w:r w:rsidRPr="3144E736">
        <w:rPr>
          <w:rFonts w:asciiTheme="majorHAnsi" w:hAnsiTheme="majorHAnsi"/>
          <w:sz w:val="24"/>
          <w:szCs w:val="24"/>
        </w:rPr>
        <w:t xml:space="preserve"> accurate and transparent account of the study will be given; and that any discrepancies from the study as planned in this protocol will be explained.</w:t>
      </w:r>
    </w:p>
    <w:p w:rsidRPr="009C7774" w:rsidR="009C7774" w:rsidP="00797054" w:rsidRDefault="009C7774" w14:paraId="3D451CDA" w14:textId="77777777">
      <w:pPr>
        <w:jc w:val="both"/>
        <w:rPr>
          <w:rFonts w:asciiTheme="majorHAnsi" w:hAnsiTheme="majorHAnsi"/>
          <w:b/>
          <w:bCs/>
          <w:sz w:val="28"/>
          <w:szCs w:val="28"/>
        </w:rPr>
      </w:pPr>
      <w:r w:rsidRPr="009C7774">
        <w:rPr>
          <w:rFonts w:asciiTheme="majorHAnsi" w:hAnsiTheme="majorHAnsi"/>
          <w:b/>
          <w:bCs/>
          <w:sz w:val="28"/>
          <w:szCs w:val="28"/>
        </w:rPr>
        <w:t>For and on behalf of the Study Sponsor:</w:t>
      </w:r>
    </w:p>
    <w:p w:rsidRPr="00E96EC9" w:rsidR="009C7774" w:rsidP="00797054" w:rsidRDefault="009C7774" w14:paraId="1F70A50C" w14:textId="77777777">
      <w:pPr>
        <w:jc w:val="both"/>
        <w:rPr>
          <w:rFonts w:asciiTheme="majorHAnsi" w:hAnsiTheme="majorHAnsi"/>
          <w:sz w:val="24"/>
          <w:szCs w:val="24"/>
        </w:rPr>
      </w:pPr>
      <w:r w:rsidRPr="00E96EC9">
        <w:rPr>
          <w:rFonts w:asciiTheme="majorHAnsi" w:hAnsiTheme="majorHAnsi"/>
          <w:sz w:val="24"/>
          <w:szCs w:val="24"/>
        </w:rPr>
        <w:t xml:space="preserve">Signature: </w:t>
      </w:r>
    </w:p>
    <w:p w:rsidRPr="00E96EC9" w:rsidR="009C7774" w:rsidP="00797054" w:rsidRDefault="009C7774" w14:paraId="3F788CA2" w14:textId="39CD7365">
      <w:pPr>
        <w:jc w:val="both"/>
        <w:rPr>
          <w:rFonts w:asciiTheme="majorHAnsi" w:hAnsiTheme="majorHAnsi"/>
          <w:sz w:val="24"/>
          <w:szCs w:val="24"/>
        </w:rPr>
      </w:pPr>
      <w:r w:rsidRPr="00E96EC9">
        <w:rPr>
          <w:rFonts w:asciiTheme="majorHAnsi" w:hAnsiTheme="majorHAnsi"/>
          <w:sz w:val="24"/>
          <w:szCs w:val="24"/>
        </w:rPr>
        <w:t>......................................................................................................</w:t>
      </w:r>
      <w:r w:rsidRPr="00E96EC9">
        <w:rPr>
          <w:rFonts w:asciiTheme="majorHAnsi" w:hAnsiTheme="majorHAnsi"/>
          <w:sz w:val="24"/>
          <w:szCs w:val="24"/>
        </w:rPr>
        <w:tab/>
      </w:r>
      <w:r w:rsidRPr="00E96EC9">
        <w:rPr>
          <w:rFonts w:asciiTheme="majorHAnsi" w:hAnsiTheme="majorHAnsi"/>
          <w:sz w:val="24"/>
          <w:szCs w:val="24"/>
        </w:rPr>
        <w:t>Date: ....../....../......</w:t>
      </w:r>
    </w:p>
    <w:p w:rsidRPr="00E96EC9" w:rsidR="009C7774" w:rsidP="00797054" w:rsidRDefault="009C7774" w14:paraId="0EB80370" w14:textId="77777777">
      <w:pPr>
        <w:jc w:val="both"/>
        <w:rPr>
          <w:rFonts w:asciiTheme="majorHAnsi" w:hAnsiTheme="majorHAnsi"/>
          <w:sz w:val="24"/>
          <w:szCs w:val="24"/>
        </w:rPr>
      </w:pPr>
      <w:r w:rsidRPr="00E96EC9">
        <w:rPr>
          <w:rFonts w:asciiTheme="majorHAnsi" w:hAnsiTheme="majorHAnsi"/>
          <w:sz w:val="24"/>
          <w:szCs w:val="24"/>
        </w:rPr>
        <w:t>Name (please print):</w:t>
      </w:r>
    </w:p>
    <w:p w:rsidRPr="00E96EC9" w:rsidR="009C7774" w:rsidP="00797054" w:rsidRDefault="009C7774" w14:paraId="44689855" w14:textId="77777777">
      <w:pPr>
        <w:jc w:val="both"/>
        <w:rPr>
          <w:rFonts w:asciiTheme="majorHAnsi" w:hAnsiTheme="majorHAnsi"/>
          <w:sz w:val="24"/>
          <w:szCs w:val="24"/>
        </w:rPr>
      </w:pPr>
      <w:r w:rsidRPr="00E96EC9">
        <w:rPr>
          <w:rFonts w:asciiTheme="majorHAnsi" w:hAnsiTheme="majorHAnsi"/>
          <w:sz w:val="24"/>
          <w:szCs w:val="24"/>
        </w:rPr>
        <w:t>......................................................................................................</w:t>
      </w:r>
      <w:r w:rsidRPr="00E96EC9">
        <w:rPr>
          <w:rFonts w:asciiTheme="majorHAnsi" w:hAnsiTheme="majorHAnsi"/>
          <w:sz w:val="24"/>
          <w:szCs w:val="24"/>
        </w:rPr>
        <w:tab/>
      </w:r>
      <w:r w:rsidRPr="00E96EC9">
        <w:rPr>
          <w:rFonts w:asciiTheme="majorHAnsi" w:hAnsiTheme="majorHAnsi"/>
          <w:sz w:val="24"/>
          <w:szCs w:val="24"/>
        </w:rPr>
        <w:tab/>
      </w:r>
    </w:p>
    <w:p w:rsidRPr="00E96EC9" w:rsidR="009C7774" w:rsidP="00797054" w:rsidRDefault="009C7774" w14:paraId="7BA8DB01" w14:textId="77777777">
      <w:pPr>
        <w:jc w:val="both"/>
        <w:rPr>
          <w:rFonts w:asciiTheme="majorHAnsi" w:hAnsiTheme="majorHAnsi"/>
          <w:sz w:val="24"/>
          <w:szCs w:val="24"/>
        </w:rPr>
      </w:pPr>
      <w:r w:rsidRPr="00E96EC9">
        <w:rPr>
          <w:rFonts w:asciiTheme="majorHAnsi" w:hAnsiTheme="majorHAnsi"/>
          <w:sz w:val="24"/>
          <w:szCs w:val="24"/>
        </w:rPr>
        <w:t>Position: ......................................................................................................</w:t>
      </w:r>
      <w:r w:rsidRPr="00E96EC9">
        <w:rPr>
          <w:rFonts w:asciiTheme="majorHAnsi" w:hAnsiTheme="majorHAnsi"/>
          <w:sz w:val="24"/>
          <w:szCs w:val="24"/>
        </w:rPr>
        <w:tab/>
      </w:r>
      <w:r w:rsidRPr="00E96EC9">
        <w:rPr>
          <w:rFonts w:asciiTheme="majorHAnsi" w:hAnsiTheme="majorHAnsi"/>
          <w:sz w:val="24"/>
          <w:szCs w:val="24"/>
        </w:rPr>
        <w:tab/>
      </w:r>
    </w:p>
    <w:p w:rsidRPr="00E96EC9" w:rsidR="009C7774" w:rsidP="00797054" w:rsidRDefault="009C7774" w14:paraId="17E6A54F" w14:textId="77777777">
      <w:pPr>
        <w:jc w:val="both"/>
        <w:rPr>
          <w:rFonts w:asciiTheme="majorHAnsi" w:hAnsiTheme="majorHAnsi"/>
          <w:sz w:val="24"/>
          <w:szCs w:val="24"/>
        </w:rPr>
      </w:pPr>
    </w:p>
    <w:p w:rsidRPr="00E96EC9" w:rsidR="009C7774" w:rsidP="00797054" w:rsidRDefault="009C7774" w14:paraId="06608991" w14:textId="77777777">
      <w:pPr>
        <w:jc w:val="both"/>
        <w:rPr>
          <w:rFonts w:asciiTheme="majorHAnsi" w:hAnsiTheme="majorHAnsi"/>
          <w:b/>
          <w:bCs/>
          <w:sz w:val="28"/>
          <w:szCs w:val="28"/>
        </w:rPr>
      </w:pPr>
      <w:r w:rsidRPr="00E96EC9">
        <w:rPr>
          <w:rFonts w:asciiTheme="majorHAnsi" w:hAnsiTheme="majorHAnsi"/>
          <w:b/>
          <w:bCs/>
          <w:sz w:val="28"/>
          <w:szCs w:val="28"/>
        </w:rPr>
        <w:t>Chief Investigator:</w:t>
      </w:r>
    </w:p>
    <w:p w:rsidRPr="00E96EC9" w:rsidR="009C7774" w:rsidP="00797054" w:rsidRDefault="009C7774" w14:paraId="408A2630" w14:textId="20DAF4BB">
      <w:pPr>
        <w:jc w:val="both"/>
        <w:rPr>
          <w:rFonts w:asciiTheme="majorHAnsi" w:hAnsiTheme="majorHAnsi"/>
          <w:sz w:val="24"/>
          <w:szCs w:val="24"/>
        </w:rPr>
      </w:pPr>
      <w:r w:rsidRPr="00E96EC9">
        <w:rPr>
          <w:rFonts w:asciiTheme="majorHAnsi" w:hAnsiTheme="majorHAnsi"/>
          <w:sz w:val="24"/>
          <w:szCs w:val="24"/>
        </w:rPr>
        <w:t>Signature: ...................................................................................</w:t>
      </w:r>
      <w:r w:rsidR="00E96EC9">
        <w:rPr>
          <w:rFonts w:asciiTheme="majorHAnsi" w:hAnsiTheme="majorHAnsi"/>
          <w:sz w:val="24"/>
          <w:szCs w:val="24"/>
        </w:rPr>
        <w:t xml:space="preserve">...    </w:t>
      </w:r>
      <w:r w:rsidRPr="00E96EC9">
        <w:rPr>
          <w:rFonts w:asciiTheme="majorHAnsi" w:hAnsiTheme="majorHAnsi"/>
          <w:sz w:val="24"/>
          <w:szCs w:val="24"/>
        </w:rPr>
        <w:t>Date: ....../....../......</w:t>
      </w:r>
    </w:p>
    <w:p w:rsidR="009C7774" w:rsidP="00797054" w:rsidRDefault="009C7774" w14:paraId="0EE7E737" w14:textId="77777777">
      <w:pPr>
        <w:jc w:val="both"/>
        <w:rPr>
          <w:rFonts w:asciiTheme="majorHAnsi" w:hAnsiTheme="majorHAnsi"/>
          <w:sz w:val="24"/>
          <w:szCs w:val="24"/>
        </w:rPr>
      </w:pPr>
      <w:r w:rsidRPr="00E96EC9">
        <w:rPr>
          <w:rFonts w:asciiTheme="majorHAnsi" w:hAnsiTheme="majorHAnsi"/>
          <w:sz w:val="24"/>
          <w:szCs w:val="24"/>
        </w:rPr>
        <w:t>Name: (please print):</w:t>
      </w:r>
    </w:p>
    <w:p w:rsidRPr="00E96EC9" w:rsidR="00DA20A4" w:rsidP="00797054" w:rsidRDefault="00DA20A4" w14:paraId="39C95182" w14:textId="77777777">
      <w:pPr>
        <w:jc w:val="both"/>
        <w:rPr>
          <w:rFonts w:asciiTheme="majorHAnsi" w:hAnsiTheme="majorHAnsi"/>
          <w:sz w:val="24"/>
          <w:szCs w:val="24"/>
        </w:rPr>
      </w:pPr>
    </w:p>
    <w:p w:rsidRPr="00E03B7C" w:rsidR="00512973" w:rsidP="004735FA" w:rsidRDefault="00135571" w14:paraId="006B2DC5" w14:textId="11DB630A">
      <w:pPr>
        <w:pStyle w:val="ListParagraph"/>
        <w:numPr>
          <w:ilvl w:val="0"/>
          <w:numId w:val="14"/>
        </w:numPr>
        <w:ind w:left="567" w:hanging="567"/>
        <w:rPr>
          <w:rFonts w:asciiTheme="majorHAnsi" w:hAnsiTheme="majorHAnsi" w:cstheme="majorHAnsi"/>
          <w:b/>
          <w:bCs/>
          <w:color w:val="1F497D" w:themeColor="text2"/>
          <w:sz w:val="28"/>
          <w:szCs w:val="28"/>
        </w:rPr>
      </w:pPr>
      <w:r w:rsidRPr="00E03B7C">
        <w:rPr>
          <w:rFonts w:asciiTheme="majorHAnsi" w:hAnsiTheme="majorHAnsi" w:cstheme="majorHAnsi"/>
          <w:b/>
          <w:bCs/>
          <w:color w:val="1F497D" w:themeColor="text2"/>
          <w:sz w:val="28"/>
          <w:szCs w:val="28"/>
        </w:rPr>
        <w:t>KEY STUDY CONTACTS</w:t>
      </w:r>
    </w:p>
    <w:tbl>
      <w:tblPr>
        <w:tblStyle w:val="TableGrid1"/>
        <w:tblW w:w="0" w:type="auto"/>
        <w:tblLook w:val="04A0" w:firstRow="1" w:lastRow="0" w:firstColumn="1" w:lastColumn="0" w:noHBand="0" w:noVBand="1"/>
      </w:tblPr>
      <w:tblGrid>
        <w:gridCol w:w="3526"/>
        <w:gridCol w:w="5491"/>
      </w:tblGrid>
      <w:tr w:rsidRPr="00BF5CF6" w:rsidR="00BF5CF6" w:rsidTr="007E24E2" w14:paraId="098B9410" w14:textId="77777777">
        <w:tc>
          <w:tcPr>
            <w:tcW w:w="3526" w:type="dxa"/>
          </w:tcPr>
          <w:p w:rsidRPr="00BF5CF6" w:rsidR="007E24E2" w:rsidP="00797054" w:rsidRDefault="007E24E2" w14:paraId="7F0593CF" w14:textId="77777777">
            <w:pPr>
              <w:spacing w:after="120" w:line="276" w:lineRule="auto"/>
              <w:rPr>
                <w:rFonts w:eastAsia="MS PGothic" w:asciiTheme="majorHAnsi" w:hAnsiTheme="majorHAnsi" w:cstheme="majorHAnsi"/>
              </w:rPr>
            </w:pPr>
            <w:r w:rsidRPr="00BF5CF6">
              <w:rPr>
                <w:rFonts w:eastAsia="MS PGothic" w:asciiTheme="majorHAnsi" w:hAnsiTheme="majorHAnsi" w:cstheme="majorHAnsi"/>
              </w:rPr>
              <w:t>Chief Investigator</w:t>
            </w:r>
          </w:p>
        </w:tc>
        <w:tc>
          <w:tcPr>
            <w:tcW w:w="5491" w:type="dxa"/>
          </w:tcPr>
          <w:p w:rsidRPr="00BF5CF6" w:rsidR="00DA20A4" w:rsidP="00DA20A4" w:rsidRDefault="00DA20A4" w14:paraId="140471B9" w14:textId="67D1C8F2">
            <w:pPr>
              <w:spacing w:after="120" w:line="276" w:lineRule="auto"/>
              <w:rPr>
                <w:rFonts w:eastAsia="MS PGothic" w:asciiTheme="majorHAnsi" w:hAnsiTheme="majorHAnsi" w:cstheme="majorHAnsi"/>
                <w:lang w:val="it-IT"/>
              </w:rPr>
            </w:pPr>
            <w:r>
              <w:rPr>
                <w:rFonts w:eastAsia="MS PGothic" w:asciiTheme="majorHAnsi" w:hAnsiTheme="majorHAnsi" w:cstheme="majorHAnsi"/>
                <w:lang w:val="it-IT"/>
              </w:rPr>
              <w:t>NAME, EMAIL, TEL</w:t>
            </w:r>
          </w:p>
        </w:tc>
      </w:tr>
      <w:tr w:rsidRPr="00BF5CF6" w:rsidR="00BF5CF6" w:rsidTr="007E24E2" w14:paraId="05229B65" w14:textId="77777777">
        <w:tc>
          <w:tcPr>
            <w:tcW w:w="3526" w:type="dxa"/>
          </w:tcPr>
          <w:p w:rsidRPr="00BF5CF6" w:rsidR="007E24E2" w:rsidP="00797054" w:rsidRDefault="007E24E2" w14:paraId="4ABBD2B9" w14:textId="6E3A6BA0">
            <w:pPr>
              <w:spacing w:after="120" w:line="276" w:lineRule="auto"/>
              <w:rPr>
                <w:rFonts w:eastAsia="MS PGothic" w:asciiTheme="majorHAnsi" w:hAnsiTheme="majorHAnsi" w:cstheme="majorHAnsi"/>
              </w:rPr>
            </w:pPr>
            <w:r w:rsidRPr="00BF5CF6">
              <w:rPr>
                <w:rFonts w:eastAsia="MS PGothic" w:asciiTheme="majorHAnsi" w:hAnsiTheme="majorHAnsi" w:cstheme="majorHAnsi"/>
              </w:rPr>
              <w:t xml:space="preserve">Study </w:t>
            </w:r>
            <w:r w:rsidRPr="00BF5CF6" w:rsidR="00007C2F">
              <w:rPr>
                <w:rFonts w:eastAsia="MS PGothic" w:asciiTheme="majorHAnsi" w:hAnsiTheme="majorHAnsi" w:cstheme="majorHAnsi"/>
              </w:rPr>
              <w:t>Research Assistant</w:t>
            </w:r>
          </w:p>
        </w:tc>
        <w:tc>
          <w:tcPr>
            <w:tcW w:w="5491" w:type="dxa"/>
          </w:tcPr>
          <w:p w:rsidRPr="00BF5CF6" w:rsidR="007E24E2" w:rsidP="00797054" w:rsidRDefault="00DA20A4" w14:paraId="228FE3CB" w14:textId="7992CAF2">
            <w:pPr>
              <w:spacing w:after="120" w:line="276" w:lineRule="auto"/>
              <w:rPr>
                <w:rFonts w:eastAsia="MS PGothic" w:asciiTheme="majorHAnsi" w:hAnsiTheme="majorHAnsi" w:cstheme="majorHAnsi"/>
                <w:lang w:val="en-GB"/>
              </w:rPr>
            </w:pPr>
            <w:r w:rsidRPr="00DA20A4">
              <w:rPr>
                <w:rFonts w:eastAsia="MS PGothic" w:asciiTheme="majorHAnsi" w:hAnsiTheme="majorHAnsi" w:cstheme="majorHAnsi"/>
              </w:rPr>
              <w:t>NAME, EMAIL, TEL</w:t>
            </w:r>
          </w:p>
        </w:tc>
      </w:tr>
      <w:tr w:rsidRPr="00BF5CF6" w:rsidR="00DA20A4" w:rsidTr="007E24E2" w14:paraId="3BFB1922" w14:textId="77777777">
        <w:tc>
          <w:tcPr>
            <w:tcW w:w="3526" w:type="dxa"/>
          </w:tcPr>
          <w:p w:rsidRPr="00BF5CF6" w:rsidR="00DA20A4" w:rsidP="00797054" w:rsidRDefault="00DA20A4" w14:paraId="23AA04AE" w14:textId="06E9F2F4">
            <w:pPr>
              <w:spacing w:after="120"/>
              <w:rPr>
                <w:rFonts w:eastAsia="MS PGothic" w:asciiTheme="majorHAnsi" w:hAnsiTheme="majorHAnsi" w:cstheme="majorHAnsi"/>
              </w:rPr>
            </w:pPr>
            <w:r>
              <w:rPr>
                <w:rFonts w:eastAsia="MS PGothic" w:asciiTheme="majorHAnsi" w:hAnsiTheme="majorHAnsi" w:cstheme="majorHAnsi"/>
              </w:rPr>
              <w:t>Other roles</w:t>
            </w:r>
          </w:p>
        </w:tc>
        <w:tc>
          <w:tcPr>
            <w:tcW w:w="5491" w:type="dxa"/>
          </w:tcPr>
          <w:p w:rsidRPr="00DA20A4" w:rsidR="00DA20A4" w:rsidP="00797054" w:rsidRDefault="00DA20A4" w14:paraId="4C8240C1" w14:textId="77777777">
            <w:pPr>
              <w:spacing w:after="120"/>
              <w:rPr>
                <w:rFonts w:eastAsia="MS PGothic" w:asciiTheme="majorHAnsi" w:hAnsiTheme="majorHAnsi" w:cstheme="majorHAnsi"/>
              </w:rPr>
            </w:pPr>
          </w:p>
        </w:tc>
      </w:tr>
      <w:tr w:rsidRPr="00BF5CF6" w:rsidR="00BF5CF6" w:rsidTr="007E24E2" w14:paraId="40FBEEB2" w14:textId="77777777">
        <w:tc>
          <w:tcPr>
            <w:tcW w:w="3526" w:type="dxa"/>
          </w:tcPr>
          <w:p w:rsidRPr="00BF5CF6" w:rsidR="007E24E2" w:rsidP="00797054" w:rsidRDefault="007E24E2" w14:paraId="1BB03175" w14:textId="77777777">
            <w:pPr>
              <w:spacing w:after="120" w:line="276" w:lineRule="auto"/>
              <w:rPr>
                <w:rFonts w:eastAsia="MS PGothic" w:asciiTheme="majorHAnsi" w:hAnsiTheme="majorHAnsi" w:cstheme="majorHAnsi"/>
              </w:rPr>
            </w:pPr>
            <w:r w:rsidRPr="00BF5CF6">
              <w:rPr>
                <w:rFonts w:eastAsia="MS PGothic" w:asciiTheme="majorHAnsi" w:hAnsiTheme="majorHAnsi" w:cstheme="majorHAnsi"/>
              </w:rPr>
              <w:t>Sponsor</w:t>
            </w:r>
          </w:p>
        </w:tc>
        <w:tc>
          <w:tcPr>
            <w:tcW w:w="5491" w:type="dxa"/>
          </w:tcPr>
          <w:p w:rsidRPr="00BF5CF6" w:rsidR="007E24E2" w:rsidP="00797054" w:rsidRDefault="007E24E2" w14:paraId="55C350B4" w14:textId="0F809BC8">
            <w:pPr>
              <w:spacing w:after="120" w:line="276" w:lineRule="auto"/>
              <w:rPr>
                <w:rFonts w:eastAsia="MS PGothic" w:asciiTheme="majorHAnsi" w:hAnsiTheme="majorHAnsi" w:cstheme="majorHAnsi"/>
              </w:rPr>
            </w:pPr>
          </w:p>
        </w:tc>
      </w:tr>
      <w:tr w:rsidRPr="00BF5CF6" w:rsidR="00BF5CF6" w:rsidTr="007E24E2" w14:paraId="4E1A00A4" w14:textId="77777777">
        <w:tc>
          <w:tcPr>
            <w:tcW w:w="3526" w:type="dxa"/>
          </w:tcPr>
          <w:p w:rsidRPr="00BF5CF6" w:rsidR="007E24E2" w:rsidP="00797054" w:rsidRDefault="007E24E2" w14:paraId="09664653" w14:textId="77777777">
            <w:pPr>
              <w:spacing w:after="120" w:line="276" w:lineRule="auto"/>
              <w:rPr>
                <w:rFonts w:eastAsia="MS PGothic" w:asciiTheme="majorHAnsi" w:hAnsiTheme="majorHAnsi" w:cstheme="majorHAnsi"/>
              </w:rPr>
            </w:pPr>
            <w:r w:rsidRPr="00BF5CF6">
              <w:rPr>
                <w:rFonts w:eastAsia="MS PGothic" w:asciiTheme="majorHAnsi" w:hAnsiTheme="majorHAnsi" w:cstheme="majorHAnsi"/>
              </w:rPr>
              <w:t>Funder(s)</w:t>
            </w:r>
          </w:p>
        </w:tc>
        <w:tc>
          <w:tcPr>
            <w:tcW w:w="5491" w:type="dxa"/>
          </w:tcPr>
          <w:p w:rsidRPr="00BF5CF6" w:rsidR="007E24E2" w:rsidP="00797054" w:rsidRDefault="007E24E2" w14:paraId="33A4A350" w14:textId="53E4F07E">
            <w:pPr>
              <w:spacing w:after="120" w:line="276" w:lineRule="auto"/>
              <w:rPr>
                <w:rFonts w:eastAsia="MS PGothic" w:asciiTheme="majorHAnsi" w:hAnsiTheme="majorHAnsi" w:cstheme="majorHAnsi"/>
              </w:rPr>
            </w:pPr>
          </w:p>
        </w:tc>
      </w:tr>
      <w:tr w:rsidRPr="00BF5CF6" w:rsidR="00BF5CF6" w:rsidTr="007E24E2" w14:paraId="392D8539" w14:textId="77777777">
        <w:tc>
          <w:tcPr>
            <w:tcW w:w="3526" w:type="dxa"/>
          </w:tcPr>
          <w:p w:rsidRPr="00BF5CF6" w:rsidR="007E24E2" w:rsidP="00797054" w:rsidRDefault="007E24E2" w14:paraId="56975F7B" w14:textId="77777777">
            <w:pPr>
              <w:spacing w:after="120" w:line="276" w:lineRule="auto"/>
              <w:rPr>
                <w:rFonts w:eastAsia="MS PGothic" w:asciiTheme="majorHAnsi" w:hAnsiTheme="majorHAnsi" w:cstheme="majorHAnsi"/>
              </w:rPr>
            </w:pPr>
            <w:r w:rsidRPr="00BF5CF6">
              <w:rPr>
                <w:rFonts w:eastAsia="MS PGothic" w:asciiTheme="majorHAnsi" w:hAnsiTheme="majorHAnsi" w:cstheme="majorHAnsi"/>
              </w:rPr>
              <w:t>Key Protocol Contributors</w:t>
            </w:r>
          </w:p>
        </w:tc>
        <w:tc>
          <w:tcPr>
            <w:tcW w:w="5491" w:type="dxa"/>
          </w:tcPr>
          <w:p w:rsidRPr="00BF5CF6" w:rsidR="007E24E2" w:rsidP="00797054" w:rsidRDefault="00DA20A4" w14:paraId="0836CB9A" w14:textId="4BEB1E1C">
            <w:pPr>
              <w:spacing w:after="120" w:line="276" w:lineRule="auto"/>
              <w:rPr>
                <w:rFonts w:eastAsia="MS PGothic" w:asciiTheme="majorHAnsi" w:hAnsiTheme="majorHAnsi" w:cstheme="majorHAnsi"/>
              </w:rPr>
            </w:pPr>
            <w:r w:rsidRPr="00DA20A4">
              <w:rPr>
                <w:rFonts w:eastAsia="MS PGothic" w:asciiTheme="majorHAnsi" w:hAnsiTheme="majorHAnsi" w:cstheme="majorHAnsi"/>
              </w:rPr>
              <w:t>NAME, EMAIL, TEL</w:t>
            </w:r>
          </w:p>
        </w:tc>
      </w:tr>
    </w:tbl>
    <w:p w:rsidRPr="00BF5CF6" w:rsidR="00135571" w:rsidP="00797054" w:rsidRDefault="00135571" w14:paraId="7F7A2F98" w14:textId="77777777"/>
    <w:p w:rsidRPr="00BF5CF6" w:rsidR="00135571" w:rsidP="004735FA" w:rsidRDefault="00A2455F" w14:paraId="23F78B05" w14:textId="42C07C2E">
      <w:pPr>
        <w:pStyle w:val="ListParagraph"/>
        <w:numPr>
          <w:ilvl w:val="0"/>
          <w:numId w:val="14"/>
        </w:numPr>
        <w:ind w:left="567" w:hanging="567"/>
        <w:rPr>
          <w:rFonts w:asciiTheme="majorHAnsi" w:hAnsiTheme="majorHAnsi" w:cstheme="majorHAnsi"/>
          <w:b/>
          <w:bCs/>
          <w:sz w:val="28"/>
          <w:szCs w:val="28"/>
        </w:rPr>
      </w:pPr>
      <w:r w:rsidRPr="00BF5CF6">
        <w:rPr>
          <w:rFonts w:asciiTheme="majorHAnsi" w:hAnsiTheme="majorHAnsi" w:cstheme="majorHAnsi"/>
          <w:b/>
          <w:bCs/>
          <w:sz w:val="28"/>
          <w:szCs w:val="28"/>
        </w:rPr>
        <w:t>STUDY SUMMARY</w:t>
      </w:r>
    </w:p>
    <w:p w:rsidRPr="00BF5CF6" w:rsidR="00DD2E9B" w:rsidP="00797054" w:rsidRDefault="00DD2E9B" w14:paraId="7A5CD547" w14:textId="77777777">
      <w:pPr>
        <w:spacing w:after="0"/>
        <w:jc w:val="both"/>
        <w:rPr>
          <w:rFonts w:asciiTheme="majorHAnsi" w:hAnsiTheme="majorHAnsi"/>
          <w:sz w:val="24"/>
          <w:szCs w:val="24"/>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36"/>
        <w:gridCol w:w="6237"/>
      </w:tblGrid>
      <w:tr w:rsidRPr="00BF5CF6" w:rsidR="00BF5CF6" w:rsidTr="3144E736" w14:paraId="2F1D27A4" w14:textId="77777777">
        <w:trPr>
          <w:trHeight w:val="385"/>
        </w:trPr>
        <w:tc>
          <w:tcPr>
            <w:tcW w:w="3936" w:type="dxa"/>
          </w:tcPr>
          <w:p w:rsidRPr="00BF5CF6" w:rsidR="00B4750D" w:rsidP="00797054" w:rsidRDefault="00B4750D" w14:paraId="2FD799F3" w14:textId="77777777">
            <w:pPr>
              <w:spacing w:after="120"/>
              <w:rPr>
                <w:rFonts w:ascii="Arial" w:hAnsi="Arial" w:eastAsia="MS PGothic" w:cs="Arial"/>
                <w:lang w:eastAsia="en-US"/>
              </w:rPr>
            </w:pPr>
            <w:r w:rsidRPr="00BF5CF6">
              <w:rPr>
                <w:rFonts w:ascii="Arial" w:hAnsi="Arial" w:eastAsia="MS PGothic" w:cs="Arial"/>
                <w:lang w:eastAsia="en-US"/>
              </w:rPr>
              <w:t>Study Title</w:t>
            </w:r>
          </w:p>
        </w:tc>
        <w:tc>
          <w:tcPr>
            <w:tcW w:w="6237" w:type="dxa"/>
          </w:tcPr>
          <w:p w:rsidR="00B4750D" w:rsidP="00797054" w:rsidRDefault="00B4750D" w14:paraId="097AD46D" w14:textId="77777777">
            <w:pPr>
              <w:spacing w:after="120"/>
              <w:rPr>
                <w:rFonts w:ascii="Arial" w:hAnsi="Arial" w:eastAsia="MS PGothic" w:cs="Arial"/>
                <w:lang w:eastAsia="en-US"/>
              </w:rPr>
            </w:pPr>
          </w:p>
          <w:p w:rsidRPr="00DA20A4" w:rsidR="00DA20A4" w:rsidP="00797054" w:rsidRDefault="00DA20A4" w14:paraId="7D39D7EA" w14:textId="59F5E780">
            <w:pPr>
              <w:spacing w:after="120"/>
              <w:rPr>
                <w:rFonts w:ascii="Arial" w:hAnsi="Arial" w:eastAsia="MS PGothic" w:cs="Arial"/>
                <w:i/>
                <w:iCs/>
                <w:lang w:eastAsia="en-US"/>
              </w:rPr>
            </w:pPr>
            <w:proofErr w:type="spellStart"/>
            <w:r w:rsidRPr="00DA20A4">
              <w:rPr>
                <w:rFonts w:ascii="Arial" w:hAnsi="Arial" w:eastAsia="MS PGothic" w:cs="Arial"/>
                <w:i/>
                <w:iCs/>
                <w:color w:val="00B050"/>
                <w:lang w:eastAsia="en-US"/>
              </w:rPr>
              <w:t>VERDIQual</w:t>
            </w:r>
            <w:proofErr w:type="spellEnd"/>
            <w:r w:rsidRPr="00DA20A4">
              <w:rPr>
                <w:rFonts w:ascii="Arial" w:hAnsi="Arial" w:eastAsia="MS PGothic" w:cs="Arial"/>
                <w:i/>
                <w:iCs/>
                <w:color w:val="00B050"/>
                <w:lang w:eastAsia="en-US"/>
              </w:rPr>
              <w:t>: Qualitative investigation into mpox in endemic and non-endemic areas</w:t>
            </w:r>
          </w:p>
        </w:tc>
      </w:tr>
      <w:tr w:rsidRPr="00BF5CF6" w:rsidR="00BF5CF6" w:rsidTr="3144E736" w14:paraId="18290012" w14:textId="77777777">
        <w:trPr>
          <w:trHeight w:val="385"/>
        </w:trPr>
        <w:tc>
          <w:tcPr>
            <w:tcW w:w="3936" w:type="dxa"/>
          </w:tcPr>
          <w:p w:rsidRPr="00BF5CF6" w:rsidR="00B4750D" w:rsidP="00797054" w:rsidRDefault="00B4750D" w14:paraId="0C868D55" w14:textId="77777777">
            <w:pPr>
              <w:spacing w:after="120"/>
              <w:rPr>
                <w:rFonts w:ascii="Arial" w:hAnsi="Arial" w:eastAsia="MS PGothic" w:cs="Arial"/>
                <w:lang w:eastAsia="en-US"/>
              </w:rPr>
            </w:pPr>
            <w:r w:rsidRPr="00BF5CF6">
              <w:rPr>
                <w:rFonts w:ascii="Arial" w:hAnsi="Arial" w:eastAsia="MS PGothic" w:cs="Arial"/>
                <w:lang w:eastAsia="en-US"/>
              </w:rPr>
              <w:t>Internal ref. no. (or short title)</w:t>
            </w:r>
          </w:p>
        </w:tc>
        <w:tc>
          <w:tcPr>
            <w:tcW w:w="6237" w:type="dxa"/>
          </w:tcPr>
          <w:p w:rsidRPr="00BF5CF6" w:rsidR="00B4750D" w:rsidP="3144E736" w:rsidRDefault="3BEC20F3" w14:paraId="20E8A5AF" w14:textId="5869CD26">
            <w:pPr>
              <w:spacing w:after="120"/>
              <w:rPr>
                <w:rFonts w:ascii="Arial" w:hAnsi="Arial" w:eastAsia="MS PGothic" w:cs="Arial"/>
                <w:i/>
                <w:iCs/>
                <w:color w:val="00B050"/>
                <w:lang w:eastAsia="en-US"/>
              </w:rPr>
            </w:pPr>
            <w:proofErr w:type="spellStart"/>
            <w:r w:rsidRPr="3144E736">
              <w:rPr>
                <w:rFonts w:ascii="Arial" w:hAnsi="Arial" w:eastAsia="MS PGothic" w:cs="Arial"/>
                <w:i/>
                <w:iCs/>
                <w:color w:val="00B050"/>
                <w:lang w:eastAsia="en-US"/>
              </w:rPr>
              <w:t>VERDIQual</w:t>
            </w:r>
            <w:proofErr w:type="spellEnd"/>
          </w:p>
        </w:tc>
      </w:tr>
      <w:tr w:rsidRPr="00BF5CF6" w:rsidR="00BF5CF6" w:rsidTr="3144E736" w14:paraId="3680F5FC" w14:textId="77777777">
        <w:trPr>
          <w:trHeight w:val="371"/>
        </w:trPr>
        <w:tc>
          <w:tcPr>
            <w:tcW w:w="3936" w:type="dxa"/>
          </w:tcPr>
          <w:p w:rsidRPr="00BF5CF6" w:rsidR="00B4750D" w:rsidP="00797054" w:rsidRDefault="00B4750D" w14:paraId="77F46FAD" w14:textId="77777777">
            <w:pPr>
              <w:spacing w:after="120"/>
              <w:rPr>
                <w:rFonts w:ascii="Arial" w:hAnsi="Arial" w:eastAsia="MS PGothic" w:cs="Arial"/>
                <w:lang w:eastAsia="en-US"/>
              </w:rPr>
            </w:pPr>
            <w:r w:rsidRPr="00BF5CF6">
              <w:rPr>
                <w:rFonts w:ascii="Arial" w:hAnsi="Arial" w:eastAsia="MS PGothic" w:cs="Arial"/>
                <w:lang w:eastAsia="en-US"/>
              </w:rPr>
              <w:t>Study Design</w:t>
            </w:r>
          </w:p>
        </w:tc>
        <w:tc>
          <w:tcPr>
            <w:tcW w:w="6237" w:type="dxa"/>
          </w:tcPr>
          <w:p w:rsidRPr="00DA20A4" w:rsidR="00B4750D" w:rsidP="3144E736" w:rsidRDefault="3BEC20F3" w14:paraId="776D4870" w14:textId="43EF731E">
            <w:pPr>
              <w:spacing w:after="120"/>
              <w:rPr>
                <w:rFonts w:ascii="Arial" w:hAnsi="Arial" w:eastAsia="MS PGothic" w:cs="Arial"/>
                <w:i/>
                <w:iCs/>
                <w:color w:val="00B050"/>
                <w:lang w:eastAsia="en-US"/>
              </w:rPr>
            </w:pPr>
            <w:r w:rsidRPr="3144E736">
              <w:rPr>
                <w:rFonts w:ascii="Arial" w:hAnsi="Arial" w:eastAsia="MS PGothic" w:cs="Arial"/>
                <w:i/>
                <w:iCs/>
                <w:color w:val="00B050"/>
                <w:lang w:eastAsia="en-US"/>
              </w:rPr>
              <w:t>Multimethod qualitative study</w:t>
            </w:r>
          </w:p>
        </w:tc>
      </w:tr>
      <w:tr w:rsidRPr="00BF5CF6" w:rsidR="00BF5CF6" w:rsidTr="3144E736" w14:paraId="2D5BC7BC" w14:textId="77777777">
        <w:trPr>
          <w:trHeight w:val="703"/>
        </w:trPr>
        <w:tc>
          <w:tcPr>
            <w:tcW w:w="3936" w:type="dxa"/>
          </w:tcPr>
          <w:p w:rsidRPr="00BF5CF6" w:rsidR="00B4750D" w:rsidP="00797054" w:rsidRDefault="00B4750D" w14:paraId="0C69A3C9" w14:textId="77777777">
            <w:pPr>
              <w:spacing w:after="120"/>
              <w:rPr>
                <w:rFonts w:ascii="Arial" w:hAnsi="Arial" w:eastAsia="MS PGothic" w:cs="Arial"/>
                <w:lang w:eastAsia="en-US"/>
              </w:rPr>
            </w:pPr>
            <w:r w:rsidRPr="00BF5CF6">
              <w:rPr>
                <w:rFonts w:ascii="Arial" w:hAnsi="Arial" w:eastAsia="MS PGothic" w:cs="Arial"/>
                <w:lang w:eastAsia="en-US"/>
              </w:rPr>
              <w:t>Study Participants</w:t>
            </w:r>
          </w:p>
        </w:tc>
        <w:tc>
          <w:tcPr>
            <w:tcW w:w="6237" w:type="dxa"/>
          </w:tcPr>
          <w:p w:rsidR="00DA20A4" w:rsidP="3144E736" w:rsidRDefault="00DA20A4" w14:paraId="1AC0BED2" w14:textId="77777777">
            <w:pPr>
              <w:pStyle w:val="ListParagraph"/>
              <w:spacing w:after="120"/>
              <w:rPr>
                <w:rFonts w:ascii="Arial" w:hAnsi="Arial" w:eastAsia="MS PGothic" w:cs="Arial"/>
                <w:color w:val="00B050"/>
                <w:lang w:eastAsia="en-US"/>
              </w:rPr>
            </w:pPr>
          </w:p>
          <w:p w:rsidR="00BE02B6" w:rsidP="3144E736" w:rsidRDefault="3BEC20F3" w14:paraId="3562063E" w14:textId="6042D2AD">
            <w:pPr>
              <w:pStyle w:val="ListParagraph"/>
              <w:numPr>
                <w:ilvl w:val="0"/>
                <w:numId w:val="3"/>
              </w:numPr>
              <w:spacing w:after="120"/>
              <w:rPr>
                <w:rFonts w:ascii="Arial" w:hAnsi="Arial" w:eastAsia="MS PGothic" w:cs="Arial"/>
                <w:i/>
                <w:iCs/>
                <w:color w:val="00B050"/>
                <w:lang w:eastAsia="en-US"/>
              </w:rPr>
            </w:pPr>
            <w:r w:rsidRPr="3144E736">
              <w:rPr>
                <w:rFonts w:ascii="Arial" w:hAnsi="Arial" w:eastAsia="MS PGothic" w:cs="Arial"/>
                <w:i/>
                <w:iCs/>
                <w:color w:val="00B050"/>
                <w:lang w:eastAsia="en-US"/>
              </w:rPr>
              <w:t>Focus group discussions</w:t>
            </w:r>
            <w:r w:rsidRPr="3144E736" w:rsidR="59DA003C">
              <w:rPr>
                <w:rFonts w:ascii="Arial" w:hAnsi="Arial" w:eastAsia="MS PGothic" w:cs="Arial"/>
                <w:i/>
                <w:iCs/>
                <w:color w:val="00B050"/>
                <w:lang w:eastAsia="en-US"/>
              </w:rPr>
              <w:t xml:space="preserve"> (FGDs)</w:t>
            </w:r>
            <w:r w:rsidRPr="3144E736">
              <w:rPr>
                <w:rFonts w:ascii="Arial" w:hAnsi="Arial" w:eastAsia="MS PGothic" w:cs="Arial"/>
                <w:i/>
                <w:iCs/>
                <w:color w:val="00B050"/>
                <w:lang w:eastAsia="en-US"/>
              </w:rPr>
              <w:t xml:space="preserve">: people aged ≥18 who perceive themselves to be (or having been) at risk of mpox acquisition, recruited through </w:t>
            </w:r>
            <w:r w:rsidRPr="3144E736" w:rsidR="544BB65C">
              <w:rPr>
                <w:rFonts w:ascii="Arial" w:hAnsi="Arial" w:eastAsia="MS PGothic" w:cs="Arial"/>
                <w:i/>
                <w:iCs/>
                <w:color w:val="00B050"/>
                <w:lang w:eastAsia="en-US"/>
              </w:rPr>
              <w:t>community-based</w:t>
            </w:r>
            <w:r w:rsidRPr="3144E736">
              <w:rPr>
                <w:rFonts w:ascii="Arial" w:hAnsi="Arial" w:eastAsia="MS PGothic" w:cs="Arial"/>
                <w:i/>
                <w:iCs/>
                <w:color w:val="00B050"/>
                <w:lang w:eastAsia="en-US"/>
              </w:rPr>
              <w:t xml:space="preserve"> organisations in the UK</w:t>
            </w:r>
            <w:r w:rsidRPr="3144E736" w:rsidR="568C201D">
              <w:rPr>
                <w:rFonts w:ascii="Arial" w:hAnsi="Arial" w:eastAsia="MS PGothic" w:cs="Arial"/>
                <w:i/>
                <w:iCs/>
                <w:color w:val="00B050"/>
                <w:lang w:eastAsia="en-US"/>
              </w:rPr>
              <w:t>.</w:t>
            </w:r>
          </w:p>
          <w:p w:rsidR="00BE02B6" w:rsidP="3144E736" w:rsidRDefault="3BEC20F3" w14:paraId="001B40B5" w14:textId="03E697EA">
            <w:pPr>
              <w:pStyle w:val="ListParagraph"/>
              <w:numPr>
                <w:ilvl w:val="0"/>
                <w:numId w:val="3"/>
              </w:numPr>
              <w:spacing w:after="120"/>
              <w:rPr>
                <w:rFonts w:ascii="Arial" w:hAnsi="Arial" w:eastAsia="MS PGothic" w:cs="Arial"/>
                <w:i/>
                <w:iCs/>
                <w:color w:val="00B050"/>
                <w:lang w:eastAsia="en-US"/>
              </w:rPr>
            </w:pPr>
            <w:r w:rsidRPr="3144E736">
              <w:rPr>
                <w:rFonts w:ascii="Arial" w:hAnsi="Arial" w:eastAsia="MS PGothic" w:cs="Arial"/>
                <w:i/>
                <w:iCs/>
                <w:color w:val="00B050"/>
                <w:lang w:eastAsia="en-US"/>
              </w:rPr>
              <w:t>Interviews</w:t>
            </w:r>
            <w:r w:rsidRPr="3144E736" w:rsidR="18779B00">
              <w:rPr>
                <w:rFonts w:ascii="Arial" w:hAnsi="Arial" w:eastAsia="MS PGothic" w:cs="Arial"/>
                <w:i/>
                <w:iCs/>
                <w:color w:val="00B050"/>
                <w:lang w:eastAsia="en-US"/>
              </w:rPr>
              <w:t>: people aged ≥18 with recent acquisition of mpox (PCR confirmed, ≤28 days), recruited in the community in the UK</w:t>
            </w:r>
            <w:r w:rsidRPr="3144E736" w:rsidR="568C201D">
              <w:rPr>
                <w:rFonts w:ascii="Arial" w:hAnsi="Arial" w:eastAsia="MS PGothic" w:cs="Arial"/>
                <w:i/>
                <w:iCs/>
                <w:color w:val="00B050"/>
                <w:lang w:eastAsia="en-US"/>
              </w:rPr>
              <w:t>.</w:t>
            </w:r>
          </w:p>
          <w:p w:rsidRPr="007F2E08" w:rsidR="007F2E08" w:rsidP="3144E736" w:rsidRDefault="10582A7B" w14:paraId="39A8A107" w14:textId="2422E47F">
            <w:pPr>
              <w:pStyle w:val="ListParagraph"/>
              <w:numPr>
                <w:ilvl w:val="0"/>
                <w:numId w:val="3"/>
              </w:numPr>
              <w:spacing w:after="120"/>
              <w:rPr>
                <w:rFonts w:ascii="Arial" w:hAnsi="Arial" w:eastAsia="MS PGothic" w:cs="Arial"/>
                <w:i/>
                <w:iCs/>
                <w:color w:val="00B050"/>
                <w:lang w:eastAsia="en-US"/>
              </w:rPr>
            </w:pPr>
            <w:r w:rsidRPr="3144E736">
              <w:rPr>
                <w:rFonts w:ascii="Arial" w:hAnsi="Arial" w:eastAsia="MS PGothic" w:cs="Arial"/>
                <w:i/>
                <w:iCs/>
                <w:color w:val="00B050"/>
                <w:lang w:eastAsia="en-US"/>
              </w:rPr>
              <w:t>Par</w:t>
            </w:r>
            <w:r w:rsidRPr="3144E736" w:rsidR="4FB2E095">
              <w:rPr>
                <w:rFonts w:ascii="Arial" w:hAnsi="Arial" w:eastAsia="MS PGothic" w:cs="Arial"/>
                <w:i/>
                <w:iCs/>
                <w:color w:val="00B050"/>
                <w:lang w:eastAsia="en-US"/>
              </w:rPr>
              <w:t xml:space="preserve">ticipatory photography: </w:t>
            </w:r>
            <w:r w:rsidRPr="3144E736" w:rsidR="59DA003C">
              <w:rPr>
                <w:rFonts w:ascii="Arial" w:hAnsi="Arial" w:eastAsia="MS PGothic" w:cs="Arial"/>
                <w:i/>
                <w:iCs/>
                <w:color w:val="00B050"/>
                <w:lang w:eastAsia="en-US"/>
              </w:rPr>
              <w:t xml:space="preserve">subgroup of </w:t>
            </w:r>
            <w:r w:rsidRPr="3144E736" w:rsidR="4FB2E095">
              <w:rPr>
                <w:rFonts w:ascii="Arial" w:hAnsi="Arial" w:eastAsia="MS PGothic" w:cs="Arial"/>
                <w:i/>
                <w:iCs/>
                <w:color w:val="00B050"/>
                <w:lang w:eastAsia="en-US"/>
              </w:rPr>
              <w:t>interview participants</w:t>
            </w:r>
          </w:p>
          <w:p w:rsidRPr="007F2E08" w:rsidR="007F2E08" w:rsidP="3144E736" w:rsidRDefault="18779B00" w14:paraId="4DA577FB" w14:textId="023C05F5">
            <w:pPr>
              <w:pStyle w:val="ListParagraph"/>
              <w:numPr>
                <w:ilvl w:val="0"/>
                <w:numId w:val="3"/>
              </w:numPr>
              <w:spacing w:after="120"/>
              <w:rPr>
                <w:rFonts w:ascii="Arial" w:hAnsi="Arial" w:eastAsia="MS PGothic" w:cs="Arial"/>
                <w:i/>
                <w:iCs/>
                <w:color w:val="00B050"/>
                <w:lang w:eastAsia="en-US"/>
              </w:rPr>
            </w:pPr>
            <w:r w:rsidRPr="3144E736">
              <w:rPr>
                <w:rFonts w:ascii="Arial" w:hAnsi="Arial" w:eastAsia="MS PGothic" w:cs="Arial"/>
                <w:i/>
                <w:iCs/>
                <w:color w:val="00B050"/>
                <w:lang w:eastAsia="en-US"/>
              </w:rPr>
              <w:t>Social media analysis: publicly available material in English concerning mpox shared by unlocked accounts on TikTok</w:t>
            </w:r>
            <w:r w:rsidRPr="3144E736" w:rsidR="568C201D">
              <w:rPr>
                <w:rFonts w:ascii="Arial" w:hAnsi="Arial" w:eastAsia="MS PGothic" w:cs="Arial"/>
                <w:i/>
                <w:iCs/>
                <w:color w:val="00B050"/>
                <w:lang w:eastAsia="en-US"/>
              </w:rPr>
              <w:t>.</w:t>
            </w:r>
          </w:p>
          <w:p w:rsidRPr="007F2E08" w:rsidR="007F2E08" w:rsidP="3144E736" w:rsidRDefault="5DE07240" w14:paraId="4BBD0453" w14:textId="3518A707">
            <w:pPr>
              <w:pStyle w:val="ListParagraph"/>
              <w:numPr>
                <w:ilvl w:val="0"/>
                <w:numId w:val="3"/>
              </w:numPr>
              <w:spacing w:after="120"/>
              <w:rPr>
                <w:rFonts w:ascii="Arial" w:hAnsi="Arial" w:eastAsia="MS PGothic" w:cs="Arial"/>
                <w:i/>
                <w:iCs/>
                <w:color w:val="00B050"/>
                <w:lang w:eastAsia="en-US"/>
              </w:rPr>
            </w:pPr>
            <w:r w:rsidRPr="3144E736">
              <w:rPr>
                <w:rFonts w:ascii="Arial" w:hAnsi="Arial" w:eastAsia="MS PGothic" w:cs="Arial"/>
                <w:i/>
                <w:iCs/>
                <w:color w:val="00B050"/>
                <w:lang w:eastAsia="en-US"/>
              </w:rPr>
              <w:t>News media analysis</w:t>
            </w:r>
            <w:r w:rsidRPr="3144E736" w:rsidR="4395699A">
              <w:rPr>
                <w:rFonts w:ascii="Arial" w:hAnsi="Arial" w:eastAsia="MS PGothic" w:cs="Arial"/>
                <w:i/>
                <w:iCs/>
                <w:color w:val="00B050"/>
                <w:lang w:eastAsia="en-US"/>
              </w:rPr>
              <w:t>: articles using “mpox”, “monkeypox” or “monkey pox” in five national UK newspapers</w:t>
            </w:r>
            <w:r w:rsidRPr="3144E736" w:rsidR="568C201D">
              <w:rPr>
                <w:rFonts w:ascii="Arial" w:hAnsi="Arial" w:eastAsia="MS PGothic" w:cs="Arial"/>
                <w:i/>
                <w:iCs/>
                <w:color w:val="00B050"/>
                <w:lang w:eastAsia="en-US"/>
              </w:rPr>
              <w:t>.</w:t>
            </w:r>
          </w:p>
        </w:tc>
      </w:tr>
      <w:tr w:rsidRPr="00BF5CF6" w:rsidR="00BF5CF6" w:rsidTr="3144E736" w14:paraId="12811BEC" w14:textId="77777777">
        <w:trPr>
          <w:trHeight w:val="755"/>
        </w:trPr>
        <w:tc>
          <w:tcPr>
            <w:tcW w:w="3936" w:type="dxa"/>
          </w:tcPr>
          <w:p w:rsidRPr="00BF5CF6" w:rsidR="00B4750D" w:rsidP="00797054" w:rsidRDefault="00B4750D" w14:paraId="350A3A22" w14:textId="77777777">
            <w:pPr>
              <w:spacing w:after="120"/>
              <w:rPr>
                <w:rFonts w:ascii="Arial" w:hAnsi="Arial" w:eastAsia="MS PGothic" w:cs="Arial"/>
                <w:lang w:eastAsia="en-US"/>
              </w:rPr>
            </w:pPr>
            <w:r w:rsidRPr="00BF5CF6">
              <w:rPr>
                <w:rFonts w:ascii="Arial" w:hAnsi="Arial" w:eastAsia="MS PGothic" w:cs="Arial"/>
                <w:lang w:eastAsia="en-US"/>
              </w:rPr>
              <w:t>Planned Size of Sample (if applicable)</w:t>
            </w:r>
          </w:p>
        </w:tc>
        <w:tc>
          <w:tcPr>
            <w:tcW w:w="6237" w:type="dxa"/>
          </w:tcPr>
          <w:p w:rsidR="00DA20A4" w:rsidP="3144E736" w:rsidRDefault="3BEC20F3" w14:paraId="2260D888" w14:textId="68C0EACC">
            <w:pPr>
              <w:pStyle w:val="ListParagraph"/>
              <w:numPr>
                <w:ilvl w:val="0"/>
                <w:numId w:val="6"/>
              </w:numPr>
              <w:spacing w:after="120"/>
              <w:rPr>
                <w:rFonts w:ascii="Arial" w:hAnsi="Arial" w:eastAsia="MS PGothic" w:cs="Arial"/>
                <w:highlight w:val="yellow"/>
                <w:lang w:eastAsia="en-US"/>
              </w:rPr>
            </w:pPr>
            <w:r w:rsidRPr="3144E736">
              <w:rPr>
                <w:rFonts w:ascii="Arial" w:hAnsi="Arial" w:eastAsia="MS PGothic" w:cs="Arial"/>
                <w:highlight w:val="yellow"/>
                <w:lang w:eastAsia="en-US"/>
              </w:rPr>
              <w:t>Study 1: n=XX</w:t>
            </w:r>
            <w:r w:rsidRPr="3144E736">
              <w:rPr>
                <w:rFonts w:ascii="Arial" w:hAnsi="Arial" w:eastAsia="MS PGothic" w:cs="Arial"/>
                <w:lang w:eastAsia="en-US"/>
              </w:rPr>
              <w:t xml:space="preserve"> </w:t>
            </w:r>
          </w:p>
          <w:p w:rsidRPr="00804938" w:rsidR="00804938" w:rsidP="3144E736" w:rsidRDefault="3BEC20F3" w14:paraId="7F8B3670" w14:textId="2B6B46DA">
            <w:pPr>
              <w:pStyle w:val="ListParagraph"/>
              <w:numPr>
                <w:ilvl w:val="0"/>
                <w:numId w:val="6"/>
              </w:numPr>
              <w:spacing w:after="120"/>
              <w:rPr>
                <w:rFonts w:ascii="Arial" w:hAnsi="Arial" w:eastAsia="MS PGothic" w:cs="Arial"/>
                <w:highlight w:val="yellow"/>
                <w:lang w:eastAsia="en-US"/>
              </w:rPr>
            </w:pPr>
            <w:r w:rsidRPr="3144E736">
              <w:rPr>
                <w:rFonts w:ascii="Arial" w:hAnsi="Arial" w:eastAsia="MS PGothic" w:cs="Arial"/>
                <w:highlight w:val="yellow"/>
                <w:lang w:eastAsia="en-US"/>
              </w:rPr>
              <w:t>Study 2: n=XX</w:t>
            </w:r>
            <w:r w:rsidRPr="3144E736">
              <w:rPr>
                <w:rFonts w:ascii="Arial" w:hAnsi="Arial" w:eastAsia="MS PGothic" w:cs="Arial"/>
                <w:lang w:eastAsia="en-US"/>
              </w:rPr>
              <w:t xml:space="preserve"> </w:t>
            </w:r>
          </w:p>
          <w:p w:rsidR="00DA20A4" w:rsidP="3144E736" w:rsidRDefault="3BEC20F3" w14:paraId="78553249" w14:textId="2A75A9E4">
            <w:pPr>
              <w:pStyle w:val="ListParagraph"/>
              <w:numPr>
                <w:ilvl w:val="0"/>
                <w:numId w:val="6"/>
              </w:numPr>
              <w:spacing w:after="120"/>
              <w:rPr>
                <w:rFonts w:ascii="Arial" w:hAnsi="Arial" w:eastAsia="MS PGothic" w:cs="Arial"/>
                <w:highlight w:val="yellow"/>
                <w:lang w:eastAsia="en-US"/>
              </w:rPr>
            </w:pPr>
            <w:r w:rsidRPr="3144E736">
              <w:rPr>
                <w:rFonts w:ascii="Arial" w:hAnsi="Arial" w:eastAsia="MS PGothic" w:cs="Arial"/>
                <w:highlight w:val="yellow"/>
                <w:lang w:eastAsia="en-US"/>
              </w:rPr>
              <w:t>Study X: n=XX</w:t>
            </w:r>
            <w:r w:rsidRPr="3144E736">
              <w:rPr>
                <w:rFonts w:ascii="Arial" w:hAnsi="Arial" w:eastAsia="MS PGothic" w:cs="Arial"/>
                <w:lang w:eastAsia="en-US"/>
              </w:rPr>
              <w:t xml:space="preserve"> </w:t>
            </w:r>
          </w:p>
          <w:p w:rsidR="007F2E08" w:rsidP="007F2E08" w:rsidRDefault="007F2E08" w14:paraId="3CF764F6" w14:textId="77777777">
            <w:pPr>
              <w:pStyle w:val="ListParagraph"/>
              <w:spacing w:after="120"/>
              <w:rPr>
                <w:rFonts w:ascii="Arial" w:hAnsi="Arial" w:eastAsia="MS PGothic" w:cs="Arial"/>
                <w:lang w:eastAsia="en-US"/>
              </w:rPr>
            </w:pPr>
          </w:p>
          <w:p w:rsidR="007F2E08" w:rsidP="3144E736" w:rsidRDefault="5DE07240" w14:paraId="32878A74" w14:textId="4456E2D3">
            <w:pPr>
              <w:pStyle w:val="ListParagraph"/>
              <w:numPr>
                <w:ilvl w:val="0"/>
                <w:numId w:val="24"/>
              </w:numPr>
              <w:spacing w:after="120"/>
              <w:rPr>
                <w:rFonts w:ascii="Arial" w:hAnsi="Arial" w:eastAsia="MS PGothic" w:cs="Arial"/>
                <w:i/>
                <w:iCs/>
                <w:color w:val="00B050"/>
                <w:lang w:eastAsia="en-US"/>
              </w:rPr>
            </w:pPr>
            <w:r w:rsidRPr="3144E736">
              <w:rPr>
                <w:rFonts w:ascii="Arial" w:hAnsi="Arial" w:eastAsia="MS PGothic" w:cs="Arial"/>
                <w:i/>
                <w:iCs/>
                <w:color w:val="00B050"/>
                <w:lang w:eastAsia="en-US"/>
              </w:rPr>
              <w:t>FGDs: n=4-6 FGDs with 4-8 participants</w:t>
            </w:r>
            <w:r w:rsidRPr="3144E736" w:rsidR="59DA003C">
              <w:rPr>
                <w:rFonts w:ascii="Arial" w:hAnsi="Arial" w:eastAsia="MS PGothic" w:cs="Arial"/>
                <w:i/>
                <w:iCs/>
                <w:color w:val="00B050"/>
                <w:lang w:eastAsia="en-US"/>
              </w:rPr>
              <w:t xml:space="preserve"> each</w:t>
            </w:r>
            <w:r w:rsidRPr="3144E736">
              <w:rPr>
                <w:rFonts w:ascii="Arial" w:hAnsi="Arial" w:eastAsia="MS PGothic" w:cs="Arial"/>
                <w:i/>
                <w:iCs/>
                <w:color w:val="00B050"/>
                <w:lang w:eastAsia="en-US"/>
              </w:rPr>
              <w:t xml:space="preserve"> (final sample size determined by data saturation</w:t>
            </w:r>
            <w:r w:rsidRPr="3144E736" w:rsidR="544BB65C">
              <w:rPr>
                <w:rFonts w:ascii="Arial" w:hAnsi="Arial" w:eastAsia="MS PGothic" w:cs="Arial"/>
                <w:i/>
                <w:iCs/>
                <w:color w:val="00B050"/>
                <w:lang w:eastAsia="en-US"/>
              </w:rPr>
              <w:t>).</w:t>
            </w:r>
          </w:p>
          <w:p w:rsidR="007F2E08" w:rsidP="004735FA" w:rsidRDefault="007F2E08" w14:paraId="425AFB1F" w14:textId="70411035">
            <w:pPr>
              <w:pStyle w:val="ListParagraph"/>
              <w:numPr>
                <w:ilvl w:val="0"/>
                <w:numId w:val="24"/>
              </w:numPr>
              <w:spacing w:after="120"/>
              <w:rPr>
                <w:rFonts w:ascii="Arial" w:hAnsi="Arial" w:eastAsia="MS PGothic" w:cs="Arial"/>
                <w:i/>
                <w:iCs/>
                <w:color w:val="00B050"/>
                <w:lang w:eastAsia="en-US"/>
              </w:rPr>
            </w:pPr>
            <w:r>
              <w:rPr>
                <w:rFonts w:ascii="Arial" w:hAnsi="Arial" w:eastAsia="MS PGothic" w:cs="Arial"/>
                <w:i/>
                <w:iCs/>
                <w:color w:val="00B050"/>
                <w:lang w:eastAsia="en-US"/>
              </w:rPr>
              <w:t>Interviews: n=15-20 (final sample size determined by data saturation)</w:t>
            </w:r>
            <w:r w:rsidR="00F52B21">
              <w:rPr>
                <w:rFonts w:ascii="Arial" w:hAnsi="Arial" w:eastAsia="MS PGothic" w:cs="Arial"/>
                <w:i/>
                <w:iCs/>
                <w:color w:val="00B050"/>
                <w:lang w:eastAsia="en-US"/>
              </w:rPr>
              <w:t>.</w:t>
            </w:r>
          </w:p>
          <w:p w:rsidR="00804938" w:rsidP="004735FA" w:rsidRDefault="00804938" w14:paraId="3BEAC3BB" w14:textId="52F95E88">
            <w:pPr>
              <w:pStyle w:val="ListParagraph"/>
              <w:numPr>
                <w:ilvl w:val="0"/>
                <w:numId w:val="24"/>
              </w:numPr>
              <w:spacing w:after="120"/>
              <w:rPr>
                <w:rFonts w:ascii="Arial" w:hAnsi="Arial" w:eastAsia="MS PGothic" w:cs="Arial"/>
                <w:i/>
                <w:iCs/>
                <w:color w:val="00B050"/>
                <w:lang w:eastAsia="en-US"/>
              </w:rPr>
            </w:pPr>
            <w:r>
              <w:rPr>
                <w:rFonts w:ascii="Arial" w:hAnsi="Arial" w:eastAsia="MS PGothic" w:cs="Arial"/>
                <w:i/>
                <w:iCs/>
                <w:color w:val="00B050"/>
                <w:lang w:eastAsia="en-US"/>
              </w:rPr>
              <w:t>Participatory photography: n=10</w:t>
            </w:r>
          </w:p>
          <w:p w:rsidR="007F2E08" w:rsidP="004735FA" w:rsidRDefault="007F2E08" w14:paraId="11493E84" w14:textId="0B17B579">
            <w:pPr>
              <w:pStyle w:val="ListParagraph"/>
              <w:numPr>
                <w:ilvl w:val="0"/>
                <w:numId w:val="24"/>
              </w:numPr>
              <w:spacing w:after="120"/>
              <w:rPr>
                <w:rFonts w:ascii="Arial" w:hAnsi="Arial" w:eastAsia="MS PGothic" w:cs="Arial"/>
                <w:i/>
                <w:iCs/>
                <w:color w:val="00B050"/>
                <w:lang w:eastAsia="en-US"/>
              </w:rPr>
            </w:pPr>
            <w:r>
              <w:rPr>
                <w:rFonts w:ascii="Arial" w:hAnsi="Arial" w:eastAsia="MS PGothic" w:cs="Arial"/>
                <w:i/>
                <w:iCs/>
                <w:color w:val="00B050"/>
                <w:lang w:eastAsia="en-US"/>
              </w:rPr>
              <w:t xml:space="preserve">Social media analysis: </w:t>
            </w:r>
            <w:r w:rsidR="002172E1">
              <w:rPr>
                <w:rFonts w:ascii="Arial" w:hAnsi="Arial" w:eastAsia="MS PGothic" w:cs="Arial"/>
                <w:i/>
                <w:iCs/>
                <w:color w:val="00B050"/>
                <w:lang w:eastAsia="en-US"/>
              </w:rPr>
              <w:t>analysis of TikTok (one platform)</w:t>
            </w:r>
            <w:r w:rsidR="00F52B21">
              <w:rPr>
                <w:rFonts w:ascii="Arial" w:hAnsi="Arial" w:eastAsia="MS PGothic" w:cs="Arial"/>
                <w:i/>
                <w:iCs/>
                <w:color w:val="00B050"/>
                <w:lang w:eastAsia="en-US"/>
              </w:rPr>
              <w:t>.</w:t>
            </w:r>
          </w:p>
          <w:p w:rsidRPr="007F2E08" w:rsidR="007F2E08" w:rsidP="3144E736" w:rsidRDefault="5DE07240" w14:paraId="64650516" w14:textId="3B24625F">
            <w:pPr>
              <w:pStyle w:val="ListParagraph"/>
              <w:numPr>
                <w:ilvl w:val="0"/>
                <w:numId w:val="24"/>
              </w:numPr>
              <w:spacing w:after="120"/>
              <w:rPr>
                <w:rFonts w:ascii="Arial" w:hAnsi="Arial" w:eastAsia="MS PGothic" w:cs="Arial"/>
                <w:color w:val="00B050"/>
                <w:lang w:eastAsia="en-US"/>
              </w:rPr>
            </w:pPr>
            <w:r w:rsidRPr="3144E736">
              <w:rPr>
                <w:rFonts w:ascii="Arial" w:hAnsi="Arial" w:eastAsia="MS PGothic" w:cs="Arial"/>
                <w:i/>
                <w:iCs/>
                <w:color w:val="00B050"/>
                <w:lang w:eastAsia="en-US"/>
              </w:rPr>
              <w:t>News media analysis</w:t>
            </w:r>
            <w:r w:rsidRPr="3144E736" w:rsidR="4395699A">
              <w:rPr>
                <w:rFonts w:ascii="Arial" w:hAnsi="Arial" w:eastAsia="MS PGothic" w:cs="Arial"/>
                <w:i/>
                <w:iCs/>
                <w:color w:val="00B050"/>
                <w:lang w:eastAsia="en-US"/>
              </w:rPr>
              <w:t>: articles from five national UK newspapers</w:t>
            </w:r>
            <w:r w:rsidRPr="3144E736" w:rsidR="568C201D">
              <w:rPr>
                <w:rFonts w:ascii="Arial" w:hAnsi="Arial" w:eastAsia="MS PGothic" w:cs="Arial"/>
                <w:i/>
                <w:iCs/>
                <w:color w:val="00B050"/>
                <w:lang w:eastAsia="en-US"/>
              </w:rPr>
              <w:t>.</w:t>
            </w:r>
          </w:p>
        </w:tc>
      </w:tr>
      <w:tr w:rsidRPr="00BF5CF6" w:rsidR="00BF5CF6" w:rsidTr="3144E736" w14:paraId="41A68A21" w14:textId="77777777">
        <w:trPr>
          <w:trHeight w:val="385"/>
        </w:trPr>
        <w:tc>
          <w:tcPr>
            <w:tcW w:w="3936" w:type="dxa"/>
          </w:tcPr>
          <w:p w:rsidRPr="00BF5CF6" w:rsidR="00B4750D" w:rsidP="00797054" w:rsidRDefault="00B4750D" w14:paraId="7E18FB08" w14:textId="77777777">
            <w:pPr>
              <w:spacing w:after="120"/>
              <w:rPr>
                <w:rFonts w:ascii="Arial" w:hAnsi="Arial" w:eastAsia="MS PGothic" w:cs="Arial"/>
                <w:lang w:eastAsia="en-US"/>
              </w:rPr>
            </w:pPr>
            <w:r w:rsidRPr="00BF5CF6">
              <w:rPr>
                <w:rFonts w:ascii="Arial" w:hAnsi="Arial" w:eastAsia="MS PGothic" w:cs="Arial"/>
                <w:lang w:eastAsia="en-US"/>
              </w:rPr>
              <w:t>Follow up duration (if applicable)</w:t>
            </w:r>
          </w:p>
        </w:tc>
        <w:tc>
          <w:tcPr>
            <w:tcW w:w="6237" w:type="dxa"/>
          </w:tcPr>
          <w:p w:rsidRPr="00BF5CF6" w:rsidR="00B4750D" w:rsidP="3144E736" w:rsidRDefault="79F53594" w14:paraId="1F635AFE" w14:textId="55ECF099">
            <w:pPr>
              <w:spacing w:after="120"/>
              <w:rPr>
                <w:rFonts w:ascii="Arial" w:hAnsi="Arial" w:eastAsia="MS PGothic" w:cs="Arial"/>
                <w:color w:val="00B050"/>
                <w:highlight w:val="yellow"/>
                <w:lang w:eastAsia="en-US"/>
              </w:rPr>
            </w:pPr>
            <w:r w:rsidRPr="3144E736">
              <w:rPr>
                <w:rFonts w:ascii="Arial" w:hAnsi="Arial" w:eastAsia="MS PGothic" w:cs="Arial"/>
                <w:color w:val="00B050"/>
                <w:highlight w:val="yellow"/>
                <w:lang w:eastAsia="en-US"/>
              </w:rPr>
              <w:t>XXXX</w:t>
            </w:r>
          </w:p>
        </w:tc>
      </w:tr>
      <w:tr w:rsidRPr="00BF5CF6" w:rsidR="00BF5CF6" w:rsidTr="3144E736" w14:paraId="38C0BF81" w14:textId="77777777">
        <w:trPr>
          <w:trHeight w:val="385"/>
        </w:trPr>
        <w:tc>
          <w:tcPr>
            <w:tcW w:w="3936" w:type="dxa"/>
          </w:tcPr>
          <w:p w:rsidRPr="00BF5CF6" w:rsidR="00B4750D" w:rsidP="00797054" w:rsidRDefault="00B4750D" w14:paraId="2D0DF53F" w14:textId="77777777">
            <w:pPr>
              <w:spacing w:after="120"/>
              <w:rPr>
                <w:rFonts w:ascii="Arial" w:hAnsi="Arial" w:eastAsia="MS PGothic" w:cs="Arial"/>
                <w:lang w:eastAsia="en-US"/>
              </w:rPr>
            </w:pPr>
            <w:r w:rsidRPr="00BF5CF6">
              <w:rPr>
                <w:rFonts w:ascii="Arial" w:hAnsi="Arial" w:eastAsia="MS PGothic" w:cs="Arial"/>
                <w:lang w:eastAsia="en-US"/>
              </w:rPr>
              <w:t>Planned Study Period</w:t>
            </w:r>
          </w:p>
        </w:tc>
        <w:tc>
          <w:tcPr>
            <w:tcW w:w="6237" w:type="dxa"/>
          </w:tcPr>
          <w:p w:rsidRPr="00BF5CF6" w:rsidR="00B4750D" w:rsidP="3144E736" w:rsidRDefault="7D40E84E" w14:paraId="0B8642E3" w14:textId="030ED2AB">
            <w:pPr>
              <w:spacing w:after="120"/>
              <w:rPr>
                <w:rFonts w:ascii="Arial" w:hAnsi="Arial" w:eastAsia="MS PGothic" w:cs="Arial"/>
                <w:color w:val="00B050"/>
                <w:highlight w:val="yellow"/>
                <w:lang w:eastAsia="en-US"/>
              </w:rPr>
            </w:pPr>
            <w:r w:rsidRPr="3144E736">
              <w:rPr>
                <w:rFonts w:ascii="Arial" w:hAnsi="Arial" w:eastAsia="MS PGothic" w:cs="Arial"/>
                <w:color w:val="00B050"/>
                <w:highlight w:val="yellow"/>
                <w:lang w:eastAsia="en-US"/>
              </w:rPr>
              <w:t>XXXX</w:t>
            </w:r>
          </w:p>
        </w:tc>
      </w:tr>
      <w:tr w:rsidRPr="00B4750D" w:rsidR="00B4750D" w:rsidTr="3144E736" w14:paraId="4B1914D0" w14:textId="77777777">
        <w:trPr>
          <w:trHeight w:val="770"/>
        </w:trPr>
        <w:tc>
          <w:tcPr>
            <w:tcW w:w="3936" w:type="dxa"/>
          </w:tcPr>
          <w:p w:rsidRPr="00B4750D" w:rsidR="00B4750D" w:rsidP="00797054" w:rsidRDefault="00B4750D" w14:paraId="557F84D0" w14:textId="77777777">
            <w:pPr>
              <w:spacing w:after="120"/>
              <w:rPr>
                <w:rFonts w:ascii="Arial" w:hAnsi="Arial" w:eastAsia="MS PGothic" w:cs="Arial"/>
                <w:lang w:eastAsia="en-US"/>
              </w:rPr>
            </w:pPr>
            <w:r w:rsidRPr="00B4750D">
              <w:rPr>
                <w:rFonts w:ascii="Arial" w:hAnsi="Arial" w:eastAsia="MS PGothic" w:cs="Arial"/>
                <w:lang w:eastAsia="en-US"/>
              </w:rPr>
              <w:t>Research Question/Aim(s)</w:t>
            </w:r>
          </w:p>
          <w:p w:rsidRPr="00B4750D" w:rsidR="00B4750D" w:rsidP="00797054" w:rsidRDefault="00B4750D" w14:paraId="18170E4F" w14:textId="77777777">
            <w:pPr>
              <w:spacing w:after="120"/>
              <w:rPr>
                <w:rFonts w:ascii="Arial" w:hAnsi="Arial" w:eastAsia="MS PGothic" w:cs="Arial"/>
                <w:lang w:eastAsia="en-US"/>
              </w:rPr>
            </w:pPr>
          </w:p>
        </w:tc>
        <w:tc>
          <w:tcPr>
            <w:tcW w:w="6237" w:type="dxa"/>
          </w:tcPr>
          <w:p w:rsidRPr="005501BC" w:rsidR="005501BC" w:rsidP="00797054" w:rsidRDefault="005501BC" w14:paraId="4C68AB97" w14:textId="62553BC4">
            <w:pPr>
              <w:spacing w:after="120"/>
              <w:rPr>
                <w:rFonts w:ascii="Arial" w:hAnsi="Arial" w:eastAsia="MS PGothic" w:cs="Arial"/>
                <w:lang w:eastAsia="en-US"/>
              </w:rPr>
            </w:pPr>
            <w:r>
              <w:rPr>
                <w:rFonts w:ascii="Arial" w:hAnsi="Arial" w:eastAsia="MS PGothic" w:cs="Arial"/>
                <w:lang w:eastAsia="en-US"/>
              </w:rPr>
              <w:t xml:space="preserve">Aim: </w:t>
            </w:r>
          </w:p>
          <w:p w:rsidR="00B4750D" w:rsidP="002172E1" w:rsidRDefault="00CF66BD" w14:paraId="3D8C7E24" w14:textId="77777777">
            <w:pPr>
              <w:spacing w:after="120"/>
              <w:rPr>
                <w:rFonts w:ascii="Arial" w:hAnsi="Arial" w:eastAsia="MS PGothic" w:cs="Arial"/>
                <w:lang w:eastAsia="en-US"/>
              </w:rPr>
            </w:pPr>
            <w:r>
              <w:rPr>
                <w:rFonts w:ascii="Arial" w:hAnsi="Arial" w:eastAsia="MS PGothic" w:cs="Arial"/>
                <w:lang w:eastAsia="en-US"/>
              </w:rPr>
              <w:t>O</w:t>
            </w:r>
            <w:r w:rsidRPr="005501BC" w:rsidR="005501BC">
              <w:rPr>
                <w:rFonts w:ascii="Arial" w:hAnsi="Arial" w:eastAsia="MS PGothic" w:cs="Arial"/>
                <w:lang w:eastAsia="en-US"/>
              </w:rPr>
              <w:t>bjectives</w:t>
            </w:r>
            <w:r>
              <w:rPr>
                <w:rFonts w:ascii="Arial" w:hAnsi="Arial" w:eastAsia="MS PGothic" w:cs="Arial"/>
                <w:lang w:eastAsia="en-US"/>
              </w:rPr>
              <w:t>:</w:t>
            </w:r>
          </w:p>
          <w:p w:rsidRPr="002172E1" w:rsidR="002172E1" w:rsidP="002172E1" w:rsidRDefault="002172E1" w14:paraId="4F3B48CE" w14:textId="25F27559">
            <w:pPr>
              <w:spacing w:after="120"/>
              <w:rPr>
                <w:rFonts w:ascii="Arial" w:hAnsi="Arial" w:eastAsia="MS PGothic" w:cs="Arial"/>
                <w:i/>
                <w:iCs/>
                <w:color w:val="00B050"/>
                <w:lang w:eastAsia="en-US"/>
              </w:rPr>
            </w:pPr>
            <w:bookmarkStart w:name="_Hlk202917141" w:id="14"/>
            <w:r w:rsidRPr="002172E1">
              <w:rPr>
                <w:rFonts w:ascii="Arial" w:hAnsi="Arial" w:eastAsia="MS PGothic" w:cs="Arial"/>
                <w:i/>
                <w:iCs/>
                <w:color w:val="00B050"/>
                <w:lang w:eastAsia="en-US"/>
              </w:rPr>
              <w:t xml:space="preserve">Aim: </w:t>
            </w:r>
            <w:r w:rsidRPr="00BA29A1" w:rsidR="00BA29A1">
              <w:rPr>
                <w:rFonts w:ascii="Arial" w:hAnsi="Arial" w:eastAsia="MS PGothic" w:cs="Arial"/>
                <w:i/>
                <w:iCs/>
                <w:color w:val="00B050"/>
                <w:lang w:eastAsia="en-US"/>
              </w:rPr>
              <w:t xml:space="preserve">To </w:t>
            </w:r>
            <w:r w:rsidR="00B357E5">
              <w:rPr>
                <w:rFonts w:ascii="Arial" w:hAnsi="Arial" w:eastAsia="MS PGothic" w:cs="Arial"/>
                <w:i/>
                <w:iCs/>
                <w:color w:val="00B050"/>
                <w:lang w:eastAsia="en-US"/>
              </w:rPr>
              <w:t>develop</w:t>
            </w:r>
            <w:r w:rsidRPr="00BA29A1" w:rsidR="00BA29A1">
              <w:rPr>
                <w:rFonts w:ascii="Arial" w:hAnsi="Arial" w:eastAsia="MS PGothic" w:cs="Arial"/>
                <w:i/>
                <w:iCs/>
                <w:color w:val="00B050"/>
                <w:lang w:eastAsia="en-US"/>
              </w:rPr>
              <w:t xml:space="preserve"> contextual understanding of the 2022 mpox outbreak in the UK through qualitative analysis of print and social media, focus group discussions with affected communities and semi structured interviews with people who have recently acquired mpox.</w:t>
            </w:r>
          </w:p>
          <w:p w:rsidRPr="002172E1" w:rsidR="002172E1" w:rsidP="002172E1" w:rsidRDefault="002172E1" w14:paraId="3064DAAF" w14:textId="77777777">
            <w:pPr>
              <w:spacing w:after="120"/>
              <w:rPr>
                <w:rFonts w:ascii="Arial" w:hAnsi="Arial" w:eastAsia="MS PGothic" w:cs="Arial"/>
                <w:i/>
                <w:iCs/>
                <w:color w:val="00B050"/>
                <w:lang w:eastAsia="en-US"/>
              </w:rPr>
            </w:pPr>
            <w:r w:rsidRPr="002172E1">
              <w:rPr>
                <w:rFonts w:ascii="Arial" w:hAnsi="Arial" w:eastAsia="MS PGothic" w:cs="Arial"/>
                <w:i/>
                <w:iCs/>
                <w:color w:val="00B050"/>
                <w:lang w:eastAsia="en-US"/>
              </w:rPr>
              <w:t>Objectives:</w:t>
            </w:r>
          </w:p>
          <w:p w:rsidRPr="00F52B21" w:rsidR="00F52B21" w:rsidP="004735FA" w:rsidRDefault="00F52B21" w14:paraId="2D52511D" w14:textId="77777777">
            <w:pPr>
              <w:pStyle w:val="ListParagraph"/>
              <w:numPr>
                <w:ilvl w:val="0"/>
                <w:numId w:val="25"/>
              </w:numPr>
              <w:spacing w:after="120"/>
              <w:rPr>
                <w:rFonts w:ascii="Arial" w:hAnsi="Arial" w:eastAsia="MS PGothic" w:cs="Arial"/>
                <w:i/>
                <w:iCs/>
                <w:color w:val="00B050"/>
                <w:lang w:eastAsia="en-US"/>
              </w:rPr>
            </w:pPr>
            <w:r w:rsidRPr="00F52B21">
              <w:rPr>
                <w:rFonts w:ascii="Arial" w:hAnsi="Arial" w:eastAsia="MS PGothic" w:cs="Arial"/>
                <w:i/>
                <w:iCs/>
                <w:color w:val="00B050"/>
                <w:lang w:eastAsia="en-US"/>
              </w:rPr>
              <w:t>Explore representations of mpox in print and social media</w:t>
            </w:r>
          </w:p>
          <w:p w:rsidRPr="00F52B21" w:rsidR="00F52B21" w:rsidP="004735FA" w:rsidRDefault="00F52B21" w14:paraId="49FE9183" w14:textId="77777777">
            <w:pPr>
              <w:pStyle w:val="ListParagraph"/>
              <w:numPr>
                <w:ilvl w:val="0"/>
                <w:numId w:val="25"/>
              </w:numPr>
              <w:spacing w:after="120"/>
              <w:rPr>
                <w:rFonts w:ascii="Arial" w:hAnsi="Arial" w:eastAsia="MS PGothic" w:cs="Arial"/>
                <w:i/>
                <w:iCs/>
                <w:color w:val="00B050"/>
                <w:lang w:eastAsia="en-US"/>
              </w:rPr>
            </w:pPr>
            <w:r w:rsidRPr="00F52B21">
              <w:rPr>
                <w:rFonts w:ascii="Arial" w:hAnsi="Arial" w:eastAsia="MS PGothic" w:cs="Arial"/>
                <w:i/>
                <w:iCs/>
                <w:color w:val="00B050"/>
                <w:lang w:eastAsia="en-US"/>
              </w:rPr>
              <w:t>Understand social media messaging and public discourse on mpox</w:t>
            </w:r>
          </w:p>
          <w:p w:rsidRPr="00F52B21" w:rsidR="00F52B21" w:rsidP="004735FA" w:rsidRDefault="00F52B21" w14:paraId="46212F79" w14:textId="2EA362F7">
            <w:pPr>
              <w:pStyle w:val="ListParagraph"/>
              <w:numPr>
                <w:ilvl w:val="0"/>
                <w:numId w:val="25"/>
              </w:numPr>
              <w:spacing w:after="120"/>
              <w:rPr>
                <w:rFonts w:ascii="Arial" w:hAnsi="Arial" w:eastAsia="MS PGothic" w:cs="Arial"/>
                <w:i/>
                <w:iCs/>
                <w:color w:val="00B050"/>
                <w:lang w:eastAsia="en-US"/>
              </w:rPr>
            </w:pPr>
            <w:r w:rsidRPr="00F52B21">
              <w:rPr>
                <w:rFonts w:ascii="Arial" w:hAnsi="Arial" w:eastAsia="MS PGothic" w:cs="Arial"/>
                <w:i/>
                <w:iCs/>
                <w:color w:val="00B050"/>
                <w:lang w:eastAsia="en-US"/>
              </w:rPr>
              <w:t>Understand lived experiences of mpox with a focus on stigma</w:t>
            </w:r>
          </w:p>
          <w:p w:rsidRPr="00F52B21" w:rsidR="002172E1" w:rsidP="004735FA" w:rsidRDefault="00F52B21" w14:paraId="367E8458" w14:textId="0227097B">
            <w:pPr>
              <w:pStyle w:val="ListParagraph"/>
              <w:numPr>
                <w:ilvl w:val="0"/>
                <w:numId w:val="25"/>
              </w:numPr>
              <w:spacing w:after="120"/>
              <w:rPr>
                <w:rFonts w:ascii="Arial" w:hAnsi="Arial" w:eastAsia="MS PGothic" w:cs="Arial"/>
                <w:i/>
                <w:iCs/>
                <w:color w:val="00B050"/>
                <w:lang w:eastAsia="en-US"/>
              </w:rPr>
            </w:pPr>
            <w:r w:rsidRPr="00F52B21">
              <w:rPr>
                <w:rFonts w:ascii="Arial" w:hAnsi="Arial" w:eastAsia="MS PGothic" w:cs="Arial"/>
                <w:i/>
                <w:iCs/>
                <w:color w:val="00B050"/>
                <w:lang w:eastAsia="en-US"/>
              </w:rPr>
              <w:t>Describe attitudes to and recommendations for public health messaging</w:t>
            </w:r>
          </w:p>
          <w:bookmarkEnd w:id="14"/>
          <w:p w:rsidRPr="00B4750D" w:rsidR="002172E1" w:rsidP="002172E1" w:rsidRDefault="002172E1" w14:paraId="3D88FB2F" w14:textId="6BD0EAF1">
            <w:pPr>
              <w:spacing w:after="120"/>
              <w:rPr>
                <w:rFonts w:ascii="Arial" w:hAnsi="Arial" w:eastAsia="MS PGothic" w:cs="Arial"/>
                <w:lang w:eastAsia="en-US"/>
              </w:rPr>
            </w:pPr>
          </w:p>
        </w:tc>
      </w:tr>
    </w:tbl>
    <w:p w:rsidRPr="00AB6910" w:rsidR="009A49C3" w:rsidP="00797054" w:rsidRDefault="009A49C3" w14:paraId="566EEFB7" w14:textId="77777777">
      <w:pPr>
        <w:spacing w:after="0"/>
        <w:jc w:val="both"/>
        <w:rPr>
          <w:rFonts w:asciiTheme="majorHAnsi" w:hAnsiTheme="majorHAnsi"/>
          <w:sz w:val="24"/>
          <w:szCs w:val="24"/>
        </w:rPr>
      </w:pPr>
    </w:p>
    <w:p w:rsidRPr="00AB6910" w:rsidR="009A49C3" w:rsidP="00797054" w:rsidRDefault="009A49C3" w14:paraId="78EF211C" w14:textId="77777777">
      <w:pPr>
        <w:spacing w:after="0"/>
        <w:jc w:val="both"/>
        <w:rPr>
          <w:rFonts w:asciiTheme="majorHAnsi" w:hAnsiTheme="majorHAnsi"/>
          <w:sz w:val="24"/>
          <w:szCs w:val="24"/>
        </w:rPr>
      </w:pPr>
    </w:p>
    <w:p w:rsidRPr="00BF5CF6" w:rsidR="009A49C3" w:rsidP="004735FA" w:rsidRDefault="00565BE5" w14:paraId="1FDC4ACD" w14:textId="7761BE67">
      <w:pPr>
        <w:pStyle w:val="ListParagraph"/>
        <w:numPr>
          <w:ilvl w:val="0"/>
          <w:numId w:val="14"/>
        </w:numPr>
        <w:ind w:left="709"/>
        <w:rPr>
          <w:rFonts w:asciiTheme="majorHAnsi" w:hAnsiTheme="majorHAnsi" w:cstheme="majorHAnsi"/>
          <w:b/>
          <w:bCs/>
          <w:color w:val="1F497D" w:themeColor="text2"/>
          <w:sz w:val="28"/>
          <w:szCs w:val="28"/>
        </w:rPr>
      </w:pPr>
      <w:r w:rsidRPr="00BF5CF6">
        <w:rPr>
          <w:rFonts w:asciiTheme="majorHAnsi" w:hAnsiTheme="majorHAnsi" w:cstheme="majorHAnsi"/>
          <w:b/>
          <w:bCs/>
          <w:color w:val="1F497D" w:themeColor="text2"/>
          <w:sz w:val="28"/>
          <w:szCs w:val="28"/>
        </w:rPr>
        <w:t>K</w:t>
      </w:r>
      <w:r w:rsidRPr="00BF5CF6" w:rsidR="006D15BE">
        <w:rPr>
          <w:rFonts w:asciiTheme="majorHAnsi" w:hAnsiTheme="majorHAnsi" w:cstheme="majorHAnsi"/>
          <w:b/>
          <w:bCs/>
          <w:color w:val="1F497D" w:themeColor="text2"/>
          <w:sz w:val="28"/>
          <w:szCs w:val="28"/>
        </w:rPr>
        <w:t>EY ROLES AND RESPONSIBILITIES</w:t>
      </w:r>
    </w:p>
    <w:p w:rsidRPr="00A960F3" w:rsidR="001E715F" w:rsidP="00797054" w:rsidRDefault="006D15BE" w14:paraId="612E6C98" w14:textId="77777777">
      <w:pPr>
        <w:spacing w:after="0"/>
        <w:jc w:val="both"/>
        <w:rPr>
          <w:rFonts w:asciiTheme="majorHAnsi" w:hAnsiTheme="majorHAnsi"/>
          <w:sz w:val="24"/>
          <w:szCs w:val="24"/>
        </w:rPr>
      </w:pPr>
      <w:r w:rsidRPr="00A960F3">
        <w:rPr>
          <w:rFonts w:asciiTheme="majorHAnsi" w:hAnsiTheme="majorHAnsi"/>
          <w:b/>
          <w:sz w:val="24"/>
          <w:szCs w:val="24"/>
        </w:rPr>
        <w:t>SPONSOR:</w:t>
      </w:r>
      <w:r w:rsidRPr="00A960F3">
        <w:rPr>
          <w:rFonts w:asciiTheme="majorHAnsi" w:hAnsiTheme="majorHAnsi"/>
          <w:sz w:val="24"/>
          <w:szCs w:val="24"/>
        </w:rPr>
        <w:t xml:space="preserve"> </w:t>
      </w:r>
      <w:r w:rsidRPr="00A960F3" w:rsidR="00E04BDD">
        <w:rPr>
          <w:rFonts w:asciiTheme="majorHAnsi" w:hAnsiTheme="majorHAnsi"/>
          <w:sz w:val="24"/>
          <w:szCs w:val="24"/>
        </w:rPr>
        <w:t>The sponsor is responsible for ensuring before a study begin</w:t>
      </w:r>
      <w:r w:rsidRPr="00A960F3" w:rsidR="00C32EE9">
        <w:rPr>
          <w:rFonts w:asciiTheme="majorHAnsi" w:hAnsiTheme="majorHAnsi"/>
          <w:sz w:val="24"/>
          <w:szCs w:val="24"/>
        </w:rPr>
        <w:t>s that arrangements are in place</w:t>
      </w:r>
      <w:r w:rsidRPr="00A960F3" w:rsidR="00E04BDD">
        <w:rPr>
          <w:rFonts w:asciiTheme="majorHAnsi" w:hAnsiTheme="majorHAnsi"/>
          <w:sz w:val="24"/>
          <w:szCs w:val="24"/>
        </w:rPr>
        <w:t xml:space="preserve"> for the research team to access resources and support to deliver the research as proposed and allocate responsibilities for the management, monitoring and reporting of the research. The Sponsor also </w:t>
      </w:r>
      <w:proofErr w:type="gramStart"/>
      <w:r w:rsidRPr="00A960F3" w:rsidR="00E04BDD">
        <w:rPr>
          <w:rFonts w:asciiTheme="majorHAnsi" w:hAnsiTheme="majorHAnsi"/>
          <w:sz w:val="24"/>
          <w:szCs w:val="24"/>
        </w:rPr>
        <w:t>has to</w:t>
      </w:r>
      <w:proofErr w:type="gramEnd"/>
      <w:r w:rsidRPr="00A960F3" w:rsidR="00E04BDD">
        <w:rPr>
          <w:rFonts w:asciiTheme="majorHAnsi" w:hAnsiTheme="majorHAnsi"/>
          <w:sz w:val="24"/>
          <w:szCs w:val="24"/>
        </w:rPr>
        <w:t xml:space="preserve"> be satisfied there is agreement on appropriate arrangements</w:t>
      </w:r>
      <w:r w:rsidRPr="00A960F3" w:rsidR="00693982">
        <w:rPr>
          <w:rFonts w:asciiTheme="majorHAnsi" w:hAnsiTheme="majorHAnsi"/>
          <w:sz w:val="24"/>
          <w:szCs w:val="24"/>
        </w:rPr>
        <w:t xml:space="preserve"> to record</w:t>
      </w:r>
      <w:r w:rsidRPr="00A960F3" w:rsidR="00E04BDD">
        <w:rPr>
          <w:rFonts w:asciiTheme="majorHAnsi" w:hAnsiTheme="majorHAnsi"/>
          <w:sz w:val="24"/>
          <w:szCs w:val="24"/>
        </w:rPr>
        <w:t xml:space="preserve">, report and review significant developments as the research proceeds, </w:t>
      </w:r>
      <w:r w:rsidRPr="00A960F3" w:rsidR="00BD2989">
        <w:rPr>
          <w:rFonts w:asciiTheme="majorHAnsi" w:hAnsiTheme="majorHAnsi"/>
          <w:sz w:val="24"/>
          <w:szCs w:val="24"/>
        </w:rPr>
        <w:t xml:space="preserve">and </w:t>
      </w:r>
      <w:r w:rsidRPr="00A960F3" w:rsidR="00E04BDD">
        <w:rPr>
          <w:rFonts w:asciiTheme="majorHAnsi" w:hAnsiTheme="majorHAnsi"/>
          <w:sz w:val="24"/>
          <w:szCs w:val="24"/>
        </w:rPr>
        <w:t xml:space="preserve">approve any modifications to the design. </w:t>
      </w:r>
    </w:p>
    <w:p w:rsidRPr="00A960F3" w:rsidR="00012E88" w:rsidP="00797054" w:rsidRDefault="00012E88" w14:paraId="4D08E00E" w14:textId="77777777">
      <w:pPr>
        <w:spacing w:after="0"/>
        <w:jc w:val="both"/>
        <w:rPr>
          <w:rFonts w:asciiTheme="majorHAnsi" w:hAnsiTheme="majorHAnsi"/>
          <w:sz w:val="24"/>
          <w:szCs w:val="24"/>
        </w:rPr>
      </w:pPr>
    </w:p>
    <w:p w:rsidRPr="00A960F3" w:rsidR="00693982" w:rsidP="3144E736" w:rsidRDefault="4665F7F8" w14:paraId="688854F2" w14:textId="7DB3D5A1">
      <w:pPr>
        <w:spacing w:after="0"/>
        <w:jc w:val="both"/>
        <w:rPr>
          <w:rFonts w:asciiTheme="majorHAnsi" w:hAnsiTheme="majorHAnsi"/>
          <w:color w:val="7030A0"/>
          <w:sz w:val="24"/>
          <w:szCs w:val="24"/>
        </w:rPr>
      </w:pPr>
      <w:r w:rsidRPr="3144E736">
        <w:rPr>
          <w:rFonts w:asciiTheme="majorHAnsi" w:hAnsiTheme="majorHAnsi"/>
          <w:b/>
          <w:bCs/>
          <w:sz w:val="24"/>
          <w:szCs w:val="24"/>
        </w:rPr>
        <w:t xml:space="preserve">FUNDER: </w:t>
      </w:r>
      <w:r w:rsidRPr="3144E736" w:rsidR="2BA9A9A1">
        <w:rPr>
          <w:rFonts w:asciiTheme="majorHAnsi" w:hAnsiTheme="majorHAnsi"/>
          <w:sz w:val="24"/>
          <w:szCs w:val="24"/>
        </w:rPr>
        <w:t xml:space="preserve">The funder is the entity that will provide the funds (financial support) for the conduct of the study. </w:t>
      </w:r>
      <w:r w:rsidRPr="3144E736" w:rsidR="6D4CCA93">
        <w:rPr>
          <w:rFonts w:asciiTheme="majorHAnsi" w:hAnsiTheme="majorHAnsi"/>
          <w:sz w:val="24"/>
          <w:szCs w:val="24"/>
        </w:rPr>
        <w:t xml:space="preserve">Funders are expected to </w:t>
      </w:r>
      <w:proofErr w:type="gramStart"/>
      <w:r w:rsidRPr="3144E736" w:rsidR="6D4CCA93">
        <w:rPr>
          <w:rFonts w:asciiTheme="majorHAnsi" w:hAnsiTheme="majorHAnsi"/>
          <w:sz w:val="24"/>
          <w:szCs w:val="24"/>
        </w:rPr>
        <w:t>provide assistance to</w:t>
      </w:r>
      <w:proofErr w:type="gramEnd"/>
      <w:r w:rsidRPr="3144E736" w:rsidR="6D4CCA93">
        <w:rPr>
          <w:rFonts w:asciiTheme="majorHAnsi" w:hAnsiTheme="majorHAnsi"/>
          <w:sz w:val="24"/>
          <w:szCs w:val="24"/>
        </w:rPr>
        <w:t xml:space="preserve"> any enquiry, audit or investigation related to the funded work. </w:t>
      </w:r>
    </w:p>
    <w:p w:rsidRPr="00A960F3" w:rsidR="00012E88" w:rsidP="00797054" w:rsidRDefault="00012E88" w14:paraId="512FBC47" w14:textId="77777777">
      <w:pPr>
        <w:spacing w:after="0"/>
        <w:jc w:val="both"/>
        <w:rPr>
          <w:rFonts w:asciiTheme="majorHAnsi" w:hAnsiTheme="majorHAnsi"/>
          <w:color w:val="7030A0"/>
          <w:sz w:val="24"/>
          <w:szCs w:val="24"/>
        </w:rPr>
      </w:pPr>
    </w:p>
    <w:p w:rsidRPr="00A960F3" w:rsidR="0062486A" w:rsidP="3144E736" w:rsidRDefault="4665F7F8" w14:paraId="2F56CD01" w14:textId="2604E41F">
      <w:pPr>
        <w:spacing w:after="0"/>
        <w:jc w:val="both"/>
        <w:rPr>
          <w:rFonts w:asciiTheme="majorHAnsi" w:hAnsiTheme="majorHAnsi"/>
          <w:sz w:val="24"/>
          <w:szCs w:val="24"/>
        </w:rPr>
      </w:pPr>
      <w:r w:rsidRPr="3144E736">
        <w:rPr>
          <w:rFonts w:asciiTheme="majorHAnsi" w:hAnsiTheme="majorHAnsi"/>
          <w:b/>
          <w:bCs/>
          <w:sz w:val="24"/>
          <w:szCs w:val="24"/>
        </w:rPr>
        <w:t xml:space="preserve">CHIEF INVESTIGATOR (CI): </w:t>
      </w:r>
      <w:r w:rsidRPr="3144E736" w:rsidR="3444F83C">
        <w:rPr>
          <w:rFonts w:asciiTheme="majorHAnsi" w:hAnsiTheme="majorHAnsi"/>
          <w:sz w:val="24"/>
          <w:szCs w:val="24"/>
        </w:rPr>
        <w:t xml:space="preserve">The person who takes overall responsibility for the design, conduct and reporting of a study. If the study involves researchers at more than one site, the CI takes on the primary responsibility </w:t>
      </w:r>
      <w:proofErr w:type="gramStart"/>
      <w:r w:rsidRPr="3144E736" w:rsidR="568C201D">
        <w:rPr>
          <w:rFonts w:asciiTheme="majorHAnsi" w:hAnsiTheme="majorHAnsi"/>
          <w:sz w:val="24"/>
          <w:szCs w:val="24"/>
        </w:rPr>
        <w:t>whether</w:t>
      </w:r>
      <w:r w:rsidRPr="3144E736" w:rsidR="3444F83C">
        <w:rPr>
          <w:rFonts w:asciiTheme="majorHAnsi" w:hAnsiTheme="majorHAnsi"/>
          <w:sz w:val="24"/>
          <w:szCs w:val="24"/>
        </w:rPr>
        <w:t xml:space="preserve"> </w:t>
      </w:r>
      <w:r w:rsidRPr="3144E736" w:rsidR="20E45B96">
        <w:rPr>
          <w:rFonts w:asciiTheme="majorHAnsi" w:hAnsiTheme="majorHAnsi"/>
          <w:sz w:val="24"/>
          <w:szCs w:val="24"/>
        </w:rPr>
        <w:t>or not</w:t>
      </w:r>
      <w:proofErr w:type="gramEnd"/>
      <w:r w:rsidRPr="3144E736" w:rsidR="20E45B96">
        <w:rPr>
          <w:rFonts w:asciiTheme="majorHAnsi" w:hAnsiTheme="majorHAnsi"/>
          <w:sz w:val="24"/>
          <w:szCs w:val="24"/>
        </w:rPr>
        <w:t xml:space="preserve"> </w:t>
      </w:r>
      <w:r w:rsidRPr="3144E736" w:rsidR="568C201D">
        <w:rPr>
          <w:rFonts w:asciiTheme="majorHAnsi" w:hAnsiTheme="majorHAnsi"/>
          <w:sz w:val="24"/>
          <w:szCs w:val="24"/>
        </w:rPr>
        <w:t>they are</w:t>
      </w:r>
      <w:r w:rsidRPr="3144E736" w:rsidR="3444F83C">
        <w:rPr>
          <w:rFonts w:asciiTheme="majorHAnsi" w:hAnsiTheme="majorHAnsi"/>
          <w:sz w:val="24"/>
          <w:szCs w:val="24"/>
        </w:rPr>
        <w:t xml:space="preserve"> an investigator at any </w:t>
      </w:r>
      <w:proofErr w:type="gramStart"/>
      <w:r w:rsidRPr="3144E736" w:rsidR="3444F83C">
        <w:rPr>
          <w:rFonts w:asciiTheme="majorHAnsi" w:hAnsiTheme="majorHAnsi"/>
          <w:sz w:val="24"/>
          <w:szCs w:val="24"/>
        </w:rPr>
        <w:t>particular site</w:t>
      </w:r>
      <w:proofErr w:type="gramEnd"/>
      <w:r w:rsidRPr="3144E736" w:rsidR="3444F83C">
        <w:rPr>
          <w:rFonts w:asciiTheme="majorHAnsi" w:hAnsiTheme="majorHAnsi"/>
          <w:sz w:val="24"/>
          <w:szCs w:val="24"/>
        </w:rPr>
        <w:t>.</w:t>
      </w:r>
    </w:p>
    <w:p w:rsidRPr="00A960F3" w:rsidR="009A49C3" w:rsidP="00797054" w:rsidRDefault="009A49C3" w14:paraId="300377B4" w14:textId="77777777">
      <w:pPr>
        <w:spacing w:after="0"/>
        <w:jc w:val="both"/>
        <w:rPr>
          <w:rFonts w:asciiTheme="majorHAnsi" w:hAnsiTheme="majorHAnsi"/>
          <w:sz w:val="24"/>
          <w:szCs w:val="24"/>
        </w:rPr>
      </w:pPr>
    </w:p>
    <w:p w:rsidRPr="00A960F3" w:rsidR="00EF3792" w:rsidP="3144E736" w:rsidRDefault="284045D1" w14:paraId="10141427" w14:textId="51396D5F">
      <w:pPr>
        <w:spacing w:after="0"/>
        <w:jc w:val="both"/>
        <w:rPr>
          <w:rFonts w:asciiTheme="majorHAnsi" w:hAnsiTheme="majorHAnsi"/>
          <w:sz w:val="24"/>
          <w:szCs w:val="24"/>
        </w:rPr>
      </w:pPr>
      <w:r w:rsidRPr="3144E736">
        <w:rPr>
          <w:rFonts w:asciiTheme="majorHAnsi" w:hAnsiTheme="majorHAnsi"/>
          <w:sz w:val="24"/>
          <w:szCs w:val="24"/>
        </w:rPr>
        <w:t xml:space="preserve">The CI role </w:t>
      </w:r>
      <w:proofErr w:type="gramStart"/>
      <w:r w:rsidRPr="3144E736">
        <w:rPr>
          <w:rFonts w:asciiTheme="majorHAnsi" w:hAnsiTheme="majorHAnsi"/>
          <w:sz w:val="24"/>
          <w:szCs w:val="24"/>
        </w:rPr>
        <w:t>is</w:t>
      </w:r>
      <w:r w:rsidRPr="3144E736" w:rsidR="5E1BBA28">
        <w:rPr>
          <w:rFonts w:asciiTheme="majorHAnsi" w:hAnsiTheme="majorHAnsi"/>
          <w:sz w:val="24"/>
          <w:szCs w:val="24"/>
        </w:rPr>
        <w:t>:</w:t>
      </w:r>
      <w:proofErr w:type="gramEnd"/>
      <w:r w:rsidRPr="3144E736">
        <w:rPr>
          <w:rFonts w:asciiTheme="majorHAnsi" w:hAnsiTheme="majorHAnsi"/>
          <w:sz w:val="24"/>
          <w:szCs w:val="24"/>
        </w:rPr>
        <w:t xml:space="preserve"> to complete</w:t>
      </w:r>
      <w:r w:rsidRPr="3144E736" w:rsidR="5E1BBA28">
        <w:rPr>
          <w:rFonts w:asciiTheme="majorHAnsi" w:hAnsiTheme="majorHAnsi"/>
          <w:sz w:val="24"/>
          <w:szCs w:val="24"/>
        </w:rPr>
        <w:t xml:space="preserve"> all regulatory approvals</w:t>
      </w:r>
      <w:r w:rsidRPr="3144E736">
        <w:rPr>
          <w:rFonts w:asciiTheme="majorHAnsi" w:hAnsiTheme="majorHAnsi"/>
          <w:sz w:val="24"/>
          <w:szCs w:val="24"/>
        </w:rPr>
        <w:t xml:space="preserve"> and ensure that </w:t>
      </w:r>
      <w:r w:rsidRPr="3144E736" w:rsidR="5E1BBA28">
        <w:rPr>
          <w:rFonts w:asciiTheme="majorHAnsi" w:hAnsiTheme="majorHAnsi"/>
          <w:sz w:val="24"/>
          <w:szCs w:val="24"/>
        </w:rPr>
        <w:t>they</w:t>
      </w:r>
      <w:r w:rsidRPr="3144E736">
        <w:rPr>
          <w:rFonts w:asciiTheme="majorHAnsi" w:hAnsiTheme="majorHAnsi"/>
          <w:sz w:val="24"/>
          <w:szCs w:val="24"/>
        </w:rPr>
        <w:t xml:space="preserve"> are in place before the study begins</w:t>
      </w:r>
      <w:r w:rsidRPr="3144E736" w:rsidR="5E1BBA28">
        <w:rPr>
          <w:rFonts w:asciiTheme="majorHAnsi" w:hAnsiTheme="majorHAnsi"/>
          <w:sz w:val="24"/>
          <w:szCs w:val="24"/>
        </w:rPr>
        <w:t>; to</w:t>
      </w:r>
      <w:r w:rsidRPr="3144E736" w:rsidR="54AB3583">
        <w:rPr>
          <w:rFonts w:asciiTheme="majorHAnsi" w:hAnsiTheme="majorHAnsi"/>
          <w:sz w:val="24"/>
          <w:szCs w:val="24"/>
        </w:rPr>
        <w:t xml:space="preserve"> </w:t>
      </w:r>
      <w:r w:rsidRPr="3144E736" w:rsidR="5E1BBA28">
        <w:rPr>
          <w:rFonts w:asciiTheme="majorHAnsi" w:hAnsiTheme="majorHAnsi"/>
          <w:sz w:val="24"/>
          <w:szCs w:val="24"/>
        </w:rPr>
        <w:t>e</w:t>
      </w:r>
      <w:r w:rsidRPr="3144E736" w:rsidR="54AB3583">
        <w:rPr>
          <w:rFonts w:asciiTheme="majorHAnsi" w:hAnsiTheme="majorHAnsi"/>
          <w:sz w:val="24"/>
          <w:szCs w:val="24"/>
        </w:rPr>
        <w:t>nsure arrangement</w:t>
      </w:r>
      <w:r w:rsidRPr="3144E736" w:rsidR="10249A96">
        <w:rPr>
          <w:rFonts w:asciiTheme="majorHAnsi" w:hAnsiTheme="majorHAnsi"/>
          <w:sz w:val="24"/>
          <w:szCs w:val="24"/>
        </w:rPr>
        <w:t>s</w:t>
      </w:r>
      <w:r w:rsidRPr="3144E736" w:rsidR="3AEF1C05">
        <w:rPr>
          <w:rFonts w:asciiTheme="majorHAnsi" w:hAnsiTheme="majorHAnsi"/>
          <w:sz w:val="24"/>
          <w:szCs w:val="24"/>
        </w:rPr>
        <w:t xml:space="preserve"> </w:t>
      </w:r>
      <w:r w:rsidRPr="3144E736" w:rsidR="54AB3583">
        <w:rPr>
          <w:rFonts w:asciiTheme="majorHAnsi" w:hAnsiTheme="majorHAnsi"/>
          <w:sz w:val="24"/>
          <w:szCs w:val="24"/>
        </w:rPr>
        <w:t xml:space="preserve">are </w:t>
      </w:r>
      <w:r w:rsidRPr="3144E736" w:rsidR="10249A96">
        <w:rPr>
          <w:rFonts w:asciiTheme="majorHAnsi" w:hAnsiTheme="majorHAnsi"/>
          <w:sz w:val="24"/>
          <w:szCs w:val="24"/>
        </w:rPr>
        <w:t xml:space="preserve">in </w:t>
      </w:r>
      <w:r w:rsidRPr="3144E736" w:rsidR="54AB3583">
        <w:rPr>
          <w:rFonts w:asciiTheme="majorHAnsi" w:hAnsiTheme="majorHAnsi"/>
          <w:sz w:val="24"/>
          <w:szCs w:val="24"/>
        </w:rPr>
        <w:t>place for good study</w:t>
      </w:r>
      <w:r w:rsidRPr="3144E736" w:rsidR="10249A96">
        <w:rPr>
          <w:rFonts w:asciiTheme="majorHAnsi" w:hAnsiTheme="majorHAnsi"/>
          <w:sz w:val="24"/>
          <w:szCs w:val="24"/>
        </w:rPr>
        <w:t xml:space="preserve"> conduct</w:t>
      </w:r>
      <w:r w:rsidRPr="3144E736" w:rsidR="54AB3583">
        <w:rPr>
          <w:rFonts w:asciiTheme="majorHAnsi" w:hAnsiTheme="majorHAnsi"/>
          <w:sz w:val="24"/>
          <w:szCs w:val="24"/>
        </w:rPr>
        <w:t>, robust monitoring and reporting, including prompt reporting of incidents</w:t>
      </w:r>
      <w:r w:rsidRPr="3144E736" w:rsidR="5E1BBA28">
        <w:rPr>
          <w:rFonts w:asciiTheme="majorHAnsi" w:hAnsiTheme="majorHAnsi"/>
          <w:sz w:val="24"/>
          <w:szCs w:val="24"/>
        </w:rPr>
        <w:t>.</w:t>
      </w:r>
      <w:r w:rsidRPr="3144E736" w:rsidR="54AB3583">
        <w:rPr>
          <w:rFonts w:asciiTheme="majorHAnsi" w:hAnsiTheme="majorHAnsi"/>
          <w:sz w:val="24"/>
          <w:szCs w:val="24"/>
        </w:rPr>
        <w:t xml:space="preserve"> </w:t>
      </w:r>
      <w:r w:rsidRPr="3144E736" w:rsidR="5E1BBA28">
        <w:rPr>
          <w:rFonts w:asciiTheme="majorHAnsi" w:hAnsiTheme="majorHAnsi"/>
          <w:sz w:val="24"/>
          <w:szCs w:val="24"/>
        </w:rPr>
        <w:t>T</w:t>
      </w:r>
      <w:r w:rsidRPr="3144E736" w:rsidR="54AB3583">
        <w:rPr>
          <w:rFonts w:asciiTheme="majorHAnsi" w:hAnsiTheme="majorHAnsi"/>
          <w:sz w:val="24"/>
          <w:szCs w:val="24"/>
        </w:rPr>
        <w:t>his includes putting in place adequate training for study staff to conduct the</w:t>
      </w:r>
      <w:r w:rsidRPr="3144E736" w:rsidR="140B6642">
        <w:rPr>
          <w:rFonts w:asciiTheme="majorHAnsi" w:hAnsiTheme="majorHAnsi"/>
          <w:sz w:val="24"/>
          <w:szCs w:val="24"/>
        </w:rPr>
        <w:t xml:space="preserve"> study as per the protocol and relevant</w:t>
      </w:r>
      <w:r w:rsidRPr="3144E736" w:rsidR="54AB3583">
        <w:rPr>
          <w:rFonts w:asciiTheme="majorHAnsi" w:hAnsiTheme="majorHAnsi"/>
          <w:sz w:val="24"/>
          <w:szCs w:val="24"/>
        </w:rPr>
        <w:t xml:space="preserve"> standards.</w:t>
      </w:r>
    </w:p>
    <w:p w:rsidRPr="00A960F3" w:rsidR="009A49C3" w:rsidP="00797054" w:rsidRDefault="009A49C3" w14:paraId="6D55D4E3" w14:textId="77777777">
      <w:pPr>
        <w:spacing w:after="0"/>
        <w:jc w:val="both"/>
        <w:rPr>
          <w:rFonts w:asciiTheme="majorHAnsi" w:hAnsiTheme="majorHAnsi"/>
          <w:sz w:val="24"/>
          <w:szCs w:val="24"/>
        </w:rPr>
      </w:pPr>
    </w:p>
    <w:p w:rsidRPr="00A960F3" w:rsidR="0070224C" w:rsidP="3144E736" w:rsidRDefault="52E0182E" w14:paraId="10D4F590" w14:textId="193DCB82">
      <w:pPr>
        <w:pStyle w:val="ListParagraph"/>
        <w:spacing w:after="0"/>
        <w:ind w:left="0"/>
        <w:jc w:val="both"/>
        <w:rPr>
          <w:rFonts w:asciiTheme="majorHAnsi" w:hAnsiTheme="majorHAnsi"/>
          <w:sz w:val="24"/>
          <w:szCs w:val="24"/>
        </w:rPr>
      </w:pPr>
      <w:r w:rsidRPr="3144E736">
        <w:rPr>
          <w:rFonts w:asciiTheme="majorHAnsi" w:hAnsiTheme="majorHAnsi"/>
          <w:sz w:val="24"/>
          <w:szCs w:val="24"/>
        </w:rPr>
        <w:t xml:space="preserve">The </w:t>
      </w:r>
      <w:r w:rsidRPr="3144E736" w:rsidR="41F3AA03">
        <w:rPr>
          <w:rFonts w:asciiTheme="majorHAnsi" w:hAnsiTheme="majorHAnsi"/>
          <w:sz w:val="24"/>
          <w:szCs w:val="24"/>
        </w:rPr>
        <w:t>Chief Investigator</w:t>
      </w:r>
      <w:r w:rsidRPr="3144E736" w:rsidR="3BF1F1E9">
        <w:rPr>
          <w:rFonts w:asciiTheme="majorHAnsi" w:hAnsiTheme="majorHAnsi"/>
          <w:sz w:val="24"/>
          <w:szCs w:val="24"/>
        </w:rPr>
        <w:t xml:space="preserve"> is responsible for submission of </w:t>
      </w:r>
      <w:r w:rsidRPr="3144E736" w:rsidR="41F3AA03">
        <w:rPr>
          <w:rFonts w:asciiTheme="majorHAnsi" w:hAnsiTheme="majorHAnsi"/>
          <w:sz w:val="24"/>
          <w:szCs w:val="24"/>
        </w:rPr>
        <w:t>annual reports as required. The Chief Investigator will notify the</w:t>
      </w:r>
      <w:r w:rsidRPr="3144E736" w:rsidR="5E1BBA28">
        <w:rPr>
          <w:rFonts w:asciiTheme="majorHAnsi" w:hAnsiTheme="majorHAnsi"/>
          <w:sz w:val="24"/>
          <w:szCs w:val="24"/>
        </w:rPr>
        <w:t xml:space="preserve"> Research Ethics Committee</w:t>
      </w:r>
      <w:r w:rsidRPr="3144E736" w:rsidR="41F3AA03">
        <w:rPr>
          <w:rFonts w:asciiTheme="majorHAnsi" w:hAnsiTheme="majorHAnsi"/>
          <w:sz w:val="24"/>
          <w:szCs w:val="24"/>
        </w:rPr>
        <w:t xml:space="preserve"> </w:t>
      </w:r>
      <w:r w:rsidRPr="3144E736" w:rsidR="5E1BBA28">
        <w:rPr>
          <w:rFonts w:asciiTheme="majorHAnsi" w:hAnsiTheme="majorHAnsi"/>
          <w:sz w:val="24"/>
          <w:szCs w:val="24"/>
        </w:rPr>
        <w:t>(</w:t>
      </w:r>
      <w:r w:rsidRPr="3144E736" w:rsidR="41F3AA03">
        <w:rPr>
          <w:rFonts w:asciiTheme="majorHAnsi" w:hAnsiTheme="majorHAnsi"/>
          <w:sz w:val="24"/>
          <w:szCs w:val="24"/>
        </w:rPr>
        <w:t>RE</w:t>
      </w:r>
      <w:r w:rsidRPr="3144E736" w:rsidR="35CF42F9">
        <w:rPr>
          <w:rFonts w:asciiTheme="majorHAnsi" w:hAnsiTheme="majorHAnsi"/>
          <w:sz w:val="24"/>
          <w:szCs w:val="24"/>
        </w:rPr>
        <w:t>C</w:t>
      </w:r>
      <w:r w:rsidRPr="3144E736" w:rsidR="5E1BBA28">
        <w:rPr>
          <w:rFonts w:asciiTheme="majorHAnsi" w:hAnsiTheme="majorHAnsi"/>
          <w:sz w:val="24"/>
          <w:szCs w:val="24"/>
        </w:rPr>
        <w:t>)</w:t>
      </w:r>
      <w:r w:rsidRPr="3144E736" w:rsidR="10249A96">
        <w:rPr>
          <w:rFonts w:asciiTheme="majorHAnsi" w:hAnsiTheme="majorHAnsi"/>
          <w:sz w:val="24"/>
          <w:szCs w:val="24"/>
        </w:rPr>
        <w:t xml:space="preserve"> of the end of the study</w:t>
      </w:r>
      <w:r w:rsidRPr="3144E736" w:rsidR="41F3AA03">
        <w:rPr>
          <w:rFonts w:asciiTheme="majorHAnsi" w:hAnsiTheme="majorHAnsi"/>
          <w:sz w:val="24"/>
          <w:szCs w:val="24"/>
        </w:rPr>
        <w:t xml:space="preserve">, including the reasons for the premature termination. Within one year after the end of study, the Chief Investigator will submit a final report with the results, including any publications/abstracts to the REC. </w:t>
      </w:r>
    </w:p>
    <w:p w:rsidRPr="00A960F3" w:rsidR="00012E88" w:rsidP="00797054" w:rsidRDefault="00012E88" w14:paraId="54DD5AC5" w14:textId="77777777">
      <w:pPr>
        <w:pStyle w:val="ListParagraph"/>
        <w:spacing w:after="0"/>
        <w:ind w:left="0"/>
        <w:jc w:val="both"/>
        <w:rPr>
          <w:rFonts w:asciiTheme="majorHAnsi" w:hAnsiTheme="majorHAnsi"/>
          <w:sz w:val="24"/>
          <w:szCs w:val="24"/>
        </w:rPr>
      </w:pPr>
    </w:p>
    <w:p w:rsidRPr="00A960F3" w:rsidR="00A248DD" w:rsidP="3144E736" w:rsidRDefault="4665F7F8" w14:paraId="4AF02004" w14:textId="4096AA08">
      <w:pPr>
        <w:spacing w:after="0"/>
        <w:jc w:val="both"/>
        <w:rPr>
          <w:rFonts w:asciiTheme="majorHAnsi" w:hAnsiTheme="majorHAnsi"/>
          <w:sz w:val="24"/>
          <w:szCs w:val="24"/>
        </w:rPr>
      </w:pPr>
      <w:r w:rsidRPr="3144E736">
        <w:rPr>
          <w:rFonts w:asciiTheme="majorHAnsi" w:hAnsiTheme="majorHAnsi"/>
          <w:b/>
          <w:bCs/>
          <w:sz w:val="24"/>
          <w:szCs w:val="24"/>
        </w:rPr>
        <w:t>PRINCIP</w:t>
      </w:r>
      <w:r w:rsidRPr="3144E736" w:rsidR="5A2B14DC">
        <w:rPr>
          <w:rFonts w:asciiTheme="majorHAnsi" w:hAnsiTheme="majorHAnsi"/>
          <w:b/>
          <w:bCs/>
          <w:sz w:val="24"/>
          <w:szCs w:val="24"/>
        </w:rPr>
        <w:t>AL</w:t>
      </w:r>
      <w:r w:rsidRPr="3144E736">
        <w:rPr>
          <w:rFonts w:asciiTheme="majorHAnsi" w:hAnsiTheme="majorHAnsi"/>
          <w:b/>
          <w:bCs/>
          <w:sz w:val="24"/>
          <w:szCs w:val="24"/>
        </w:rPr>
        <w:t xml:space="preserve"> INVESTIGATOR (PI):</w:t>
      </w:r>
      <w:r w:rsidRPr="3144E736">
        <w:rPr>
          <w:rFonts w:asciiTheme="majorHAnsi" w:hAnsiTheme="majorHAnsi"/>
          <w:sz w:val="24"/>
          <w:szCs w:val="24"/>
        </w:rPr>
        <w:t xml:space="preserve"> </w:t>
      </w:r>
      <w:r w:rsidRPr="3144E736">
        <w:rPr>
          <w:rFonts w:asciiTheme="majorHAnsi" w:hAnsiTheme="majorHAnsi"/>
          <w:color w:val="7030A0"/>
          <w:sz w:val="24"/>
          <w:szCs w:val="24"/>
        </w:rPr>
        <w:t xml:space="preserve"> </w:t>
      </w:r>
      <w:r w:rsidRPr="3144E736" w:rsidR="54AB3583">
        <w:rPr>
          <w:rFonts w:asciiTheme="majorHAnsi" w:hAnsiTheme="majorHAnsi"/>
          <w:sz w:val="24"/>
          <w:szCs w:val="24"/>
        </w:rPr>
        <w:t xml:space="preserve">Individually or as leader of the </w:t>
      </w:r>
      <w:r w:rsidRPr="3144E736" w:rsidR="2623D970">
        <w:rPr>
          <w:rFonts w:asciiTheme="majorHAnsi" w:hAnsiTheme="majorHAnsi"/>
          <w:sz w:val="24"/>
          <w:szCs w:val="24"/>
        </w:rPr>
        <w:t>researchers at a site</w:t>
      </w:r>
      <w:r w:rsidRPr="3144E736" w:rsidR="550FCA19">
        <w:rPr>
          <w:rFonts w:asciiTheme="majorHAnsi" w:hAnsiTheme="majorHAnsi"/>
          <w:sz w:val="24"/>
          <w:szCs w:val="24"/>
        </w:rPr>
        <w:t>, the PI is responsible for</w:t>
      </w:r>
      <w:r w:rsidRPr="3144E736" w:rsidR="2623D970">
        <w:rPr>
          <w:rFonts w:asciiTheme="majorHAnsi" w:hAnsiTheme="majorHAnsi"/>
          <w:sz w:val="24"/>
          <w:szCs w:val="24"/>
        </w:rPr>
        <w:t xml:space="preserve"> ensuring that the study is conducted as per the approved study protocol, and report/notify the relevant parties </w:t>
      </w:r>
      <w:r w:rsidRPr="3144E736" w:rsidR="550FCA19">
        <w:rPr>
          <w:rFonts w:asciiTheme="majorHAnsi" w:hAnsiTheme="majorHAnsi"/>
          <w:sz w:val="24"/>
          <w:szCs w:val="24"/>
        </w:rPr>
        <w:t>(</w:t>
      </w:r>
      <w:r w:rsidRPr="3144E736" w:rsidR="2623D970">
        <w:rPr>
          <w:rFonts w:asciiTheme="majorHAnsi" w:hAnsiTheme="majorHAnsi"/>
          <w:sz w:val="24"/>
          <w:szCs w:val="24"/>
        </w:rPr>
        <w:t>includ</w:t>
      </w:r>
      <w:r w:rsidRPr="3144E736" w:rsidR="550FCA19">
        <w:rPr>
          <w:rFonts w:asciiTheme="majorHAnsi" w:hAnsiTheme="majorHAnsi"/>
          <w:sz w:val="24"/>
          <w:szCs w:val="24"/>
        </w:rPr>
        <w:t>ing</w:t>
      </w:r>
      <w:r w:rsidRPr="3144E736" w:rsidR="2623D970">
        <w:rPr>
          <w:rFonts w:asciiTheme="majorHAnsi" w:hAnsiTheme="majorHAnsi"/>
          <w:sz w:val="24"/>
          <w:szCs w:val="24"/>
        </w:rPr>
        <w:t xml:space="preserve"> the CI</w:t>
      </w:r>
      <w:r w:rsidRPr="3144E736" w:rsidR="550FCA19">
        <w:rPr>
          <w:rFonts w:asciiTheme="majorHAnsi" w:hAnsiTheme="majorHAnsi"/>
          <w:sz w:val="24"/>
          <w:szCs w:val="24"/>
        </w:rPr>
        <w:t>)</w:t>
      </w:r>
      <w:r w:rsidRPr="3144E736" w:rsidR="2623D970">
        <w:rPr>
          <w:rFonts w:asciiTheme="majorHAnsi" w:hAnsiTheme="majorHAnsi"/>
          <w:sz w:val="24"/>
          <w:szCs w:val="24"/>
        </w:rPr>
        <w:t xml:space="preserve"> of any breaches or incidents related to the study.</w:t>
      </w:r>
    </w:p>
    <w:p w:rsidRPr="00BE52D8" w:rsidR="00EF0BC4" w:rsidP="00797054" w:rsidRDefault="00EF0BC4" w14:paraId="36144926" w14:textId="77777777">
      <w:pPr>
        <w:pStyle w:val="ListParagraph"/>
        <w:spacing w:after="0"/>
        <w:ind w:left="0"/>
        <w:jc w:val="both"/>
        <w:rPr>
          <w:rFonts w:asciiTheme="majorHAnsi" w:hAnsiTheme="majorHAnsi"/>
        </w:rPr>
      </w:pPr>
    </w:p>
    <w:p w:rsidRPr="00BF5CF6" w:rsidR="004F1D46" w:rsidP="3144E736" w:rsidRDefault="00DC794F" w14:paraId="12D769A3" w14:textId="6D39376C">
      <w:pPr>
        <w:pStyle w:val="ListParagraph"/>
        <w:numPr>
          <w:ilvl w:val="0"/>
          <w:numId w:val="14"/>
        </w:numPr>
        <w:ind w:left="709"/>
        <w:rPr>
          <w:rFonts w:asciiTheme="majorHAnsi" w:hAnsiTheme="majorHAnsi" w:cstheme="majorBidi"/>
          <w:b/>
          <w:bCs/>
          <w:color w:val="1F497D" w:themeColor="text2"/>
          <w:sz w:val="28"/>
          <w:szCs w:val="28"/>
        </w:rPr>
      </w:pPr>
      <w:r w:rsidRPr="3144E736">
        <w:rPr>
          <w:rFonts w:asciiTheme="majorHAnsi" w:hAnsiTheme="majorHAnsi" w:cstheme="majorBidi"/>
          <w:b/>
          <w:bCs/>
          <w:color w:val="1F497D" w:themeColor="text2"/>
          <w:sz w:val="28"/>
          <w:szCs w:val="28"/>
        </w:rPr>
        <w:t xml:space="preserve">STUDY PERSONNEL </w:t>
      </w:r>
    </w:p>
    <w:tbl>
      <w:tblPr>
        <w:tblStyle w:val="TableGrid"/>
        <w:tblW w:w="0" w:type="auto"/>
        <w:tblLook w:val="04A0" w:firstRow="1" w:lastRow="0" w:firstColumn="1" w:lastColumn="0" w:noHBand="0" w:noVBand="1"/>
      </w:tblPr>
      <w:tblGrid>
        <w:gridCol w:w="4508"/>
        <w:gridCol w:w="4509"/>
      </w:tblGrid>
      <w:tr w:rsidR="00BF51BF" w:rsidTr="00BF51BF" w14:paraId="6AC1F663" w14:textId="77777777">
        <w:tc>
          <w:tcPr>
            <w:tcW w:w="4508" w:type="dxa"/>
          </w:tcPr>
          <w:p w:rsidRPr="00BF51BF" w:rsidR="00BF51BF" w:rsidP="00797054" w:rsidRDefault="00BF51BF" w14:paraId="759F000E" w14:textId="563D960D">
            <w:pPr>
              <w:spacing w:line="276" w:lineRule="auto"/>
              <w:rPr>
                <w:rFonts w:asciiTheme="majorHAnsi" w:hAnsiTheme="majorHAnsi" w:cstheme="majorHAnsi"/>
                <w:b/>
                <w:bCs/>
                <w:sz w:val="24"/>
                <w:szCs w:val="24"/>
              </w:rPr>
            </w:pPr>
            <w:r w:rsidRPr="00BF51BF">
              <w:rPr>
                <w:rFonts w:asciiTheme="majorHAnsi" w:hAnsiTheme="majorHAnsi" w:cstheme="majorHAnsi"/>
                <w:b/>
                <w:bCs/>
                <w:sz w:val="24"/>
                <w:szCs w:val="24"/>
              </w:rPr>
              <w:t>Name</w:t>
            </w:r>
          </w:p>
        </w:tc>
        <w:tc>
          <w:tcPr>
            <w:tcW w:w="4509" w:type="dxa"/>
          </w:tcPr>
          <w:p w:rsidRPr="00BF51BF" w:rsidR="00BF51BF" w:rsidP="00797054" w:rsidRDefault="00BF51BF" w14:paraId="6FD21D7B" w14:textId="1EEC1DDA">
            <w:pPr>
              <w:spacing w:line="276" w:lineRule="auto"/>
              <w:rPr>
                <w:rFonts w:asciiTheme="majorHAnsi" w:hAnsiTheme="majorHAnsi" w:cstheme="majorHAnsi"/>
                <w:b/>
                <w:bCs/>
                <w:sz w:val="24"/>
                <w:szCs w:val="24"/>
              </w:rPr>
            </w:pPr>
            <w:r w:rsidRPr="00BF51BF">
              <w:rPr>
                <w:rFonts w:asciiTheme="majorHAnsi" w:hAnsiTheme="majorHAnsi" w:cstheme="majorHAnsi"/>
                <w:b/>
                <w:bCs/>
                <w:sz w:val="24"/>
                <w:szCs w:val="24"/>
              </w:rPr>
              <w:t>Role</w:t>
            </w:r>
          </w:p>
        </w:tc>
      </w:tr>
      <w:tr w:rsidR="00BF51BF" w:rsidTr="00BF51BF" w14:paraId="160990DF" w14:textId="77777777">
        <w:tc>
          <w:tcPr>
            <w:tcW w:w="4508" w:type="dxa"/>
          </w:tcPr>
          <w:p w:rsidRPr="00BF51BF" w:rsidR="00BF51BF" w:rsidP="00797054" w:rsidRDefault="00BF51BF" w14:paraId="2E1613CD" w14:textId="53029CFD">
            <w:pPr>
              <w:spacing w:line="276" w:lineRule="auto"/>
              <w:rPr>
                <w:rFonts w:asciiTheme="majorHAnsi" w:hAnsiTheme="majorHAnsi" w:cstheme="majorHAnsi"/>
                <w:sz w:val="24"/>
                <w:szCs w:val="24"/>
              </w:rPr>
            </w:pPr>
          </w:p>
        </w:tc>
        <w:tc>
          <w:tcPr>
            <w:tcW w:w="4509" w:type="dxa"/>
          </w:tcPr>
          <w:p w:rsidRPr="00F52B21" w:rsidR="00BF51BF" w:rsidP="00797054" w:rsidRDefault="005F4BB5" w14:paraId="20025F2A" w14:textId="2C361394">
            <w:pPr>
              <w:spacing w:line="276" w:lineRule="auto"/>
              <w:rPr>
                <w:rFonts w:asciiTheme="majorHAnsi" w:hAnsiTheme="majorHAnsi" w:cstheme="majorHAnsi"/>
                <w:i/>
                <w:iCs/>
                <w:color w:val="00B050"/>
                <w:sz w:val="24"/>
                <w:szCs w:val="24"/>
              </w:rPr>
            </w:pPr>
            <w:r w:rsidRPr="00F52B21">
              <w:rPr>
                <w:rFonts w:asciiTheme="majorHAnsi" w:hAnsiTheme="majorHAnsi" w:cstheme="majorHAnsi"/>
                <w:i/>
                <w:iCs/>
                <w:color w:val="00B050"/>
                <w:sz w:val="24"/>
                <w:szCs w:val="24"/>
              </w:rPr>
              <w:t xml:space="preserve">Study idea, securing funding, study </w:t>
            </w:r>
            <w:r w:rsidRPr="00F52B21" w:rsidR="00BC54B9">
              <w:rPr>
                <w:rFonts w:asciiTheme="majorHAnsi" w:hAnsiTheme="majorHAnsi" w:cstheme="majorHAnsi"/>
                <w:i/>
                <w:iCs/>
                <w:color w:val="00B050"/>
                <w:sz w:val="24"/>
                <w:szCs w:val="24"/>
              </w:rPr>
              <w:t>design, conduct</w:t>
            </w:r>
            <w:r w:rsidRPr="00F52B21">
              <w:rPr>
                <w:rFonts w:asciiTheme="majorHAnsi" w:hAnsiTheme="majorHAnsi" w:cstheme="majorHAnsi"/>
                <w:i/>
                <w:iCs/>
                <w:color w:val="00B050"/>
                <w:sz w:val="24"/>
                <w:szCs w:val="24"/>
              </w:rPr>
              <w:t>, data analysis, writing, CI/PI</w:t>
            </w:r>
          </w:p>
        </w:tc>
      </w:tr>
      <w:tr w:rsidR="00BF51BF" w:rsidTr="00BF51BF" w14:paraId="09E2ED3C" w14:textId="77777777">
        <w:tc>
          <w:tcPr>
            <w:tcW w:w="4508" w:type="dxa"/>
          </w:tcPr>
          <w:p w:rsidRPr="00BF51BF" w:rsidR="00BF51BF" w:rsidP="00797054" w:rsidRDefault="00BF51BF" w14:paraId="080780D9" w14:textId="264D6FE7">
            <w:pPr>
              <w:spacing w:line="276" w:lineRule="auto"/>
              <w:rPr>
                <w:rFonts w:asciiTheme="majorHAnsi" w:hAnsiTheme="majorHAnsi" w:cstheme="majorHAnsi"/>
                <w:sz w:val="24"/>
                <w:szCs w:val="24"/>
              </w:rPr>
            </w:pPr>
          </w:p>
        </w:tc>
        <w:tc>
          <w:tcPr>
            <w:tcW w:w="4509" w:type="dxa"/>
          </w:tcPr>
          <w:p w:rsidRPr="00F52B21" w:rsidR="00BF51BF" w:rsidP="00797054" w:rsidRDefault="006E02BD" w14:paraId="22E6C366" w14:textId="135DB0DD">
            <w:pPr>
              <w:spacing w:line="276" w:lineRule="auto"/>
              <w:rPr>
                <w:rFonts w:asciiTheme="majorHAnsi" w:hAnsiTheme="majorHAnsi" w:cstheme="majorHAnsi"/>
                <w:i/>
                <w:iCs/>
                <w:color w:val="00B050"/>
                <w:sz w:val="24"/>
                <w:szCs w:val="24"/>
              </w:rPr>
            </w:pPr>
            <w:r w:rsidRPr="00F52B21">
              <w:rPr>
                <w:rFonts w:asciiTheme="majorHAnsi" w:hAnsiTheme="majorHAnsi" w:cstheme="majorHAnsi"/>
                <w:i/>
                <w:iCs/>
                <w:color w:val="00B050"/>
                <w:sz w:val="24"/>
                <w:szCs w:val="24"/>
              </w:rPr>
              <w:t>Study d</w:t>
            </w:r>
            <w:r w:rsidRPr="00F52B21" w:rsidR="005F4BB5">
              <w:rPr>
                <w:rFonts w:asciiTheme="majorHAnsi" w:hAnsiTheme="majorHAnsi" w:cstheme="majorHAnsi"/>
                <w:i/>
                <w:iCs/>
                <w:color w:val="00B050"/>
                <w:sz w:val="24"/>
                <w:szCs w:val="24"/>
              </w:rPr>
              <w:t>esign, conduct, analysis, writing</w:t>
            </w:r>
          </w:p>
        </w:tc>
      </w:tr>
      <w:tr w:rsidR="00BF51BF" w:rsidTr="00BF51BF" w14:paraId="613512CE" w14:textId="77777777">
        <w:tc>
          <w:tcPr>
            <w:tcW w:w="4508" w:type="dxa"/>
          </w:tcPr>
          <w:p w:rsidRPr="00BF51BF" w:rsidR="00BF51BF" w:rsidP="00797054" w:rsidRDefault="00BF51BF" w14:paraId="61B3CDB8" w14:textId="03CAAA2B">
            <w:pPr>
              <w:spacing w:line="276" w:lineRule="auto"/>
              <w:rPr>
                <w:rFonts w:asciiTheme="majorHAnsi" w:hAnsiTheme="majorHAnsi" w:cstheme="majorHAnsi"/>
                <w:sz w:val="24"/>
                <w:szCs w:val="24"/>
              </w:rPr>
            </w:pPr>
          </w:p>
        </w:tc>
        <w:tc>
          <w:tcPr>
            <w:tcW w:w="4509" w:type="dxa"/>
          </w:tcPr>
          <w:p w:rsidRPr="00F52B21" w:rsidR="00BF51BF" w:rsidP="00797054" w:rsidRDefault="005F4BB5" w14:paraId="49E7EB27" w14:textId="285AF2BA">
            <w:pPr>
              <w:spacing w:line="276" w:lineRule="auto"/>
              <w:rPr>
                <w:rFonts w:asciiTheme="majorHAnsi" w:hAnsiTheme="majorHAnsi" w:cstheme="majorHAnsi"/>
                <w:i/>
                <w:iCs/>
                <w:color w:val="00B050"/>
                <w:sz w:val="24"/>
                <w:szCs w:val="24"/>
              </w:rPr>
            </w:pPr>
            <w:r w:rsidRPr="00F52B21">
              <w:rPr>
                <w:rFonts w:asciiTheme="majorHAnsi" w:hAnsiTheme="majorHAnsi" w:cstheme="majorHAnsi"/>
                <w:i/>
                <w:iCs/>
                <w:color w:val="00B050"/>
                <w:sz w:val="24"/>
                <w:szCs w:val="24"/>
              </w:rPr>
              <w:t xml:space="preserve">Study idea, design, analysis, </w:t>
            </w:r>
            <w:r w:rsidRPr="00F52B21" w:rsidR="00146984">
              <w:rPr>
                <w:rFonts w:asciiTheme="majorHAnsi" w:hAnsiTheme="majorHAnsi" w:cstheme="majorHAnsi"/>
                <w:i/>
                <w:iCs/>
                <w:color w:val="00B050"/>
                <w:sz w:val="24"/>
                <w:szCs w:val="24"/>
              </w:rPr>
              <w:t>review</w:t>
            </w:r>
            <w:r w:rsidRPr="00F52B21" w:rsidR="00745294">
              <w:rPr>
                <w:rFonts w:asciiTheme="majorHAnsi" w:hAnsiTheme="majorHAnsi" w:cstheme="majorHAnsi"/>
                <w:i/>
                <w:iCs/>
                <w:color w:val="00B050"/>
                <w:sz w:val="24"/>
                <w:szCs w:val="24"/>
              </w:rPr>
              <w:t xml:space="preserve"> and editing</w:t>
            </w:r>
            <w:r w:rsidRPr="00F52B21" w:rsidR="00146984">
              <w:rPr>
                <w:rFonts w:asciiTheme="majorHAnsi" w:hAnsiTheme="majorHAnsi" w:cstheme="majorHAnsi"/>
                <w:i/>
                <w:iCs/>
                <w:color w:val="00B050"/>
                <w:sz w:val="24"/>
                <w:szCs w:val="24"/>
              </w:rPr>
              <w:t xml:space="preserve"> of </w:t>
            </w:r>
            <w:r w:rsidRPr="00F52B21" w:rsidR="00745294">
              <w:rPr>
                <w:rFonts w:asciiTheme="majorHAnsi" w:hAnsiTheme="majorHAnsi" w:cstheme="majorHAnsi"/>
                <w:i/>
                <w:iCs/>
                <w:color w:val="00B050"/>
                <w:sz w:val="24"/>
                <w:szCs w:val="24"/>
              </w:rPr>
              <w:t>manuscripts</w:t>
            </w:r>
          </w:p>
        </w:tc>
      </w:tr>
      <w:tr w:rsidR="00745294" w:rsidTr="00BF51BF" w14:paraId="6711F22F" w14:textId="77777777">
        <w:tc>
          <w:tcPr>
            <w:tcW w:w="4508" w:type="dxa"/>
          </w:tcPr>
          <w:p w:rsidR="00745294" w:rsidP="00797054" w:rsidRDefault="00745294" w14:paraId="74C42C20" w14:textId="10EEDE69">
            <w:pPr>
              <w:spacing w:line="276" w:lineRule="auto"/>
              <w:rPr>
                <w:rFonts w:asciiTheme="majorHAnsi" w:hAnsiTheme="majorHAnsi" w:cstheme="majorHAnsi"/>
                <w:sz w:val="24"/>
                <w:szCs w:val="24"/>
              </w:rPr>
            </w:pPr>
          </w:p>
        </w:tc>
        <w:tc>
          <w:tcPr>
            <w:tcW w:w="4509" w:type="dxa"/>
          </w:tcPr>
          <w:p w:rsidRPr="00F52B21" w:rsidR="00745294" w:rsidP="00797054" w:rsidRDefault="006E02BD" w14:paraId="24DDABBB" w14:textId="628FE1BA">
            <w:pPr>
              <w:spacing w:line="276" w:lineRule="auto"/>
              <w:rPr>
                <w:rFonts w:asciiTheme="majorHAnsi" w:hAnsiTheme="majorHAnsi" w:cstheme="majorHAnsi"/>
                <w:i/>
                <w:iCs/>
                <w:color w:val="00B050"/>
                <w:sz w:val="24"/>
                <w:szCs w:val="24"/>
              </w:rPr>
            </w:pPr>
            <w:r w:rsidRPr="00F52B21">
              <w:rPr>
                <w:rFonts w:asciiTheme="majorHAnsi" w:hAnsiTheme="majorHAnsi" w:cstheme="majorHAnsi"/>
                <w:i/>
                <w:iCs/>
                <w:color w:val="00B050"/>
                <w:sz w:val="24"/>
                <w:szCs w:val="24"/>
              </w:rPr>
              <w:t>Study design, analysis, review and editing of manuscripts</w:t>
            </w:r>
          </w:p>
        </w:tc>
      </w:tr>
      <w:tr w:rsidR="005F4BB5" w:rsidTr="00BF51BF" w14:paraId="3E43F05F" w14:textId="77777777">
        <w:tc>
          <w:tcPr>
            <w:tcW w:w="4508" w:type="dxa"/>
          </w:tcPr>
          <w:p w:rsidRPr="00BF51BF" w:rsidR="005F4BB5" w:rsidP="00797054" w:rsidRDefault="005F4BB5" w14:paraId="10E19B41" w14:textId="36D70AC2">
            <w:pPr>
              <w:spacing w:line="276" w:lineRule="auto"/>
              <w:rPr>
                <w:rFonts w:asciiTheme="majorHAnsi" w:hAnsiTheme="majorHAnsi" w:cstheme="majorHAnsi"/>
                <w:sz w:val="24"/>
                <w:szCs w:val="24"/>
              </w:rPr>
            </w:pPr>
          </w:p>
        </w:tc>
        <w:tc>
          <w:tcPr>
            <w:tcW w:w="4509" w:type="dxa"/>
          </w:tcPr>
          <w:p w:rsidRPr="00F52B21" w:rsidR="005F4BB5" w:rsidP="00797054" w:rsidRDefault="005F4BB5" w14:paraId="3A0DCB7B" w14:textId="7479497A">
            <w:pPr>
              <w:spacing w:line="276" w:lineRule="auto"/>
              <w:rPr>
                <w:rFonts w:asciiTheme="majorHAnsi" w:hAnsiTheme="majorHAnsi" w:cstheme="majorHAnsi"/>
                <w:i/>
                <w:iCs/>
                <w:color w:val="00B050"/>
                <w:sz w:val="24"/>
                <w:szCs w:val="24"/>
              </w:rPr>
            </w:pPr>
            <w:r w:rsidRPr="00F52B21">
              <w:rPr>
                <w:rFonts w:asciiTheme="majorHAnsi" w:hAnsiTheme="majorHAnsi" w:cstheme="majorHAnsi"/>
                <w:i/>
                <w:iCs/>
                <w:color w:val="00B050"/>
                <w:sz w:val="24"/>
                <w:szCs w:val="24"/>
              </w:rPr>
              <w:t>Quantitative analysis</w:t>
            </w:r>
          </w:p>
        </w:tc>
      </w:tr>
    </w:tbl>
    <w:p w:rsidRPr="00BF51BF" w:rsidR="00BF51BF" w:rsidP="00797054" w:rsidRDefault="00BF51BF" w14:paraId="2ED3FDEE" w14:textId="77777777">
      <w:pPr>
        <w:rPr>
          <w:sz w:val="24"/>
          <w:szCs w:val="24"/>
        </w:rPr>
      </w:pPr>
    </w:p>
    <w:p w:rsidRPr="005410FD" w:rsidR="00AA4DA0" w:rsidP="004735FA" w:rsidRDefault="00BE52D8" w14:paraId="74B7DE54" w14:textId="4E8DB9E0">
      <w:pPr>
        <w:pStyle w:val="ListParagraph"/>
        <w:numPr>
          <w:ilvl w:val="0"/>
          <w:numId w:val="14"/>
        </w:numPr>
        <w:ind w:left="709"/>
        <w:rPr>
          <w:rFonts w:asciiTheme="majorHAnsi" w:hAnsiTheme="majorHAnsi" w:cstheme="majorHAnsi"/>
          <w:b/>
          <w:bCs/>
          <w:color w:val="1F497D" w:themeColor="text2"/>
          <w:sz w:val="28"/>
          <w:szCs w:val="28"/>
        </w:rPr>
      </w:pPr>
      <w:r w:rsidRPr="005410FD">
        <w:rPr>
          <w:rFonts w:asciiTheme="majorHAnsi" w:hAnsiTheme="majorHAnsi" w:cstheme="majorHAnsi"/>
          <w:b/>
          <w:bCs/>
          <w:color w:val="1F497D" w:themeColor="text2"/>
          <w:sz w:val="28"/>
          <w:szCs w:val="28"/>
        </w:rPr>
        <w:t>KEY WORDS</w:t>
      </w:r>
    </w:p>
    <w:p w:rsidRPr="00F52B21" w:rsidR="00AA4DA0" w:rsidP="00797054" w:rsidRDefault="00F52B21" w14:paraId="4CD9312E" w14:textId="46271FFE">
      <w:pPr>
        <w:jc w:val="both"/>
        <w:rPr>
          <w:rFonts w:asciiTheme="majorHAnsi" w:hAnsiTheme="majorHAnsi"/>
          <w:i/>
          <w:iCs/>
          <w:color w:val="00B050"/>
          <w:sz w:val="24"/>
          <w:szCs w:val="24"/>
        </w:rPr>
      </w:pPr>
      <w:r>
        <w:rPr>
          <w:rFonts w:asciiTheme="majorHAnsi" w:hAnsiTheme="majorHAnsi"/>
          <w:i/>
          <w:iCs/>
          <w:color w:val="00B050"/>
          <w:sz w:val="24"/>
          <w:szCs w:val="24"/>
        </w:rPr>
        <w:t>mpox</w:t>
      </w:r>
      <w:r w:rsidRPr="00F52B21" w:rsidR="004F1D46">
        <w:rPr>
          <w:rFonts w:asciiTheme="majorHAnsi" w:hAnsiTheme="majorHAnsi"/>
          <w:i/>
          <w:iCs/>
          <w:color w:val="00B050"/>
          <w:sz w:val="24"/>
          <w:szCs w:val="24"/>
        </w:rPr>
        <w:t xml:space="preserve">; </w:t>
      </w:r>
      <w:r>
        <w:rPr>
          <w:rFonts w:asciiTheme="majorHAnsi" w:hAnsiTheme="majorHAnsi"/>
          <w:i/>
          <w:iCs/>
          <w:color w:val="00B050"/>
          <w:sz w:val="24"/>
          <w:szCs w:val="24"/>
        </w:rPr>
        <w:t>sexually transmitted infections</w:t>
      </w:r>
      <w:r w:rsidRPr="00F52B21" w:rsidR="004F1D46">
        <w:rPr>
          <w:rFonts w:asciiTheme="majorHAnsi" w:hAnsiTheme="majorHAnsi"/>
          <w:i/>
          <w:iCs/>
          <w:color w:val="00B050"/>
          <w:sz w:val="24"/>
          <w:szCs w:val="24"/>
        </w:rPr>
        <w:t xml:space="preserve">; </w:t>
      </w:r>
      <w:r>
        <w:rPr>
          <w:rFonts w:asciiTheme="majorHAnsi" w:hAnsiTheme="majorHAnsi"/>
          <w:i/>
          <w:iCs/>
          <w:color w:val="00B050"/>
          <w:sz w:val="24"/>
          <w:szCs w:val="24"/>
        </w:rPr>
        <w:t>sexual health</w:t>
      </w:r>
      <w:r w:rsidRPr="00F52B21" w:rsidR="004F1D46">
        <w:rPr>
          <w:rFonts w:asciiTheme="majorHAnsi" w:hAnsiTheme="majorHAnsi"/>
          <w:i/>
          <w:iCs/>
          <w:color w:val="00B050"/>
          <w:sz w:val="24"/>
          <w:szCs w:val="24"/>
        </w:rPr>
        <w:t xml:space="preserve">; </w:t>
      </w:r>
      <w:r>
        <w:rPr>
          <w:rFonts w:asciiTheme="majorHAnsi" w:hAnsiTheme="majorHAnsi"/>
          <w:i/>
          <w:iCs/>
          <w:color w:val="00B050"/>
          <w:sz w:val="24"/>
          <w:szCs w:val="24"/>
        </w:rPr>
        <w:t>men who have sex with men</w:t>
      </w:r>
      <w:r w:rsidRPr="00F52B21" w:rsidR="004F1D46">
        <w:rPr>
          <w:rFonts w:asciiTheme="majorHAnsi" w:hAnsiTheme="majorHAnsi"/>
          <w:i/>
          <w:iCs/>
          <w:color w:val="00B050"/>
          <w:sz w:val="24"/>
          <w:szCs w:val="24"/>
        </w:rPr>
        <w:t xml:space="preserve">; </w:t>
      </w:r>
      <w:r>
        <w:rPr>
          <w:rFonts w:asciiTheme="majorHAnsi" w:hAnsiTheme="majorHAnsi"/>
          <w:i/>
          <w:iCs/>
          <w:color w:val="00B050"/>
          <w:sz w:val="24"/>
          <w:szCs w:val="24"/>
        </w:rPr>
        <w:t>qualitative research</w:t>
      </w:r>
    </w:p>
    <w:p w:rsidRPr="00AB6910" w:rsidR="009A49C3" w:rsidP="00797054" w:rsidRDefault="009A49C3" w14:paraId="43408482" w14:textId="77777777">
      <w:pPr>
        <w:spacing w:after="0"/>
        <w:jc w:val="both"/>
        <w:rPr>
          <w:rFonts w:asciiTheme="majorHAnsi" w:hAnsiTheme="majorHAnsi"/>
          <w:sz w:val="24"/>
          <w:szCs w:val="24"/>
        </w:rPr>
      </w:pPr>
    </w:p>
    <w:p w:rsidR="75C5FCD5" w:rsidP="3144E736" w:rsidRDefault="75C5FCD5" w14:paraId="25AD6947" w14:textId="39E36A53">
      <w:pPr>
        <w:pStyle w:val="ListParagraph"/>
        <w:numPr>
          <w:ilvl w:val="0"/>
          <w:numId w:val="14"/>
        </w:numPr>
        <w:ind w:left="709"/>
        <w:rPr>
          <w:rFonts w:asciiTheme="majorHAnsi" w:hAnsiTheme="majorHAnsi" w:cstheme="majorBidi"/>
          <w:b/>
          <w:bCs/>
          <w:color w:val="1F497D" w:themeColor="text2"/>
          <w:sz w:val="28"/>
          <w:szCs w:val="28"/>
        </w:rPr>
      </w:pPr>
      <w:r w:rsidRPr="3144E736">
        <w:rPr>
          <w:rFonts w:asciiTheme="majorHAnsi" w:hAnsiTheme="majorHAnsi" w:cstheme="majorBidi"/>
          <w:b/>
          <w:bCs/>
          <w:color w:val="1F497D" w:themeColor="text2"/>
          <w:sz w:val="28"/>
          <w:szCs w:val="28"/>
        </w:rPr>
        <w:t xml:space="preserve">LIST OF </w:t>
      </w:r>
      <w:r w:rsidRPr="3144E736" w:rsidR="7B11ABD4">
        <w:rPr>
          <w:rFonts w:asciiTheme="majorHAnsi" w:hAnsiTheme="majorHAnsi" w:cstheme="majorBidi"/>
          <w:b/>
          <w:bCs/>
          <w:color w:val="1F497D" w:themeColor="text2"/>
          <w:sz w:val="28"/>
          <w:szCs w:val="28"/>
        </w:rPr>
        <w:t>ABBREVIATIONS</w:t>
      </w:r>
    </w:p>
    <w:p w:rsidR="3144E736" w:rsidRDefault="3144E736" w14:paraId="44C15DC5" w14:textId="58B3421D">
      <w:r>
        <w:br w:type="page"/>
      </w:r>
    </w:p>
    <w:p w:rsidR="3144E736" w:rsidP="3144E736" w:rsidRDefault="3144E736" w14:paraId="1D9D630B" w14:textId="3B1953C7">
      <w:pPr>
        <w:rPr>
          <w:rFonts w:asciiTheme="majorHAnsi" w:hAnsiTheme="majorHAnsi" w:cstheme="majorBidi"/>
          <w:b/>
          <w:bCs/>
          <w:color w:val="1F497D" w:themeColor="text2"/>
        </w:rPr>
      </w:pPr>
    </w:p>
    <w:sdt>
      <w:sdtPr>
        <w:id w:val="946161504"/>
        <w:docPartObj>
          <w:docPartGallery w:val="Table of Contents"/>
          <w:docPartUnique/>
        </w:docPartObj>
        <w:rPr>
          <w:rFonts w:ascii="Cambria" w:hAnsi="Cambria" w:eastAsia="HG明朝B" w:cs="" w:asciiTheme="minorAscii" w:hAnsiTheme="minorAscii" w:eastAsiaTheme="minorEastAsia" w:cstheme="minorBidi"/>
          <w:b w:val="0"/>
          <w:bCs w:val="0"/>
          <w:color w:val="auto"/>
          <w:sz w:val="22"/>
          <w:szCs w:val="22"/>
          <w:lang w:val="en-GB" w:eastAsia="en-GB"/>
        </w:rPr>
      </w:sdtPr>
      <w:sdtEndPr>
        <w:rPr>
          <w:rFonts w:ascii="Cambria" w:hAnsi="Cambria" w:eastAsia="HG明朝B" w:cs="" w:asciiTheme="minorAscii" w:hAnsiTheme="minorAscii" w:eastAsiaTheme="minorEastAsia" w:cstheme="minorBidi"/>
          <w:b w:val="0"/>
          <w:bCs w:val="0"/>
          <w:color w:val="auto"/>
          <w:sz w:val="22"/>
          <w:szCs w:val="22"/>
          <w:lang w:val="en-GB" w:eastAsia="en-GB"/>
        </w:rPr>
      </w:sdtEndPr>
      <w:sdtContent>
        <w:p w:rsidR="002D25E7" w:rsidRDefault="44578565" w14:paraId="5921ED5A" w14:textId="33183619">
          <w:pPr>
            <w:pStyle w:val="TOCHeading"/>
          </w:pPr>
          <w:r>
            <w:t>Contents</w:t>
          </w:r>
        </w:p>
        <w:p w:rsidR="00483BE7" w:rsidP="3144E736" w:rsidRDefault="00483BE7" w14:paraId="3A4754E9" w14:textId="53CA94CB">
          <w:pPr>
            <w:pStyle w:val="TOC1"/>
            <w:tabs>
              <w:tab w:val="clear" w:pos="9016"/>
              <w:tab w:val="left" w:pos="435"/>
              <w:tab w:val="right" w:leader="dot" w:pos="9015"/>
            </w:tabs>
            <w:rPr>
              <w:rStyle w:val="Hyperlink"/>
              <w:noProof/>
              <w:kern w:val="2"/>
              <w14:ligatures w14:val="standardContextual"/>
            </w:rPr>
          </w:pPr>
          <w:r>
            <w:fldChar w:fldCharType="begin"/>
          </w:r>
          <w:r w:rsidR="002D25E7">
            <w:instrText>TOC \o "1-3" \z \u \h</w:instrText>
          </w:r>
          <w:r>
            <w:fldChar w:fldCharType="separate"/>
          </w:r>
          <w:hyperlink w:anchor="_Toc1756468851">
            <w:r w:rsidRPr="3144E736" w:rsidR="3144E736">
              <w:rPr>
                <w:rStyle w:val="Hyperlink"/>
              </w:rPr>
              <w:t>1</w:t>
            </w:r>
            <w:r w:rsidR="002D25E7">
              <w:tab/>
            </w:r>
            <w:r w:rsidRPr="3144E736" w:rsidR="3144E736">
              <w:rPr>
                <w:rStyle w:val="Hyperlink"/>
              </w:rPr>
              <w:t>BACKGROUND</w:t>
            </w:r>
            <w:r w:rsidR="002D25E7">
              <w:tab/>
            </w:r>
            <w:r w:rsidR="002D25E7">
              <w:fldChar w:fldCharType="begin"/>
            </w:r>
            <w:r w:rsidR="002D25E7">
              <w:instrText>PAGEREF _Toc1756468851 \h</w:instrText>
            </w:r>
            <w:r w:rsidR="002D25E7">
              <w:fldChar w:fldCharType="separate"/>
            </w:r>
            <w:r w:rsidRPr="3144E736" w:rsidR="3144E736">
              <w:rPr>
                <w:rStyle w:val="Hyperlink"/>
              </w:rPr>
              <w:t>8</w:t>
            </w:r>
            <w:r w:rsidR="002D25E7">
              <w:fldChar w:fldCharType="end"/>
            </w:r>
          </w:hyperlink>
        </w:p>
        <w:p w:rsidR="00483BE7" w:rsidP="3144E736" w:rsidRDefault="3144E736" w14:paraId="5D914975" w14:textId="0740C277">
          <w:pPr>
            <w:pStyle w:val="TOC1"/>
            <w:tabs>
              <w:tab w:val="clear" w:pos="9016"/>
              <w:tab w:val="left" w:pos="435"/>
              <w:tab w:val="right" w:leader="dot" w:pos="9015"/>
            </w:tabs>
            <w:rPr>
              <w:rStyle w:val="Hyperlink"/>
              <w:noProof/>
              <w:kern w:val="2"/>
              <w14:ligatures w14:val="standardContextual"/>
            </w:rPr>
          </w:pPr>
          <w:hyperlink w:anchor="_Toc1312481690">
            <w:r w:rsidRPr="3144E736">
              <w:rPr>
                <w:rStyle w:val="Hyperlink"/>
              </w:rPr>
              <w:t>2.</w:t>
            </w:r>
            <w:r w:rsidR="00483BE7">
              <w:tab/>
            </w:r>
            <w:r w:rsidRPr="3144E736">
              <w:rPr>
                <w:rStyle w:val="Hyperlink"/>
              </w:rPr>
              <w:t>RATIONALE</w:t>
            </w:r>
            <w:r w:rsidR="00483BE7">
              <w:tab/>
            </w:r>
            <w:r w:rsidR="00483BE7">
              <w:fldChar w:fldCharType="begin"/>
            </w:r>
            <w:r w:rsidR="00483BE7">
              <w:instrText>PAGEREF _Toc1312481690 \h</w:instrText>
            </w:r>
            <w:r w:rsidR="00483BE7">
              <w:fldChar w:fldCharType="separate"/>
            </w:r>
            <w:r w:rsidRPr="3144E736">
              <w:rPr>
                <w:rStyle w:val="Hyperlink"/>
              </w:rPr>
              <w:t>9</w:t>
            </w:r>
            <w:r w:rsidR="00483BE7">
              <w:fldChar w:fldCharType="end"/>
            </w:r>
          </w:hyperlink>
        </w:p>
        <w:p w:rsidR="00483BE7" w:rsidP="3144E736" w:rsidRDefault="3144E736" w14:paraId="29BBED0A" w14:textId="0E9BB14E">
          <w:pPr>
            <w:pStyle w:val="TOC1"/>
            <w:tabs>
              <w:tab w:val="clear" w:pos="9016"/>
              <w:tab w:val="left" w:pos="435"/>
              <w:tab w:val="right" w:leader="dot" w:pos="9015"/>
            </w:tabs>
            <w:rPr>
              <w:rStyle w:val="Hyperlink"/>
              <w:noProof/>
              <w:kern w:val="2"/>
              <w14:ligatures w14:val="standardContextual"/>
            </w:rPr>
          </w:pPr>
          <w:hyperlink w:anchor="_Toc67754498">
            <w:r w:rsidRPr="3144E736">
              <w:rPr>
                <w:rStyle w:val="Hyperlink"/>
              </w:rPr>
              <w:t>3.</w:t>
            </w:r>
            <w:r w:rsidR="00483BE7">
              <w:tab/>
            </w:r>
            <w:r w:rsidRPr="3144E736">
              <w:rPr>
                <w:rStyle w:val="Hyperlink"/>
              </w:rPr>
              <w:t>THEORETICAL FRAMEWORK</w:t>
            </w:r>
            <w:r w:rsidR="00483BE7">
              <w:tab/>
            </w:r>
            <w:r w:rsidR="00483BE7">
              <w:fldChar w:fldCharType="begin"/>
            </w:r>
            <w:r w:rsidR="00483BE7">
              <w:instrText>PAGEREF _Toc67754498 \h</w:instrText>
            </w:r>
            <w:r w:rsidR="00483BE7">
              <w:fldChar w:fldCharType="separate"/>
            </w:r>
            <w:r w:rsidRPr="3144E736">
              <w:rPr>
                <w:rStyle w:val="Hyperlink"/>
              </w:rPr>
              <w:t>10</w:t>
            </w:r>
            <w:r w:rsidR="00483BE7">
              <w:fldChar w:fldCharType="end"/>
            </w:r>
          </w:hyperlink>
        </w:p>
        <w:p w:rsidR="00483BE7" w:rsidP="3144E736" w:rsidRDefault="3144E736" w14:paraId="298162D0" w14:textId="2DC6D496">
          <w:pPr>
            <w:pStyle w:val="TOC1"/>
            <w:tabs>
              <w:tab w:val="clear" w:pos="9016"/>
              <w:tab w:val="left" w:pos="435"/>
              <w:tab w:val="right" w:leader="dot" w:pos="9015"/>
            </w:tabs>
            <w:rPr>
              <w:rStyle w:val="Hyperlink"/>
              <w:noProof/>
              <w:kern w:val="2"/>
              <w14:ligatures w14:val="standardContextual"/>
            </w:rPr>
          </w:pPr>
          <w:hyperlink w:anchor="_Toc1945843631">
            <w:r w:rsidRPr="3144E736">
              <w:rPr>
                <w:rStyle w:val="Hyperlink"/>
              </w:rPr>
              <w:t>4.</w:t>
            </w:r>
            <w:r w:rsidR="00483BE7">
              <w:tab/>
            </w:r>
            <w:r w:rsidRPr="3144E736">
              <w:rPr>
                <w:rStyle w:val="Hyperlink"/>
              </w:rPr>
              <w:t>AIMS AND OBJECTIVES</w:t>
            </w:r>
            <w:r w:rsidR="00483BE7">
              <w:tab/>
            </w:r>
            <w:r w:rsidR="00483BE7">
              <w:fldChar w:fldCharType="begin"/>
            </w:r>
            <w:r w:rsidR="00483BE7">
              <w:instrText>PAGEREF _Toc1945843631 \h</w:instrText>
            </w:r>
            <w:r w:rsidR="00483BE7">
              <w:fldChar w:fldCharType="separate"/>
            </w:r>
            <w:r w:rsidRPr="3144E736">
              <w:rPr>
                <w:rStyle w:val="Hyperlink"/>
              </w:rPr>
              <w:t>10</w:t>
            </w:r>
            <w:r w:rsidR="00483BE7">
              <w:fldChar w:fldCharType="end"/>
            </w:r>
          </w:hyperlink>
        </w:p>
        <w:p w:rsidR="00483BE7" w:rsidP="3144E736" w:rsidRDefault="3144E736" w14:paraId="63B898A8" w14:textId="436FB220">
          <w:pPr>
            <w:pStyle w:val="TOC2"/>
            <w:tabs>
              <w:tab w:val="clear" w:pos="9016"/>
              <w:tab w:val="left" w:pos="660"/>
              <w:tab w:val="right" w:leader="dot" w:pos="9015"/>
            </w:tabs>
            <w:rPr>
              <w:rStyle w:val="Hyperlink"/>
              <w:kern w:val="2"/>
              <w:lang w:val="en-GB" w:eastAsia="en-GB"/>
              <w14:ligatures w14:val="standardContextual"/>
            </w:rPr>
          </w:pPr>
          <w:hyperlink w:anchor="_Toc948450946">
            <w:r w:rsidRPr="3144E736">
              <w:rPr>
                <w:rStyle w:val="Hyperlink"/>
              </w:rPr>
              <w:t>4.1</w:t>
            </w:r>
            <w:r w:rsidR="00483BE7">
              <w:tab/>
            </w:r>
            <w:r w:rsidRPr="3144E736">
              <w:rPr>
                <w:rStyle w:val="Hyperlink"/>
              </w:rPr>
              <w:t>Aims</w:t>
            </w:r>
            <w:r w:rsidR="00483BE7">
              <w:tab/>
            </w:r>
            <w:r w:rsidR="00483BE7">
              <w:fldChar w:fldCharType="begin"/>
            </w:r>
            <w:r w:rsidR="00483BE7">
              <w:instrText>PAGEREF _Toc948450946 \h</w:instrText>
            </w:r>
            <w:r w:rsidR="00483BE7">
              <w:fldChar w:fldCharType="separate"/>
            </w:r>
            <w:r w:rsidRPr="3144E736">
              <w:rPr>
                <w:rStyle w:val="Hyperlink"/>
              </w:rPr>
              <w:t>10</w:t>
            </w:r>
            <w:r w:rsidR="00483BE7">
              <w:fldChar w:fldCharType="end"/>
            </w:r>
          </w:hyperlink>
        </w:p>
        <w:p w:rsidR="00483BE7" w:rsidP="3144E736" w:rsidRDefault="3144E736" w14:paraId="3BC54FBB" w14:textId="28A59C02">
          <w:pPr>
            <w:pStyle w:val="TOC2"/>
            <w:tabs>
              <w:tab w:val="clear" w:pos="9016"/>
              <w:tab w:val="left" w:pos="660"/>
              <w:tab w:val="right" w:leader="dot" w:pos="9015"/>
            </w:tabs>
            <w:rPr>
              <w:rStyle w:val="Hyperlink"/>
              <w:kern w:val="2"/>
              <w:lang w:val="en-GB" w:eastAsia="en-GB"/>
              <w14:ligatures w14:val="standardContextual"/>
            </w:rPr>
          </w:pPr>
          <w:hyperlink w:anchor="_Toc1410460565">
            <w:r w:rsidRPr="3144E736">
              <w:rPr>
                <w:rStyle w:val="Hyperlink"/>
              </w:rPr>
              <w:t>4.2</w:t>
            </w:r>
            <w:r w:rsidR="00483BE7">
              <w:tab/>
            </w:r>
            <w:r w:rsidRPr="3144E736">
              <w:rPr>
                <w:rStyle w:val="Hyperlink"/>
              </w:rPr>
              <w:t>Objectives</w:t>
            </w:r>
            <w:r w:rsidR="00483BE7">
              <w:tab/>
            </w:r>
            <w:r w:rsidR="00483BE7">
              <w:fldChar w:fldCharType="begin"/>
            </w:r>
            <w:r w:rsidR="00483BE7">
              <w:instrText>PAGEREF _Toc1410460565 \h</w:instrText>
            </w:r>
            <w:r w:rsidR="00483BE7">
              <w:fldChar w:fldCharType="separate"/>
            </w:r>
            <w:r w:rsidRPr="3144E736">
              <w:rPr>
                <w:rStyle w:val="Hyperlink"/>
              </w:rPr>
              <w:t>10</w:t>
            </w:r>
            <w:r w:rsidR="00483BE7">
              <w:fldChar w:fldCharType="end"/>
            </w:r>
          </w:hyperlink>
        </w:p>
        <w:p w:rsidR="00483BE7" w:rsidP="3144E736" w:rsidRDefault="3144E736" w14:paraId="1B908596" w14:textId="52915A5B">
          <w:pPr>
            <w:pStyle w:val="TOC1"/>
            <w:tabs>
              <w:tab w:val="clear" w:pos="9016"/>
              <w:tab w:val="left" w:pos="435"/>
              <w:tab w:val="right" w:leader="dot" w:pos="9015"/>
            </w:tabs>
            <w:rPr>
              <w:rStyle w:val="Hyperlink"/>
              <w:noProof/>
              <w:kern w:val="2"/>
              <w14:ligatures w14:val="standardContextual"/>
            </w:rPr>
          </w:pPr>
          <w:hyperlink w:anchor="_Toc1737559935">
            <w:r w:rsidRPr="3144E736">
              <w:rPr>
                <w:rStyle w:val="Hyperlink"/>
              </w:rPr>
              <w:t>5.</w:t>
            </w:r>
            <w:r w:rsidR="00483BE7">
              <w:tab/>
            </w:r>
            <w:r w:rsidRPr="3144E736">
              <w:rPr>
                <w:rStyle w:val="Hyperlink"/>
              </w:rPr>
              <w:t>STUDY DESIGN</w:t>
            </w:r>
            <w:r w:rsidR="00483BE7">
              <w:tab/>
            </w:r>
            <w:r w:rsidR="00483BE7">
              <w:fldChar w:fldCharType="begin"/>
            </w:r>
            <w:r w:rsidR="00483BE7">
              <w:instrText>PAGEREF _Toc1737559935 \h</w:instrText>
            </w:r>
            <w:r w:rsidR="00483BE7">
              <w:fldChar w:fldCharType="separate"/>
            </w:r>
            <w:r w:rsidRPr="3144E736">
              <w:rPr>
                <w:rStyle w:val="Hyperlink"/>
              </w:rPr>
              <w:t>11</w:t>
            </w:r>
            <w:r w:rsidR="00483BE7">
              <w:fldChar w:fldCharType="end"/>
            </w:r>
          </w:hyperlink>
        </w:p>
        <w:p w:rsidR="00483BE7" w:rsidP="3144E736" w:rsidRDefault="3144E736" w14:paraId="12619E5E" w14:textId="503883BA">
          <w:pPr>
            <w:pStyle w:val="TOC2"/>
            <w:tabs>
              <w:tab w:val="clear" w:pos="9016"/>
              <w:tab w:val="left" w:pos="660"/>
              <w:tab w:val="right" w:leader="dot" w:pos="9015"/>
            </w:tabs>
            <w:rPr>
              <w:rStyle w:val="Hyperlink"/>
              <w:kern w:val="2"/>
              <w:lang w:val="en-GB" w:eastAsia="en-GB"/>
              <w14:ligatures w14:val="standardContextual"/>
            </w:rPr>
          </w:pPr>
          <w:hyperlink w:anchor="_Toc785205055">
            <w:r w:rsidRPr="3144E736">
              <w:rPr>
                <w:rStyle w:val="Hyperlink"/>
              </w:rPr>
              <w:t>5.1</w:t>
            </w:r>
            <w:r w:rsidR="00483BE7">
              <w:tab/>
            </w:r>
            <w:r w:rsidRPr="3144E736">
              <w:rPr>
                <w:rStyle w:val="Hyperlink"/>
              </w:rPr>
              <w:t>Setting</w:t>
            </w:r>
            <w:r w:rsidR="00483BE7">
              <w:tab/>
            </w:r>
            <w:r w:rsidR="00483BE7">
              <w:fldChar w:fldCharType="begin"/>
            </w:r>
            <w:r w:rsidR="00483BE7">
              <w:instrText>PAGEREF _Toc785205055 \h</w:instrText>
            </w:r>
            <w:r w:rsidR="00483BE7">
              <w:fldChar w:fldCharType="separate"/>
            </w:r>
            <w:r w:rsidRPr="3144E736">
              <w:rPr>
                <w:rStyle w:val="Hyperlink"/>
              </w:rPr>
              <w:t>11</w:t>
            </w:r>
            <w:r w:rsidR="00483BE7">
              <w:fldChar w:fldCharType="end"/>
            </w:r>
          </w:hyperlink>
        </w:p>
        <w:p w:rsidR="00483BE7" w:rsidP="3144E736" w:rsidRDefault="3144E736" w14:paraId="46052B94" w14:textId="0B9CCF7E">
          <w:pPr>
            <w:pStyle w:val="TOC2"/>
            <w:tabs>
              <w:tab w:val="clear" w:pos="9016"/>
              <w:tab w:val="right" w:leader="dot" w:pos="9015"/>
            </w:tabs>
            <w:rPr>
              <w:rStyle w:val="Hyperlink"/>
              <w:kern w:val="2"/>
              <w:lang w:val="en-GB" w:eastAsia="en-GB"/>
              <w14:ligatures w14:val="standardContextual"/>
            </w:rPr>
          </w:pPr>
          <w:hyperlink w:anchor="_Toc574462427">
            <w:r w:rsidRPr="3144E736">
              <w:rPr>
                <w:rStyle w:val="Hyperlink"/>
              </w:rPr>
              <w:t>5.2    Overall study design</w:t>
            </w:r>
            <w:r w:rsidR="00483BE7">
              <w:tab/>
            </w:r>
            <w:r w:rsidR="00483BE7">
              <w:fldChar w:fldCharType="begin"/>
            </w:r>
            <w:r w:rsidR="00483BE7">
              <w:instrText>PAGEREF _Toc574462427 \h</w:instrText>
            </w:r>
            <w:r w:rsidR="00483BE7">
              <w:fldChar w:fldCharType="separate"/>
            </w:r>
            <w:r w:rsidRPr="3144E736">
              <w:rPr>
                <w:rStyle w:val="Hyperlink"/>
              </w:rPr>
              <w:t>11</w:t>
            </w:r>
            <w:r w:rsidR="00483BE7">
              <w:fldChar w:fldCharType="end"/>
            </w:r>
          </w:hyperlink>
        </w:p>
        <w:p w:rsidR="00483BE7" w:rsidP="3144E736" w:rsidRDefault="3144E736" w14:paraId="4F65A5C8" w14:textId="20CAA7A8">
          <w:pPr>
            <w:pStyle w:val="TOC2"/>
            <w:tabs>
              <w:tab w:val="clear" w:pos="9016"/>
              <w:tab w:val="left" w:pos="660"/>
              <w:tab w:val="right" w:leader="dot" w:pos="9015"/>
            </w:tabs>
            <w:rPr>
              <w:rStyle w:val="Hyperlink"/>
              <w:kern w:val="2"/>
              <w:lang w:val="en-GB" w:eastAsia="en-GB"/>
              <w14:ligatures w14:val="standardContextual"/>
            </w:rPr>
          </w:pPr>
          <w:hyperlink w:anchor="_Toc105043476">
            <w:r w:rsidRPr="3144E736">
              <w:rPr>
                <w:rStyle w:val="Hyperlink"/>
              </w:rPr>
              <w:t>5.3</w:t>
            </w:r>
            <w:r w:rsidR="00483BE7">
              <w:tab/>
            </w:r>
            <w:r w:rsidRPr="3144E736">
              <w:rPr>
                <w:rStyle w:val="Hyperlink"/>
              </w:rPr>
              <w:t>Methods</w:t>
            </w:r>
            <w:r w:rsidR="00483BE7">
              <w:tab/>
            </w:r>
            <w:r w:rsidR="00483BE7">
              <w:fldChar w:fldCharType="begin"/>
            </w:r>
            <w:r w:rsidR="00483BE7">
              <w:instrText>PAGEREF _Toc105043476 \h</w:instrText>
            </w:r>
            <w:r w:rsidR="00483BE7">
              <w:fldChar w:fldCharType="separate"/>
            </w:r>
            <w:r w:rsidRPr="3144E736">
              <w:rPr>
                <w:rStyle w:val="Hyperlink"/>
              </w:rPr>
              <w:t>12</w:t>
            </w:r>
            <w:r w:rsidR="00483BE7">
              <w:fldChar w:fldCharType="end"/>
            </w:r>
          </w:hyperlink>
        </w:p>
        <w:p w:rsidR="00483BE7" w:rsidP="3144E736" w:rsidRDefault="3144E736" w14:paraId="0995BB68" w14:textId="4AC1EB6D">
          <w:pPr>
            <w:pStyle w:val="TOC3"/>
            <w:tabs>
              <w:tab w:val="clear" w:pos="9017"/>
              <w:tab w:val="left" w:pos="1095"/>
              <w:tab w:val="right" w:leader="dot" w:pos="9015"/>
            </w:tabs>
            <w:rPr>
              <w:rStyle w:val="Hyperlink"/>
              <w:noProof/>
              <w:kern w:val="2"/>
              <w14:ligatures w14:val="standardContextual"/>
            </w:rPr>
          </w:pPr>
          <w:hyperlink w:anchor="_Toc1484169157">
            <w:r w:rsidRPr="3144E736">
              <w:rPr>
                <w:rStyle w:val="Hyperlink"/>
              </w:rPr>
              <w:t>5.3.1</w:t>
            </w:r>
            <w:r w:rsidR="00483BE7">
              <w:tab/>
            </w:r>
            <w:r w:rsidRPr="3144E736">
              <w:rPr>
                <w:rStyle w:val="Hyperlink"/>
              </w:rPr>
              <w:t>Semi-structured interviews</w:t>
            </w:r>
            <w:r w:rsidR="00483BE7">
              <w:tab/>
            </w:r>
            <w:r w:rsidR="00483BE7">
              <w:fldChar w:fldCharType="begin"/>
            </w:r>
            <w:r w:rsidR="00483BE7">
              <w:instrText>PAGEREF _Toc1484169157 \h</w:instrText>
            </w:r>
            <w:r w:rsidR="00483BE7">
              <w:fldChar w:fldCharType="separate"/>
            </w:r>
            <w:r w:rsidRPr="3144E736">
              <w:rPr>
                <w:rStyle w:val="Hyperlink"/>
              </w:rPr>
              <w:t>12</w:t>
            </w:r>
            <w:r w:rsidR="00483BE7">
              <w:fldChar w:fldCharType="end"/>
            </w:r>
          </w:hyperlink>
        </w:p>
        <w:p w:rsidR="00483BE7" w:rsidP="3144E736" w:rsidRDefault="3144E736" w14:paraId="50433EC6" w14:textId="52847376">
          <w:pPr>
            <w:pStyle w:val="TOC3"/>
            <w:tabs>
              <w:tab w:val="clear" w:pos="9017"/>
              <w:tab w:val="left" w:pos="1095"/>
              <w:tab w:val="right" w:leader="dot" w:pos="9015"/>
            </w:tabs>
            <w:rPr>
              <w:rStyle w:val="Hyperlink"/>
              <w:noProof/>
              <w:kern w:val="2"/>
              <w14:ligatures w14:val="standardContextual"/>
            </w:rPr>
          </w:pPr>
          <w:hyperlink w:anchor="_Toc905678628">
            <w:r w:rsidRPr="3144E736">
              <w:rPr>
                <w:rStyle w:val="Hyperlink"/>
              </w:rPr>
              <w:t>5.3.2</w:t>
            </w:r>
            <w:r w:rsidR="00483BE7">
              <w:tab/>
            </w:r>
            <w:r w:rsidRPr="3144E736">
              <w:rPr>
                <w:rStyle w:val="Hyperlink"/>
              </w:rPr>
              <w:t>Focus group discussions</w:t>
            </w:r>
            <w:r w:rsidR="00483BE7">
              <w:tab/>
            </w:r>
            <w:r w:rsidR="00483BE7">
              <w:fldChar w:fldCharType="begin"/>
            </w:r>
            <w:r w:rsidR="00483BE7">
              <w:instrText>PAGEREF _Toc905678628 \h</w:instrText>
            </w:r>
            <w:r w:rsidR="00483BE7">
              <w:fldChar w:fldCharType="separate"/>
            </w:r>
            <w:r w:rsidRPr="3144E736">
              <w:rPr>
                <w:rStyle w:val="Hyperlink"/>
              </w:rPr>
              <w:t>13</w:t>
            </w:r>
            <w:r w:rsidR="00483BE7">
              <w:fldChar w:fldCharType="end"/>
            </w:r>
          </w:hyperlink>
        </w:p>
        <w:p w:rsidR="00483BE7" w:rsidP="3144E736" w:rsidRDefault="3144E736" w14:paraId="3ECC2266" w14:textId="231A0627">
          <w:pPr>
            <w:pStyle w:val="TOC3"/>
            <w:tabs>
              <w:tab w:val="clear" w:pos="9017"/>
              <w:tab w:val="left" w:pos="1095"/>
              <w:tab w:val="right" w:leader="dot" w:pos="9015"/>
            </w:tabs>
            <w:rPr>
              <w:rStyle w:val="Hyperlink"/>
              <w:noProof/>
              <w:kern w:val="2"/>
              <w14:ligatures w14:val="standardContextual"/>
            </w:rPr>
          </w:pPr>
          <w:hyperlink w:anchor="_Toc1036792469">
            <w:r w:rsidRPr="3144E736">
              <w:rPr>
                <w:rStyle w:val="Hyperlink"/>
              </w:rPr>
              <w:t>5.3.3</w:t>
            </w:r>
            <w:r w:rsidR="00483BE7">
              <w:tab/>
            </w:r>
            <w:r w:rsidRPr="3144E736">
              <w:rPr>
                <w:rStyle w:val="Hyperlink"/>
              </w:rPr>
              <w:t>Participatory photography</w:t>
            </w:r>
            <w:r w:rsidR="00483BE7">
              <w:tab/>
            </w:r>
            <w:r w:rsidR="00483BE7">
              <w:fldChar w:fldCharType="begin"/>
            </w:r>
            <w:r w:rsidR="00483BE7">
              <w:instrText>PAGEREF _Toc1036792469 \h</w:instrText>
            </w:r>
            <w:r w:rsidR="00483BE7">
              <w:fldChar w:fldCharType="separate"/>
            </w:r>
            <w:r w:rsidRPr="3144E736">
              <w:rPr>
                <w:rStyle w:val="Hyperlink"/>
              </w:rPr>
              <w:t>15</w:t>
            </w:r>
            <w:r w:rsidR="00483BE7">
              <w:fldChar w:fldCharType="end"/>
            </w:r>
          </w:hyperlink>
        </w:p>
        <w:p w:rsidR="00483BE7" w:rsidP="3144E736" w:rsidRDefault="3144E736" w14:paraId="38506F2F" w14:textId="65D8922A">
          <w:pPr>
            <w:pStyle w:val="TOC3"/>
            <w:tabs>
              <w:tab w:val="clear" w:pos="9017"/>
              <w:tab w:val="left" w:pos="1095"/>
              <w:tab w:val="right" w:leader="dot" w:pos="9015"/>
            </w:tabs>
            <w:rPr>
              <w:rStyle w:val="Hyperlink"/>
              <w:noProof/>
              <w:kern w:val="2"/>
              <w14:ligatures w14:val="standardContextual"/>
            </w:rPr>
          </w:pPr>
          <w:hyperlink w:anchor="_Toc1520481286">
            <w:r w:rsidRPr="3144E736">
              <w:rPr>
                <w:rStyle w:val="Hyperlink"/>
              </w:rPr>
              <w:t>5.3.4</w:t>
            </w:r>
            <w:r w:rsidR="00483BE7">
              <w:tab/>
            </w:r>
            <w:r w:rsidRPr="3144E736">
              <w:rPr>
                <w:rStyle w:val="Hyperlink"/>
              </w:rPr>
              <w:t>Social media analysis (please specify which platform in this subheading)</w:t>
            </w:r>
            <w:r w:rsidR="00483BE7">
              <w:tab/>
            </w:r>
            <w:r w:rsidR="00483BE7">
              <w:fldChar w:fldCharType="begin"/>
            </w:r>
            <w:r w:rsidR="00483BE7">
              <w:instrText>PAGEREF _Toc1520481286 \h</w:instrText>
            </w:r>
            <w:r w:rsidR="00483BE7">
              <w:fldChar w:fldCharType="separate"/>
            </w:r>
            <w:r w:rsidRPr="3144E736">
              <w:rPr>
                <w:rStyle w:val="Hyperlink"/>
              </w:rPr>
              <w:t>17</w:t>
            </w:r>
            <w:r w:rsidR="00483BE7">
              <w:fldChar w:fldCharType="end"/>
            </w:r>
          </w:hyperlink>
        </w:p>
        <w:p w:rsidR="00483BE7" w:rsidP="3144E736" w:rsidRDefault="3144E736" w14:paraId="00C62689" w14:textId="2C572A9D">
          <w:pPr>
            <w:pStyle w:val="TOC3"/>
            <w:tabs>
              <w:tab w:val="clear" w:pos="9017"/>
              <w:tab w:val="left" w:pos="1095"/>
              <w:tab w:val="right" w:leader="dot" w:pos="9015"/>
            </w:tabs>
            <w:rPr>
              <w:rStyle w:val="Hyperlink"/>
              <w:noProof/>
              <w:kern w:val="2"/>
              <w14:ligatures w14:val="standardContextual"/>
            </w:rPr>
          </w:pPr>
          <w:hyperlink w:anchor="_Toc1544123780">
            <w:r w:rsidRPr="3144E736">
              <w:rPr>
                <w:rStyle w:val="Hyperlink"/>
              </w:rPr>
              <w:t>5.3.5</w:t>
            </w:r>
            <w:r w:rsidR="00483BE7">
              <w:tab/>
            </w:r>
            <w:r w:rsidRPr="3144E736">
              <w:rPr>
                <w:rStyle w:val="Hyperlink"/>
              </w:rPr>
              <w:t>News media analysis</w:t>
            </w:r>
            <w:r w:rsidR="00483BE7">
              <w:tab/>
            </w:r>
            <w:r w:rsidR="00483BE7">
              <w:fldChar w:fldCharType="begin"/>
            </w:r>
            <w:r w:rsidR="00483BE7">
              <w:instrText>PAGEREF _Toc1544123780 \h</w:instrText>
            </w:r>
            <w:r w:rsidR="00483BE7">
              <w:fldChar w:fldCharType="separate"/>
            </w:r>
            <w:r w:rsidRPr="3144E736">
              <w:rPr>
                <w:rStyle w:val="Hyperlink"/>
              </w:rPr>
              <w:t>18</w:t>
            </w:r>
            <w:r w:rsidR="00483BE7">
              <w:fldChar w:fldCharType="end"/>
            </w:r>
          </w:hyperlink>
        </w:p>
        <w:p w:rsidR="00483BE7" w:rsidP="3144E736" w:rsidRDefault="3144E736" w14:paraId="4CC0FBAF" w14:textId="5A3ACC5E">
          <w:pPr>
            <w:pStyle w:val="TOC2"/>
            <w:tabs>
              <w:tab w:val="clear" w:pos="9016"/>
              <w:tab w:val="right" w:leader="dot" w:pos="9015"/>
            </w:tabs>
            <w:rPr>
              <w:rStyle w:val="Hyperlink"/>
              <w:kern w:val="2"/>
              <w:lang w:val="en-GB" w:eastAsia="en-GB"/>
              <w14:ligatures w14:val="standardContextual"/>
            </w:rPr>
          </w:pPr>
          <w:hyperlink w:anchor="_Toc1501377814">
            <w:r w:rsidRPr="3144E736">
              <w:rPr>
                <w:rStyle w:val="Hyperlink"/>
              </w:rPr>
              <w:t>5.5     Data integration</w:t>
            </w:r>
            <w:r w:rsidR="00483BE7">
              <w:tab/>
            </w:r>
            <w:r w:rsidR="00483BE7">
              <w:fldChar w:fldCharType="begin"/>
            </w:r>
            <w:r w:rsidR="00483BE7">
              <w:instrText>PAGEREF _Toc1501377814 \h</w:instrText>
            </w:r>
            <w:r w:rsidR="00483BE7">
              <w:fldChar w:fldCharType="separate"/>
            </w:r>
            <w:r w:rsidRPr="3144E736">
              <w:rPr>
                <w:rStyle w:val="Hyperlink"/>
              </w:rPr>
              <w:t>19</w:t>
            </w:r>
            <w:r w:rsidR="00483BE7">
              <w:fldChar w:fldCharType="end"/>
            </w:r>
          </w:hyperlink>
        </w:p>
        <w:p w:rsidR="00483BE7" w:rsidP="3144E736" w:rsidRDefault="3144E736" w14:paraId="22843EF8" w14:textId="4D8F68A1">
          <w:pPr>
            <w:pStyle w:val="TOC1"/>
            <w:tabs>
              <w:tab w:val="clear" w:pos="9016"/>
              <w:tab w:val="left" w:pos="435"/>
              <w:tab w:val="right" w:leader="dot" w:pos="9015"/>
            </w:tabs>
            <w:rPr>
              <w:rStyle w:val="Hyperlink"/>
              <w:noProof/>
              <w:kern w:val="2"/>
              <w14:ligatures w14:val="standardContextual"/>
            </w:rPr>
          </w:pPr>
          <w:hyperlink w:anchor="_Toc354927965">
            <w:r w:rsidRPr="3144E736">
              <w:rPr>
                <w:rStyle w:val="Hyperlink"/>
              </w:rPr>
              <w:t>6</w:t>
            </w:r>
            <w:r w:rsidR="00483BE7">
              <w:tab/>
            </w:r>
            <w:r w:rsidRPr="3144E736">
              <w:rPr>
                <w:rStyle w:val="Hyperlink"/>
              </w:rPr>
              <w:t>ETHICAL CONSIDERATIONS</w:t>
            </w:r>
            <w:r w:rsidR="00483BE7">
              <w:tab/>
            </w:r>
            <w:r w:rsidR="00483BE7">
              <w:fldChar w:fldCharType="begin"/>
            </w:r>
            <w:r w:rsidR="00483BE7">
              <w:instrText>PAGEREF _Toc354927965 \h</w:instrText>
            </w:r>
            <w:r w:rsidR="00483BE7">
              <w:fldChar w:fldCharType="separate"/>
            </w:r>
            <w:r w:rsidRPr="3144E736">
              <w:rPr>
                <w:rStyle w:val="Hyperlink"/>
              </w:rPr>
              <w:t>20</w:t>
            </w:r>
            <w:r w:rsidR="00483BE7">
              <w:fldChar w:fldCharType="end"/>
            </w:r>
          </w:hyperlink>
        </w:p>
        <w:p w:rsidR="00483BE7" w:rsidP="3144E736" w:rsidRDefault="3144E736" w14:paraId="46707F98" w14:textId="14B06F8A">
          <w:pPr>
            <w:pStyle w:val="TOC2"/>
            <w:tabs>
              <w:tab w:val="clear" w:pos="9016"/>
              <w:tab w:val="right" w:leader="dot" w:pos="9015"/>
            </w:tabs>
            <w:rPr>
              <w:rStyle w:val="Hyperlink"/>
              <w:kern w:val="2"/>
              <w:lang w:val="en-GB" w:eastAsia="en-GB"/>
              <w14:ligatures w14:val="standardContextual"/>
            </w:rPr>
          </w:pPr>
          <w:hyperlink w:anchor="_Toc1110116162">
            <w:r w:rsidRPr="3144E736">
              <w:rPr>
                <w:rStyle w:val="Hyperlink"/>
              </w:rPr>
              <w:t>6.1  Research Ethics Committee (REC) and other regulatory review &amp; reports</w:t>
            </w:r>
            <w:r w:rsidR="00483BE7">
              <w:tab/>
            </w:r>
            <w:r w:rsidR="00483BE7">
              <w:fldChar w:fldCharType="begin"/>
            </w:r>
            <w:r w:rsidR="00483BE7">
              <w:instrText>PAGEREF _Toc1110116162 \h</w:instrText>
            </w:r>
            <w:r w:rsidR="00483BE7">
              <w:fldChar w:fldCharType="separate"/>
            </w:r>
            <w:r w:rsidRPr="3144E736">
              <w:rPr>
                <w:rStyle w:val="Hyperlink"/>
              </w:rPr>
              <w:t>20</w:t>
            </w:r>
            <w:r w:rsidR="00483BE7">
              <w:fldChar w:fldCharType="end"/>
            </w:r>
          </w:hyperlink>
        </w:p>
        <w:p w:rsidR="00483BE7" w:rsidP="3144E736" w:rsidRDefault="3144E736" w14:paraId="64DBB957" w14:textId="566EC772">
          <w:pPr>
            <w:pStyle w:val="TOC2"/>
            <w:tabs>
              <w:tab w:val="clear" w:pos="9016"/>
              <w:tab w:val="right" w:leader="dot" w:pos="9015"/>
            </w:tabs>
            <w:rPr>
              <w:rStyle w:val="Hyperlink"/>
              <w:kern w:val="2"/>
              <w:lang w:val="en-GB" w:eastAsia="en-GB"/>
              <w14:ligatures w14:val="standardContextual"/>
            </w:rPr>
          </w:pPr>
          <w:hyperlink w:anchor="_Toc1118236172">
            <w:r w:rsidRPr="3144E736">
              <w:rPr>
                <w:rStyle w:val="Hyperlink"/>
              </w:rPr>
              <w:t>6.2    Assessment and management of risk</w:t>
            </w:r>
            <w:r w:rsidR="00483BE7">
              <w:tab/>
            </w:r>
            <w:r w:rsidR="00483BE7">
              <w:fldChar w:fldCharType="begin"/>
            </w:r>
            <w:r w:rsidR="00483BE7">
              <w:instrText>PAGEREF _Toc1118236172 \h</w:instrText>
            </w:r>
            <w:r w:rsidR="00483BE7">
              <w:fldChar w:fldCharType="separate"/>
            </w:r>
            <w:r w:rsidRPr="3144E736">
              <w:rPr>
                <w:rStyle w:val="Hyperlink"/>
              </w:rPr>
              <w:t>21</w:t>
            </w:r>
            <w:r w:rsidR="00483BE7">
              <w:fldChar w:fldCharType="end"/>
            </w:r>
          </w:hyperlink>
        </w:p>
        <w:p w:rsidR="00483BE7" w:rsidP="3144E736" w:rsidRDefault="3144E736" w14:paraId="5C62379D" w14:textId="59F6320D">
          <w:pPr>
            <w:pStyle w:val="TOC2"/>
            <w:tabs>
              <w:tab w:val="clear" w:pos="9016"/>
              <w:tab w:val="right" w:leader="dot" w:pos="9015"/>
            </w:tabs>
            <w:rPr>
              <w:rStyle w:val="Hyperlink"/>
              <w:kern w:val="2"/>
              <w:lang w:val="en-GB" w:eastAsia="en-GB"/>
              <w14:ligatures w14:val="standardContextual"/>
            </w:rPr>
          </w:pPr>
          <w:hyperlink w:anchor="_Toc1735252020">
            <w:r w:rsidRPr="3144E736">
              <w:rPr>
                <w:rStyle w:val="Hyperlink"/>
              </w:rPr>
              <w:t>6.3 Peer review</w:t>
            </w:r>
            <w:r w:rsidR="00483BE7">
              <w:tab/>
            </w:r>
            <w:r w:rsidR="00483BE7">
              <w:fldChar w:fldCharType="begin"/>
            </w:r>
            <w:r w:rsidR="00483BE7">
              <w:instrText>PAGEREF _Toc1735252020 \h</w:instrText>
            </w:r>
            <w:r w:rsidR="00483BE7">
              <w:fldChar w:fldCharType="separate"/>
            </w:r>
            <w:r w:rsidRPr="3144E736">
              <w:rPr>
                <w:rStyle w:val="Hyperlink"/>
              </w:rPr>
              <w:t>22</w:t>
            </w:r>
            <w:r w:rsidR="00483BE7">
              <w:fldChar w:fldCharType="end"/>
            </w:r>
          </w:hyperlink>
        </w:p>
        <w:p w:rsidR="00483BE7" w:rsidP="3144E736" w:rsidRDefault="3144E736" w14:paraId="3EFC6949" w14:textId="3E7FE6E3">
          <w:pPr>
            <w:pStyle w:val="TOC1"/>
            <w:tabs>
              <w:tab w:val="clear" w:pos="9016"/>
              <w:tab w:val="left" w:pos="435"/>
              <w:tab w:val="right" w:leader="dot" w:pos="9015"/>
            </w:tabs>
            <w:rPr>
              <w:rStyle w:val="Hyperlink"/>
              <w:noProof/>
              <w:kern w:val="2"/>
              <w14:ligatures w14:val="standardContextual"/>
            </w:rPr>
          </w:pPr>
          <w:hyperlink w:anchor="_Toc524668121">
            <w:r w:rsidRPr="3144E736">
              <w:rPr>
                <w:rStyle w:val="Hyperlink"/>
              </w:rPr>
              <w:t>7</w:t>
            </w:r>
            <w:r w:rsidR="00483BE7">
              <w:tab/>
            </w:r>
            <w:r w:rsidRPr="3144E736">
              <w:rPr>
                <w:rStyle w:val="Hyperlink"/>
              </w:rPr>
              <w:t>MANAGEMENT</w:t>
            </w:r>
            <w:r w:rsidR="00483BE7">
              <w:tab/>
            </w:r>
            <w:r w:rsidR="00483BE7">
              <w:fldChar w:fldCharType="begin"/>
            </w:r>
            <w:r w:rsidR="00483BE7">
              <w:instrText>PAGEREF _Toc524668121 \h</w:instrText>
            </w:r>
            <w:r w:rsidR="00483BE7">
              <w:fldChar w:fldCharType="separate"/>
            </w:r>
            <w:r w:rsidRPr="3144E736">
              <w:rPr>
                <w:rStyle w:val="Hyperlink"/>
              </w:rPr>
              <w:t>22</w:t>
            </w:r>
            <w:r w:rsidR="00483BE7">
              <w:fldChar w:fldCharType="end"/>
            </w:r>
          </w:hyperlink>
        </w:p>
        <w:p w:rsidR="00483BE7" w:rsidP="3144E736" w:rsidRDefault="3144E736" w14:paraId="745FFAE5" w14:textId="31F42C64">
          <w:pPr>
            <w:pStyle w:val="TOC2"/>
            <w:tabs>
              <w:tab w:val="clear" w:pos="9016"/>
              <w:tab w:val="right" w:leader="dot" w:pos="9015"/>
            </w:tabs>
            <w:rPr>
              <w:rStyle w:val="Hyperlink"/>
              <w:kern w:val="2"/>
              <w:lang w:val="en-GB" w:eastAsia="en-GB"/>
              <w14:ligatures w14:val="standardContextual"/>
            </w:rPr>
          </w:pPr>
          <w:hyperlink w:anchor="_Toc1311515626">
            <w:r w:rsidRPr="3144E736">
              <w:rPr>
                <w:rStyle w:val="Hyperlink"/>
              </w:rPr>
              <w:t>7.1Protocol compliance</w:t>
            </w:r>
            <w:r w:rsidR="00483BE7">
              <w:tab/>
            </w:r>
            <w:r w:rsidR="00483BE7">
              <w:fldChar w:fldCharType="begin"/>
            </w:r>
            <w:r w:rsidR="00483BE7">
              <w:instrText>PAGEREF _Toc1311515626 \h</w:instrText>
            </w:r>
            <w:r w:rsidR="00483BE7">
              <w:fldChar w:fldCharType="separate"/>
            </w:r>
            <w:r w:rsidRPr="3144E736">
              <w:rPr>
                <w:rStyle w:val="Hyperlink"/>
              </w:rPr>
              <w:t>22</w:t>
            </w:r>
            <w:r w:rsidR="00483BE7">
              <w:fldChar w:fldCharType="end"/>
            </w:r>
          </w:hyperlink>
        </w:p>
        <w:p w:rsidR="00483BE7" w:rsidP="3144E736" w:rsidRDefault="3144E736" w14:paraId="21291A2E" w14:textId="4C576D4B">
          <w:pPr>
            <w:pStyle w:val="TOC2"/>
            <w:tabs>
              <w:tab w:val="clear" w:pos="9016"/>
              <w:tab w:val="right" w:leader="dot" w:pos="9015"/>
            </w:tabs>
            <w:rPr>
              <w:rStyle w:val="Hyperlink"/>
              <w:kern w:val="2"/>
              <w:lang w:val="en-GB" w:eastAsia="en-GB"/>
              <w14:ligatures w14:val="standardContextual"/>
            </w:rPr>
          </w:pPr>
          <w:hyperlink w:anchor="_Toc1881267793">
            <w:r w:rsidRPr="3144E736">
              <w:rPr>
                <w:rStyle w:val="Hyperlink"/>
              </w:rPr>
              <w:t>7.2Indemnity</w:t>
            </w:r>
            <w:r w:rsidR="00483BE7">
              <w:tab/>
            </w:r>
            <w:r w:rsidR="00483BE7">
              <w:fldChar w:fldCharType="begin"/>
            </w:r>
            <w:r w:rsidR="00483BE7">
              <w:instrText>PAGEREF _Toc1881267793 \h</w:instrText>
            </w:r>
            <w:r w:rsidR="00483BE7">
              <w:fldChar w:fldCharType="separate"/>
            </w:r>
            <w:r w:rsidRPr="3144E736">
              <w:rPr>
                <w:rStyle w:val="Hyperlink"/>
              </w:rPr>
              <w:t>22</w:t>
            </w:r>
            <w:r w:rsidR="00483BE7">
              <w:fldChar w:fldCharType="end"/>
            </w:r>
          </w:hyperlink>
        </w:p>
        <w:p w:rsidR="00483BE7" w:rsidP="3144E736" w:rsidRDefault="3144E736" w14:paraId="40DE1B45" w14:textId="093EBDC6">
          <w:pPr>
            <w:pStyle w:val="TOC1"/>
            <w:tabs>
              <w:tab w:val="clear" w:pos="9016"/>
              <w:tab w:val="left" w:pos="435"/>
              <w:tab w:val="right" w:leader="dot" w:pos="9015"/>
            </w:tabs>
            <w:rPr>
              <w:rStyle w:val="Hyperlink"/>
              <w:noProof/>
              <w:kern w:val="2"/>
              <w14:ligatures w14:val="standardContextual"/>
            </w:rPr>
          </w:pPr>
          <w:hyperlink w:anchor="_Toc101028343">
            <w:r w:rsidRPr="3144E736">
              <w:rPr>
                <w:rStyle w:val="Hyperlink"/>
              </w:rPr>
              <w:t>8</w:t>
            </w:r>
            <w:r w:rsidR="00483BE7">
              <w:tab/>
            </w:r>
            <w:r w:rsidRPr="3144E736">
              <w:rPr>
                <w:rStyle w:val="Hyperlink"/>
              </w:rPr>
              <w:t>DATA MANAGEMENT</w:t>
            </w:r>
            <w:r w:rsidR="00483BE7">
              <w:tab/>
            </w:r>
            <w:r w:rsidR="00483BE7">
              <w:fldChar w:fldCharType="begin"/>
            </w:r>
            <w:r w:rsidR="00483BE7">
              <w:instrText>PAGEREF _Toc101028343 \h</w:instrText>
            </w:r>
            <w:r w:rsidR="00483BE7">
              <w:fldChar w:fldCharType="separate"/>
            </w:r>
            <w:r w:rsidRPr="3144E736">
              <w:rPr>
                <w:rStyle w:val="Hyperlink"/>
              </w:rPr>
              <w:t>23</w:t>
            </w:r>
            <w:r w:rsidR="00483BE7">
              <w:fldChar w:fldCharType="end"/>
            </w:r>
          </w:hyperlink>
        </w:p>
        <w:p w:rsidR="00483BE7" w:rsidP="3144E736" w:rsidRDefault="3144E736" w14:paraId="23C907A0" w14:textId="3AF54EF1">
          <w:pPr>
            <w:pStyle w:val="TOC2"/>
            <w:tabs>
              <w:tab w:val="clear" w:pos="9016"/>
              <w:tab w:val="right" w:leader="dot" w:pos="9015"/>
            </w:tabs>
            <w:rPr>
              <w:rStyle w:val="Hyperlink"/>
              <w:kern w:val="2"/>
              <w:lang w:val="en-GB" w:eastAsia="en-GB"/>
              <w14:ligatures w14:val="standardContextual"/>
            </w:rPr>
          </w:pPr>
          <w:hyperlink w:anchor="_Toc376731597">
            <w:r w:rsidRPr="3144E736">
              <w:rPr>
                <w:rStyle w:val="Hyperlink"/>
              </w:rPr>
              <w:t>8.1Data protection and patient confidentiality</w:t>
            </w:r>
            <w:r w:rsidR="00483BE7">
              <w:tab/>
            </w:r>
            <w:r w:rsidR="00483BE7">
              <w:fldChar w:fldCharType="begin"/>
            </w:r>
            <w:r w:rsidR="00483BE7">
              <w:instrText>PAGEREF _Toc376731597 \h</w:instrText>
            </w:r>
            <w:r w:rsidR="00483BE7">
              <w:fldChar w:fldCharType="separate"/>
            </w:r>
            <w:r w:rsidRPr="3144E736">
              <w:rPr>
                <w:rStyle w:val="Hyperlink"/>
              </w:rPr>
              <w:t>23</w:t>
            </w:r>
            <w:r w:rsidR="00483BE7">
              <w:fldChar w:fldCharType="end"/>
            </w:r>
          </w:hyperlink>
        </w:p>
        <w:p w:rsidR="00483BE7" w:rsidP="3144E736" w:rsidRDefault="3144E736" w14:paraId="72364BA1" w14:textId="0BB86C4D">
          <w:pPr>
            <w:pStyle w:val="TOC2"/>
            <w:tabs>
              <w:tab w:val="clear" w:pos="9016"/>
              <w:tab w:val="right" w:leader="dot" w:pos="9015"/>
            </w:tabs>
            <w:rPr>
              <w:rStyle w:val="Hyperlink"/>
              <w:kern w:val="2"/>
              <w:lang w:val="en-GB" w:eastAsia="en-GB"/>
              <w14:ligatures w14:val="standardContextual"/>
            </w:rPr>
          </w:pPr>
          <w:hyperlink w:anchor="_Toc1630396850">
            <w:r w:rsidRPr="3144E736">
              <w:rPr>
                <w:rStyle w:val="Hyperlink"/>
              </w:rPr>
              <w:t>8.2    Confidentiality of data</w:t>
            </w:r>
            <w:r w:rsidR="00483BE7">
              <w:tab/>
            </w:r>
            <w:r w:rsidR="00483BE7">
              <w:fldChar w:fldCharType="begin"/>
            </w:r>
            <w:r w:rsidR="00483BE7">
              <w:instrText>PAGEREF _Toc1630396850 \h</w:instrText>
            </w:r>
            <w:r w:rsidR="00483BE7">
              <w:fldChar w:fldCharType="separate"/>
            </w:r>
            <w:r w:rsidRPr="3144E736">
              <w:rPr>
                <w:rStyle w:val="Hyperlink"/>
              </w:rPr>
              <w:t>23</w:t>
            </w:r>
            <w:r w:rsidR="00483BE7">
              <w:fldChar w:fldCharType="end"/>
            </w:r>
          </w:hyperlink>
        </w:p>
        <w:p w:rsidR="00483BE7" w:rsidP="3144E736" w:rsidRDefault="3144E736" w14:paraId="28005CC5" w14:textId="1B651949">
          <w:pPr>
            <w:pStyle w:val="TOC3"/>
            <w:tabs>
              <w:tab w:val="clear" w:pos="9017"/>
              <w:tab w:val="left" w:pos="1095"/>
              <w:tab w:val="right" w:leader="dot" w:pos="9015"/>
            </w:tabs>
            <w:rPr>
              <w:rStyle w:val="Hyperlink"/>
              <w:noProof/>
              <w:kern w:val="2"/>
              <w14:ligatures w14:val="standardContextual"/>
            </w:rPr>
          </w:pPr>
          <w:hyperlink w:anchor="_Toc1903484722">
            <w:r w:rsidRPr="3144E736">
              <w:rPr>
                <w:rStyle w:val="Hyperlink"/>
              </w:rPr>
              <w:t>8.2.1</w:t>
            </w:r>
            <w:r w:rsidR="00483BE7">
              <w:tab/>
            </w:r>
            <w:r w:rsidRPr="3144E736">
              <w:rPr>
                <w:rStyle w:val="Hyperlink"/>
              </w:rPr>
              <w:t>Access to personal data</w:t>
            </w:r>
            <w:r w:rsidR="00483BE7">
              <w:tab/>
            </w:r>
            <w:r w:rsidR="00483BE7">
              <w:fldChar w:fldCharType="begin"/>
            </w:r>
            <w:r w:rsidR="00483BE7">
              <w:instrText>PAGEREF _Toc1903484722 \h</w:instrText>
            </w:r>
            <w:r w:rsidR="00483BE7">
              <w:fldChar w:fldCharType="separate"/>
            </w:r>
            <w:r w:rsidRPr="3144E736">
              <w:rPr>
                <w:rStyle w:val="Hyperlink"/>
              </w:rPr>
              <w:t>23</w:t>
            </w:r>
            <w:r w:rsidR="00483BE7">
              <w:fldChar w:fldCharType="end"/>
            </w:r>
          </w:hyperlink>
        </w:p>
        <w:p w:rsidR="00483BE7" w:rsidP="3144E736" w:rsidRDefault="3144E736" w14:paraId="30F3C004" w14:textId="354E0EE8">
          <w:pPr>
            <w:pStyle w:val="TOC3"/>
            <w:tabs>
              <w:tab w:val="clear" w:pos="9017"/>
              <w:tab w:val="left" w:pos="1095"/>
              <w:tab w:val="right" w:leader="dot" w:pos="9015"/>
            </w:tabs>
            <w:rPr>
              <w:rStyle w:val="Hyperlink"/>
              <w:noProof/>
              <w:kern w:val="2"/>
              <w14:ligatures w14:val="standardContextual"/>
            </w:rPr>
          </w:pPr>
          <w:hyperlink w:anchor="_Toc991272576">
            <w:r w:rsidRPr="3144E736">
              <w:rPr>
                <w:rStyle w:val="Hyperlink"/>
              </w:rPr>
              <w:t>8.2.2</w:t>
            </w:r>
            <w:r w:rsidR="00483BE7">
              <w:tab/>
            </w:r>
            <w:r w:rsidRPr="3144E736">
              <w:rPr>
                <w:rStyle w:val="Hyperlink"/>
              </w:rPr>
              <w:t>Data storage after the project</w:t>
            </w:r>
            <w:r w:rsidR="00483BE7">
              <w:tab/>
            </w:r>
            <w:r w:rsidR="00483BE7">
              <w:fldChar w:fldCharType="begin"/>
            </w:r>
            <w:r w:rsidR="00483BE7">
              <w:instrText>PAGEREF _Toc991272576 \h</w:instrText>
            </w:r>
            <w:r w:rsidR="00483BE7">
              <w:fldChar w:fldCharType="separate"/>
            </w:r>
            <w:r w:rsidRPr="3144E736">
              <w:rPr>
                <w:rStyle w:val="Hyperlink"/>
              </w:rPr>
              <w:t>24</w:t>
            </w:r>
            <w:r w:rsidR="00483BE7">
              <w:fldChar w:fldCharType="end"/>
            </w:r>
          </w:hyperlink>
        </w:p>
        <w:p w:rsidR="00483BE7" w:rsidP="3144E736" w:rsidRDefault="3144E736" w14:paraId="121A3A1D" w14:textId="3BF87595">
          <w:pPr>
            <w:pStyle w:val="TOC2"/>
            <w:tabs>
              <w:tab w:val="clear" w:pos="9016"/>
              <w:tab w:val="right" w:leader="dot" w:pos="9015"/>
            </w:tabs>
            <w:rPr>
              <w:rStyle w:val="Hyperlink"/>
              <w:kern w:val="2"/>
              <w:lang w:val="en-GB" w:eastAsia="en-GB"/>
              <w14:ligatures w14:val="standardContextual"/>
            </w:rPr>
          </w:pPr>
          <w:hyperlink w:anchor="_Toc560550280">
            <w:r w:rsidRPr="3144E736">
              <w:rPr>
                <w:rStyle w:val="Hyperlink"/>
              </w:rPr>
              <w:t>8.3   Access to the final study dataset</w:t>
            </w:r>
            <w:r w:rsidR="00483BE7">
              <w:tab/>
            </w:r>
            <w:r w:rsidR="00483BE7">
              <w:fldChar w:fldCharType="begin"/>
            </w:r>
            <w:r w:rsidR="00483BE7">
              <w:instrText>PAGEREF _Toc560550280 \h</w:instrText>
            </w:r>
            <w:r w:rsidR="00483BE7">
              <w:fldChar w:fldCharType="separate"/>
            </w:r>
            <w:r w:rsidRPr="3144E736">
              <w:rPr>
                <w:rStyle w:val="Hyperlink"/>
              </w:rPr>
              <w:t>24</w:t>
            </w:r>
            <w:r w:rsidR="00483BE7">
              <w:fldChar w:fldCharType="end"/>
            </w:r>
          </w:hyperlink>
        </w:p>
        <w:p w:rsidR="00483BE7" w:rsidP="3144E736" w:rsidRDefault="3144E736" w14:paraId="13342A27" w14:textId="571D3062">
          <w:pPr>
            <w:pStyle w:val="TOC1"/>
            <w:tabs>
              <w:tab w:val="clear" w:pos="9016"/>
              <w:tab w:val="left" w:pos="435"/>
              <w:tab w:val="right" w:leader="dot" w:pos="9015"/>
            </w:tabs>
            <w:rPr>
              <w:rStyle w:val="Hyperlink"/>
              <w:noProof/>
              <w:kern w:val="2"/>
              <w14:ligatures w14:val="standardContextual"/>
            </w:rPr>
          </w:pPr>
          <w:hyperlink w:anchor="_Toc2032343368">
            <w:r w:rsidRPr="3144E736">
              <w:rPr>
                <w:rStyle w:val="Hyperlink"/>
              </w:rPr>
              <w:t>8</w:t>
            </w:r>
            <w:r w:rsidR="00483BE7">
              <w:tab/>
            </w:r>
            <w:r w:rsidRPr="3144E736">
              <w:rPr>
                <w:rStyle w:val="Hyperlink"/>
              </w:rPr>
              <w:t>SHARING RESULTS</w:t>
            </w:r>
            <w:r w:rsidR="00483BE7">
              <w:tab/>
            </w:r>
            <w:r w:rsidR="00483BE7">
              <w:fldChar w:fldCharType="begin"/>
            </w:r>
            <w:r w:rsidR="00483BE7">
              <w:instrText>PAGEREF _Toc2032343368 \h</w:instrText>
            </w:r>
            <w:r w:rsidR="00483BE7">
              <w:fldChar w:fldCharType="separate"/>
            </w:r>
            <w:r w:rsidRPr="3144E736">
              <w:rPr>
                <w:rStyle w:val="Hyperlink"/>
              </w:rPr>
              <w:t>24</w:t>
            </w:r>
            <w:r w:rsidR="00483BE7">
              <w:fldChar w:fldCharType="end"/>
            </w:r>
          </w:hyperlink>
        </w:p>
        <w:p w:rsidR="00483BE7" w:rsidP="3144E736" w:rsidRDefault="3144E736" w14:paraId="5341D5CF" w14:textId="7D392E00">
          <w:pPr>
            <w:pStyle w:val="TOC2"/>
            <w:tabs>
              <w:tab w:val="clear" w:pos="9016"/>
              <w:tab w:val="left" w:pos="660"/>
              <w:tab w:val="right" w:leader="dot" w:pos="9015"/>
            </w:tabs>
            <w:rPr>
              <w:rStyle w:val="Hyperlink"/>
              <w:kern w:val="2"/>
              <w:lang w:val="en-GB" w:eastAsia="en-GB"/>
              <w14:ligatures w14:val="standardContextual"/>
            </w:rPr>
          </w:pPr>
          <w:hyperlink w:anchor="_Toc932693536">
            <w:r w:rsidRPr="3144E736">
              <w:rPr>
                <w:rStyle w:val="Hyperlink"/>
              </w:rPr>
              <w:t>9.1</w:t>
            </w:r>
            <w:r w:rsidR="00483BE7">
              <w:tab/>
            </w:r>
            <w:r w:rsidRPr="3144E736">
              <w:rPr>
                <w:rStyle w:val="Hyperlink"/>
              </w:rPr>
              <w:t>Knowledge mobilisation</w:t>
            </w:r>
            <w:r w:rsidR="00483BE7">
              <w:tab/>
            </w:r>
            <w:r w:rsidR="00483BE7">
              <w:fldChar w:fldCharType="begin"/>
            </w:r>
            <w:r w:rsidR="00483BE7">
              <w:instrText>PAGEREF _Toc932693536 \h</w:instrText>
            </w:r>
            <w:r w:rsidR="00483BE7">
              <w:fldChar w:fldCharType="separate"/>
            </w:r>
            <w:r w:rsidRPr="3144E736">
              <w:rPr>
                <w:rStyle w:val="Hyperlink"/>
              </w:rPr>
              <w:t>24</w:t>
            </w:r>
            <w:r w:rsidR="00483BE7">
              <w:fldChar w:fldCharType="end"/>
            </w:r>
          </w:hyperlink>
        </w:p>
        <w:p w:rsidR="00483BE7" w:rsidP="3144E736" w:rsidRDefault="3144E736" w14:paraId="1FB45685" w14:textId="35FA8335">
          <w:pPr>
            <w:pStyle w:val="TOC2"/>
            <w:tabs>
              <w:tab w:val="clear" w:pos="9016"/>
              <w:tab w:val="right" w:leader="dot" w:pos="9015"/>
            </w:tabs>
            <w:rPr>
              <w:rStyle w:val="Hyperlink"/>
              <w:kern w:val="2"/>
              <w:lang w:val="en-GB" w:eastAsia="en-GB"/>
              <w14:ligatures w14:val="standardContextual"/>
            </w:rPr>
          </w:pPr>
          <w:hyperlink w:anchor="_Toc274195297">
            <w:r w:rsidRPr="3144E736">
              <w:rPr>
                <w:rStyle w:val="Hyperlink"/>
              </w:rPr>
              <w:t>9.2   Authorship</w:t>
            </w:r>
            <w:r w:rsidR="00483BE7">
              <w:tab/>
            </w:r>
            <w:r w:rsidR="00483BE7">
              <w:fldChar w:fldCharType="begin"/>
            </w:r>
            <w:r w:rsidR="00483BE7">
              <w:instrText>PAGEREF _Toc274195297 \h</w:instrText>
            </w:r>
            <w:r w:rsidR="00483BE7">
              <w:fldChar w:fldCharType="separate"/>
            </w:r>
            <w:r w:rsidRPr="3144E736">
              <w:rPr>
                <w:rStyle w:val="Hyperlink"/>
              </w:rPr>
              <w:t>25</w:t>
            </w:r>
            <w:r w:rsidR="00483BE7">
              <w:fldChar w:fldCharType="end"/>
            </w:r>
          </w:hyperlink>
        </w:p>
        <w:p w:rsidR="00483BE7" w:rsidP="3144E736" w:rsidRDefault="3144E736" w14:paraId="6467EA81" w14:textId="02614AF2">
          <w:pPr>
            <w:pStyle w:val="TOC1"/>
            <w:tabs>
              <w:tab w:val="clear" w:pos="9016"/>
              <w:tab w:val="left" w:pos="435"/>
              <w:tab w:val="right" w:leader="dot" w:pos="9015"/>
            </w:tabs>
            <w:rPr>
              <w:rStyle w:val="Hyperlink"/>
              <w:noProof/>
              <w:kern w:val="2"/>
              <w14:ligatures w14:val="standardContextual"/>
            </w:rPr>
          </w:pPr>
          <w:hyperlink w:anchor="_Toc888980710">
            <w:r w:rsidRPr="3144E736">
              <w:rPr>
                <w:rStyle w:val="Hyperlink"/>
              </w:rPr>
              <w:t>10</w:t>
            </w:r>
            <w:r w:rsidR="00483BE7">
              <w:tab/>
            </w:r>
            <w:r w:rsidRPr="3144E736">
              <w:rPr>
                <w:rStyle w:val="Hyperlink"/>
              </w:rPr>
              <w:t>PATIENT AND PUBLIC INVOLVEMENT</w:t>
            </w:r>
            <w:r w:rsidR="00483BE7">
              <w:tab/>
            </w:r>
            <w:r w:rsidR="00483BE7">
              <w:fldChar w:fldCharType="begin"/>
            </w:r>
            <w:r w:rsidR="00483BE7">
              <w:instrText>PAGEREF _Toc888980710 \h</w:instrText>
            </w:r>
            <w:r w:rsidR="00483BE7">
              <w:fldChar w:fldCharType="separate"/>
            </w:r>
            <w:r w:rsidRPr="3144E736">
              <w:rPr>
                <w:rStyle w:val="Hyperlink"/>
              </w:rPr>
              <w:t>25</w:t>
            </w:r>
            <w:r w:rsidR="00483BE7">
              <w:fldChar w:fldCharType="end"/>
            </w:r>
          </w:hyperlink>
        </w:p>
        <w:p w:rsidR="00483BE7" w:rsidP="3144E736" w:rsidRDefault="3144E736" w14:paraId="019C4DEE" w14:textId="788EAF00">
          <w:pPr>
            <w:pStyle w:val="TOC1"/>
            <w:tabs>
              <w:tab w:val="clear" w:pos="9016"/>
              <w:tab w:val="left" w:pos="435"/>
              <w:tab w:val="right" w:leader="dot" w:pos="9015"/>
            </w:tabs>
            <w:rPr>
              <w:rStyle w:val="Hyperlink"/>
              <w:noProof/>
              <w:kern w:val="2"/>
              <w14:ligatures w14:val="standardContextual"/>
            </w:rPr>
          </w:pPr>
          <w:hyperlink w:anchor="_Toc220235677">
            <w:r w:rsidRPr="3144E736">
              <w:rPr>
                <w:rStyle w:val="Hyperlink"/>
              </w:rPr>
              <w:t>11</w:t>
            </w:r>
            <w:r w:rsidR="00483BE7">
              <w:tab/>
            </w:r>
            <w:r w:rsidRPr="3144E736">
              <w:rPr>
                <w:rStyle w:val="Hyperlink"/>
              </w:rPr>
              <w:t>END OF STUDY</w:t>
            </w:r>
            <w:r w:rsidR="00483BE7">
              <w:tab/>
            </w:r>
            <w:r w:rsidR="00483BE7">
              <w:fldChar w:fldCharType="begin"/>
            </w:r>
            <w:r w:rsidR="00483BE7">
              <w:instrText>PAGEREF _Toc220235677 \h</w:instrText>
            </w:r>
            <w:r w:rsidR="00483BE7">
              <w:fldChar w:fldCharType="separate"/>
            </w:r>
            <w:r w:rsidRPr="3144E736">
              <w:rPr>
                <w:rStyle w:val="Hyperlink"/>
              </w:rPr>
              <w:t>25</w:t>
            </w:r>
            <w:r w:rsidR="00483BE7">
              <w:fldChar w:fldCharType="end"/>
            </w:r>
          </w:hyperlink>
        </w:p>
        <w:p w:rsidR="00483BE7" w:rsidP="3144E736" w:rsidRDefault="3144E736" w14:paraId="646648A0" w14:textId="11598186">
          <w:pPr>
            <w:pStyle w:val="TOC1"/>
            <w:tabs>
              <w:tab w:val="clear" w:pos="9016"/>
              <w:tab w:val="left" w:pos="435"/>
              <w:tab w:val="right" w:leader="dot" w:pos="9015"/>
            </w:tabs>
            <w:rPr>
              <w:rStyle w:val="Hyperlink"/>
              <w:noProof/>
              <w:kern w:val="2"/>
              <w14:ligatures w14:val="standardContextual"/>
            </w:rPr>
          </w:pPr>
          <w:hyperlink w:anchor="_Toc451601509">
            <w:r w:rsidRPr="3144E736">
              <w:rPr>
                <w:rStyle w:val="Hyperlink"/>
              </w:rPr>
              <w:t>12</w:t>
            </w:r>
            <w:r w:rsidR="00483BE7">
              <w:tab/>
            </w:r>
            <w:r w:rsidRPr="3144E736">
              <w:rPr>
                <w:rStyle w:val="Hyperlink"/>
              </w:rPr>
              <w:t>REFERENCES</w:t>
            </w:r>
            <w:r w:rsidR="00483BE7">
              <w:tab/>
            </w:r>
            <w:r w:rsidR="00483BE7">
              <w:fldChar w:fldCharType="begin"/>
            </w:r>
            <w:r w:rsidR="00483BE7">
              <w:instrText>PAGEREF _Toc451601509 \h</w:instrText>
            </w:r>
            <w:r w:rsidR="00483BE7">
              <w:fldChar w:fldCharType="separate"/>
            </w:r>
            <w:r w:rsidRPr="3144E736">
              <w:rPr>
                <w:rStyle w:val="Hyperlink"/>
              </w:rPr>
              <w:t>26</w:t>
            </w:r>
            <w:r w:rsidR="00483BE7">
              <w:fldChar w:fldCharType="end"/>
            </w:r>
          </w:hyperlink>
        </w:p>
        <w:p w:rsidR="00483BE7" w:rsidP="3144E736" w:rsidRDefault="3144E736" w14:paraId="42FCFF90" w14:textId="602D2598">
          <w:pPr>
            <w:pStyle w:val="TOC1"/>
            <w:tabs>
              <w:tab w:val="clear" w:pos="9016"/>
              <w:tab w:val="left" w:pos="435"/>
              <w:tab w:val="right" w:leader="dot" w:pos="9015"/>
            </w:tabs>
            <w:rPr>
              <w:rStyle w:val="Hyperlink"/>
              <w:noProof/>
              <w:kern w:val="2"/>
              <w14:ligatures w14:val="standardContextual"/>
            </w:rPr>
          </w:pPr>
          <w:hyperlink w:anchor="_Toc135178956">
            <w:r w:rsidRPr="3144E736">
              <w:rPr>
                <w:rStyle w:val="Hyperlink"/>
              </w:rPr>
              <w:t>13</w:t>
            </w:r>
            <w:r w:rsidR="00483BE7">
              <w:tab/>
            </w:r>
            <w:r w:rsidRPr="3144E736">
              <w:rPr>
                <w:rStyle w:val="Hyperlink"/>
              </w:rPr>
              <w:t>Appendix</w:t>
            </w:r>
            <w:r w:rsidR="00483BE7">
              <w:tab/>
            </w:r>
            <w:r w:rsidR="00483BE7">
              <w:fldChar w:fldCharType="begin"/>
            </w:r>
            <w:r w:rsidR="00483BE7">
              <w:instrText>PAGEREF _Toc135178956 \h</w:instrText>
            </w:r>
            <w:r w:rsidR="00483BE7">
              <w:fldChar w:fldCharType="separate"/>
            </w:r>
            <w:r w:rsidRPr="3144E736">
              <w:rPr>
                <w:rStyle w:val="Hyperlink"/>
              </w:rPr>
              <w:t>27</w:t>
            </w:r>
            <w:r w:rsidR="00483BE7">
              <w:fldChar w:fldCharType="end"/>
            </w:r>
          </w:hyperlink>
          <w:r w:rsidR="00483BE7">
            <w:fldChar w:fldCharType="end"/>
          </w:r>
        </w:p>
      </w:sdtContent>
    </w:sdt>
    <w:p w:rsidRPr="00CD7C5D" w:rsidR="002D25E7" w:rsidP="3144E736" w:rsidRDefault="002D25E7" w14:paraId="059B723C" w14:textId="7EE509A8">
      <w:pPr>
        <w:rPr>
          <w:rFonts w:asciiTheme="majorHAnsi" w:hAnsiTheme="majorHAnsi" w:cstheme="majorBidi"/>
        </w:rPr>
      </w:pPr>
    </w:p>
    <w:p w:rsidR="009A49C3" w:rsidP="00797054" w:rsidRDefault="009A49C3" w14:paraId="4B6658E2" w14:textId="77777777">
      <w:pPr>
        <w:jc w:val="both"/>
        <w:rPr>
          <w:rFonts w:asciiTheme="majorHAnsi" w:hAnsiTheme="majorHAnsi"/>
          <w:sz w:val="20"/>
          <w:szCs w:val="20"/>
        </w:rPr>
      </w:pPr>
    </w:p>
    <w:p w:rsidR="00A92153" w:rsidP="00797054" w:rsidRDefault="00A92153" w14:paraId="306CA467" w14:textId="496C99F7">
      <w:pPr>
        <w:jc w:val="both"/>
        <w:rPr>
          <w:rFonts w:asciiTheme="majorHAnsi" w:hAnsiTheme="majorHAnsi"/>
          <w:sz w:val="20"/>
          <w:szCs w:val="20"/>
        </w:rPr>
      </w:pPr>
    </w:p>
    <w:p w:rsidR="00A92153" w:rsidP="00797054" w:rsidRDefault="00A92153" w14:paraId="665B7245" w14:textId="77777777">
      <w:pPr>
        <w:rPr>
          <w:rFonts w:asciiTheme="majorHAnsi" w:hAnsiTheme="majorHAnsi"/>
          <w:sz w:val="20"/>
          <w:szCs w:val="20"/>
        </w:rPr>
      </w:pPr>
      <w:r>
        <w:rPr>
          <w:rFonts w:asciiTheme="majorHAnsi" w:hAnsiTheme="majorHAnsi"/>
          <w:sz w:val="20"/>
          <w:szCs w:val="20"/>
        </w:rPr>
        <w:br w:type="page"/>
      </w:r>
    </w:p>
    <w:p w:rsidRPr="00D80D3A" w:rsidR="005D4A53" w:rsidP="3144E736" w:rsidRDefault="2ED7F694" w14:paraId="4A513980" w14:textId="0830939B">
      <w:pPr>
        <w:pStyle w:val="Heading1"/>
        <w:spacing w:after="120"/>
        <w:ind w:left="567" w:hanging="567"/>
        <w:jc w:val="both"/>
      </w:pPr>
      <w:bookmarkStart w:name="_Toc1756468851" w:id="15"/>
      <w:r>
        <w:t>BACKGROUND</w:t>
      </w:r>
      <w:bookmarkEnd w:id="15"/>
    </w:p>
    <w:p w:rsidRPr="00F52B21" w:rsidR="00F52B21" w:rsidP="3144E736" w:rsidRDefault="568C201D" w14:paraId="59CFDF56" w14:textId="02CDC467">
      <w:pPr>
        <w:pStyle w:val="ListParagraph"/>
        <w:widowControl w:val="0"/>
        <w:numPr>
          <w:ilvl w:val="0"/>
          <w:numId w:val="26"/>
        </w:numPr>
        <w:autoSpaceDE w:val="0"/>
        <w:autoSpaceDN w:val="0"/>
        <w:adjustRightInd w:val="0"/>
        <w:spacing w:after="320"/>
        <w:rPr>
          <w:rFonts w:cs="Times" w:asciiTheme="majorHAnsi" w:hAnsiTheme="majorHAnsi"/>
        </w:rPr>
      </w:pPr>
      <w:r w:rsidRPr="3144E736">
        <w:rPr>
          <w:rFonts w:cs="Times" w:asciiTheme="majorHAnsi" w:hAnsiTheme="majorHAnsi"/>
        </w:rPr>
        <w:t>Overview of the research problem</w:t>
      </w:r>
      <w:r w:rsidRPr="3144E736" w:rsidR="6F5ABF95">
        <w:rPr>
          <w:rFonts w:cs="Times" w:asciiTheme="majorHAnsi" w:hAnsiTheme="majorHAnsi"/>
        </w:rPr>
        <w:t xml:space="preserve"> (including references where appropriate)</w:t>
      </w:r>
    </w:p>
    <w:p w:rsidRPr="00F63E30" w:rsidR="00501DA8" w:rsidP="2D6735BE" w:rsidRDefault="586C92B1" w14:paraId="0D57A9C6" w14:textId="37B6A3F4">
      <w:pPr>
        <w:widowControl w:val="0"/>
        <w:autoSpaceDE w:val="0"/>
        <w:autoSpaceDN w:val="0"/>
        <w:adjustRightInd w:val="0"/>
        <w:spacing w:after="320"/>
        <w:jc w:val="both"/>
        <w:rPr>
          <w:rFonts w:ascii="Calibri" w:hAnsi="Calibri" w:cs="Times" w:asciiTheme="majorAscii" w:hAnsiTheme="majorAscii"/>
          <w:i w:val="1"/>
          <w:iCs w:val="1"/>
          <w:color w:val="00B050"/>
        </w:rPr>
        <w:pPrChange w:author="Jackson, Charlotte" w:date="2025-10-09T16:15:00Z" w16du:dateUtc="2025-10-09T15:15:00Z" w:id="16">
          <w:pPr>
            <w:widowControl w:val="0"/>
            <w:autoSpaceDE w:val="0"/>
            <w:autoSpaceDN w:val="0"/>
            <w:adjustRightInd w:val="0"/>
            <w:spacing w:after="320"/>
          </w:pPr>
        </w:pPrChange>
      </w:pPr>
      <w:r w:rsidRPr="2D6735BE" w:rsidR="586C92B1">
        <w:rPr>
          <w:rFonts w:ascii="Calibri" w:hAnsi="Calibri" w:cs="Times" w:asciiTheme="majorAscii" w:hAnsiTheme="majorAscii"/>
          <w:i w:val="1"/>
          <w:iCs w:val="1"/>
          <w:color w:val="00B050"/>
        </w:rPr>
        <w:t xml:space="preserve">Mpox is a viral zoonotic disease caused by the monkeypox virus (MPXV) of the genus </w:t>
      </w:r>
      <w:r w:rsidRPr="2D6735BE" w:rsidR="586C92B1">
        <w:rPr>
          <w:rFonts w:ascii="Calibri" w:hAnsi="Calibri" w:cs="Times" w:asciiTheme="majorAscii" w:hAnsiTheme="majorAscii"/>
          <w:i w:val="1"/>
          <w:iCs w:val="1"/>
          <w:color w:val="00B050"/>
        </w:rPr>
        <w:t>Orthopoxvirus</w:t>
      </w:r>
      <w:r w:rsidRPr="2D6735BE" w:rsidR="586C92B1">
        <w:rPr>
          <w:rFonts w:ascii="Calibri" w:hAnsi="Calibri" w:cs="Times" w:asciiTheme="majorAscii" w:hAnsiTheme="majorAscii"/>
          <w:i w:val="1"/>
          <w:iCs w:val="1"/>
          <w:color w:val="00B050"/>
        </w:rPr>
        <w:t xml:space="preserve"> and the Poxviridae family. There are two distinct genetic clades of MPXV: Clade I, formerly known as the Congo Basin clade and Clade II, formerly the West African Clade. Although Clade I has been shown to be the mo</w:t>
      </w:r>
      <w:r w:rsidRPr="2D6735BE" w:rsidR="25B16844">
        <w:rPr>
          <w:rFonts w:ascii="Calibri" w:hAnsi="Calibri" w:cs="Times" w:asciiTheme="majorAscii" w:hAnsiTheme="majorAscii"/>
          <w:i w:val="1"/>
          <w:iCs w:val="1"/>
          <w:color w:val="00B050"/>
        </w:rPr>
        <w:t>re</w:t>
      </w:r>
      <w:r w:rsidRPr="2D6735BE" w:rsidR="586C92B1">
        <w:rPr>
          <w:rFonts w:ascii="Calibri" w:hAnsi="Calibri" w:cs="Times" w:asciiTheme="majorAscii" w:hAnsiTheme="majorAscii"/>
          <w:i w:val="1"/>
          <w:iCs w:val="1"/>
          <w:color w:val="00B050"/>
        </w:rPr>
        <w:t xml:space="preserve"> transmissible and virulent, infections with both </w:t>
      </w:r>
      <w:r w:rsidRPr="2D6735BE" w:rsidR="550FCA19">
        <w:rPr>
          <w:rFonts w:ascii="Calibri" w:hAnsi="Calibri" w:cs="Times" w:asciiTheme="majorAscii" w:hAnsiTheme="majorAscii"/>
          <w:i w:val="1"/>
          <w:iCs w:val="1"/>
          <w:color w:val="00B050"/>
        </w:rPr>
        <w:t xml:space="preserve">clades </w:t>
      </w:r>
      <w:r w:rsidRPr="2D6735BE" w:rsidR="586C92B1">
        <w:rPr>
          <w:rFonts w:ascii="Calibri" w:hAnsi="Calibri" w:cs="Times" w:asciiTheme="majorAscii" w:hAnsiTheme="majorAscii"/>
          <w:i w:val="1"/>
          <w:iCs w:val="1"/>
          <w:color w:val="00B050"/>
        </w:rPr>
        <w:t>are still being reported across endemic African countries.</w:t>
      </w:r>
    </w:p>
    <w:p w:rsidRPr="00F63E30" w:rsidR="00501DA8" w:rsidP="2D6735BE" w:rsidRDefault="586C92B1" w14:paraId="0F3E9869" w14:textId="02ACA776">
      <w:pPr>
        <w:widowControl w:val="0"/>
        <w:autoSpaceDE w:val="0"/>
        <w:autoSpaceDN w:val="0"/>
        <w:adjustRightInd w:val="0"/>
        <w:spacing w:after="320"/>
        <w:jc w:val="both"/>
        <w:rPr>
          <w:rFonts w:ascii="Calibri" w:hAnsi="Calibri" w:cs="Times" w:asciiTheme="majorAscii" w:hAnsiTheme="majorAscii"/>
          <w:i w:val="1"/>
          <w:iCs w:val="1"/>
          <w:color w:val="00B050"/>
        </w:rPr>
        <w:pPrChange w:author="Jackson, Charlotte" w:date="2025-10-09T16:15:00Z" w16du:dateUtc="2025-10-09T15:15:00Z" w:id="17">
          <w:pPr>
            <w:widowControl w:val="0"/>
            <w:autoSpaceDE w:val="0"/>
            <w:autoSpaceDN w:val="0"/>
            <w:adjustRightInd w:val="0"/>
            <w:spacing w:after="320"/>
          </w:pPr>
        </w:pPrChange>
      </w:pPr>
      <w:r w:rsidRPr="2D6735BE" w:rsidR="586C92B1">
        <w:rPr>
          <w:rFonts w:ascii="Calibri" w:hAnsi="Calibri" w:cs="Times" w:asciiTheme="majorAscii" w:hAnsiTheme="majorAscii"/>
          <w:i w:val="1"/>
          <w:iCs w:val="1"/>
          <w:color w:val="00B050"/>
        </w:rPr>
        <w:t>Since the first reported case of human mpox in the Democratic Republic of the Congo (DRC) in 1970, mpox had historically been reported only within endemic countries in West and Central Africa. The rare cases reported in non-endemic countries were linked to travel to, or exposure to animals transported from</w:t>
      </w:r>
      <w:r w:rsidRPr="2D6735BE" w:rsidR="25B16844">
        <w:rPr>
          <w:rFonts w:ascii="Calibri" w:hAnsi="Calibri" w:cs="Times" w:asciiTheme="majorAscii" w:hAnsiTheme="majorAscii"/>
          <w:i w:val="1"/>
          <w:iCs w:val="1"/>
          <w:color w:val="00B050"/>
        </w:rPr>
        <w:t>,</w:t>
      </w:r>
      <w:r w:rsidRPr="2D6735BE" w:rsidR="586C92B1">
        <w:rPr>
          <w:rFonts w:ascii="Calibri" w:hAnsi="Calibri" w:cs="Times" w:asciiTheme="majorAscii" w:hAnsiTheme="majorAscii"/>
          <w:i w:val="1"/>
          <w:iCs w:val="1"/>
          <w:color w:val="00B050"/>
        </w:rPr>
        <w:t xml:space="preserve"> an endemic African country. This changed in May 2022, when large numbers of mpox cases were first reported in European countries, later spreading to countries outside Europe</w:t>
      </w:r>
      <w:r w:rsidRPr="2D6735BE" w:rsidR="586C92B1">
        <w:rPr>
          <w:rFonts w:ascii="Calibri" w:hAnsi="Calibri" w:cs="Times" w:asciiTheme="majorAscii" w:hAnsiTheme="majorAscii"/>
          <w:i w:val="1"/>
          <w:iCs w:val="1"/>
          <w:color w:val="00B050"/>
        </w:rPr>
        <w:t xml:space="preserve">. The World Health Organization (WHO) declared mpox a Public Health Emergency of International Concern (PHEIC) in July 2022, in response to mpox being reported in more than 70 countries, and tens of thousands of confirmed cases. In May 2023, the WHO announced the end of mpox’s status as a PHEIC </w:t>
      </w:r>
      <w:r w:rsidRPr="2D6735BE" w:rsidR="586C92B1">
        <w:rPr>
          <w:rFonts w:ascii="Calibri" w:hAnsi="Calibri" w:cs="Times" w:asciiTheme="majorAscii" w:hAnsiTheme="majorAscii"/>
          <w:i w:val="1"/>
          <w:iCs w:val="1"/>
          <w:color w:val="00B050"/>
        </w:rPr>
        <w:t>as a result of</w:t>
      </w:r>
      <w:r w:rsidRPr="2D6735BE" w:rsidR="586C92B1">
        <w:rPr>
          <w:rFonts w:ascii="Calibri" w:hAnsi="Calibri" w:cs="Times" w:asciiTheme="majorAscii" w:hAnsiTheme="majorAscii"/>
          <w:i w:val="1"/>
          <w:iCs w:val="1"/>
          <w:color w:val="00B050"/>
        </w:rPr>
        <w:t xml:space="preserve"> </w:t>
      </w:r>
      <w:r w:rsidRPr="2D6735BE" w:rsidR="11779EA7">
        <w:rPr>
          <w:rFonts w:ascii="Calibri" w:hAnsi="Calibri" w:cs="Times" w:asciiTheme="majorAscii" w:hAnsiTheme="majorAscii"/>
          <w:i w:val="1"/>
          <w:iCs w:val="1"/>
          <w:color w:val="00B050"/>
        </w:rPr>
        <w:t xml:space="preserve">a </w:t>
      </w:r>
      <w:r w:rsidRPr="2D6735BE" w:rsidR="586C92B1">
        <w:rPr>
          <w:rFonts w:ascii="Calibri" w:hAnsi="Calibri" w:cs="Times" w:asciiTheme="majorAscii" w:hAnsiTheme="majorAscii"/>
          <w:i w:val="1"/>
          <w:iCs w:val="1"/>
          <w:color w:val="00B050"/>
        </w:rPr>
        <w:t xml:space="preserve">sustained reduction in incident cases.  However, in 2024, a new outbreak of mpox was identified in Central Africa, attributed to the emergence of a distinct Clade </w:t>
      </w:r>
      <w:r w:rsidRPr="2D6735BE" w:rsidR="586C92B1">
        <w:rPr>
          <w:rFonts w:ascii="Calibri" w:hAnsi="Calibri" w:cs="Times" w:asciiTheme="majorAscii" w:hAnsiTheme="majorAscii"/>
          <w:i w:val="1"/>
          <w:iCs w:val="1"/>
          <w:color w:val="00B050"/>
        </w:rPr>
        <w:t>Ib</w:t>
      </w:r>
      <w:r w:rsidRPr="2D6735BE" w:rsidR="586C92B1">
        <w:rPr>
          <w:rFonts w:ascii="Calibri" w:hAnsi="Calibri" w:cs="Times" w:asciiTheme="majorAscii" w:hAnsiTheme="majorAscii"/>
          <w:i w:val="1"/>
          <w:iCs w:val="1"/>
          <w:color w:val="00B050"/>
        </w:rPr>
        <w:t xml:space="preserve"> variant.</w:t>
      </w:r>
    </w:p>
    <w:p w:rsidRPr="00F63E30" w:rsidR="00501DA8" w:rsidP="2D6735BE" w:rsidRDefault="586C92B1" w14:paraId="429E1874" w14:noSpellErr="1" w14:textId="1789F3E1">
      <w:pPr>
        <w:widowControl w:val="0"/>
        <w:autoSpaceDE w:val="0"/>
        <w:autoSpaceDN w:val="0"/>
        <w:adjustRightInd w:val="0"/>
        <w:spacing w:after="320"/>
        <w:jc w:val="both"/>
        <w:rPr>
          <w:rFonts w:ascii="Calibri" w:hAnsi="Calibri" w:cs="Times" w:asciiTheme="majorAscii" w:hAnsiTheme="majorAscii"/>
          <w:i w:val="1"/>
          <w:iCs w:val="1"/>
          <w:color w:val="00B050"/>
        </w:rPr>
        <w:pPrChange w:author="Jackson, Charlotte" w:date="2025-10-09T16:15:00Z" w16du:dateUtc="2025-10-09T15:15:00Z" w:id="19">
          <w:pPr>
            <w:widowControl w:val="0"/>
            <w:autoSpaceDE w:val="0"/>
            <w:autoSpaceDN w:val="0"/>
            <w:adjustRightInd w:val="0"/>
            <w:spacing w:after="320"/>
          </w:pPr>
        </w:pPrChange>
      </w:pPr>
      <w:r w:rsidRPr="2D6735BE" w:rsidR="586C92B1">
        <w:rPr>
          <w:rFonts w:ascii="Calibri" w:hAnsi="Calibri" w:cs="Times" w:asciiTheme="majorAscii" w:hAnsiTheme="majorAscii"/>
          <w:i w:val="1"/>
          <w:iCs w:val="1"/>
          <w:color w:val="00B050"/>
        </w:rPr>
        <w:t>As of 31st March 2025, the WHO has reported 137,892 cases and 317 deaths across 132 countries.  In the 2022 outbreak, most cases (85.0%) were reported in men who identify as gay, bisexual, and other men who have sex with men (GBMSM) aged 18 years and over; 51.8% were in individuals living with HIV</w:t>
      </w:r>
      <w:r w:rsidRPr="2D6735BE" w:rsidR="586C92B1">
        <w:rPr>
          <w:rFonts w:ascii="Calibri" w:hAnsi="Calibri" w:cs="Times" w:asciiTheme="majorAscii" w:hAnsiTheme="majorAscii"/>
          <w:i w:val="1"/>
          <w:iCs w:val="1"/>
          <w:color w:val="00B050"/>
        </w:rPr>
        <w:t xml:space="preserve">. </w:t>
      </w:r>
      <w:r w:rsidRPr="2D6735BE" w:rsidR="43422A23">
        <w:rPr>
          <w:rFonts w:ascii="Calibri" w:hAnsi="Calibri" w:cs="Times" w:asciiTheme="majorAscii" w:hAnsiTheme="majorAscii"/>
          <w:i w:val="1"/>
          <w:iCs w:val="1"/>
          <w:color w:val="00B050"/>
        </w:rPr>
        <w:t xml:space="preserve">Like other infectious disease outbreaks, the recent mpox outbreaks are complex biosocial phenomena, disproportionately </w:t>
      </w:r>
      <w:r w:rsidRPr="2D6735BE" w:rsidR="43422A23">
        <w:rPr>
          <w:rFonts w:ascii="Calibri" w:hAnsi="Calibri" w:cs="Times" w:asciiTheme="majorAscii" w:hAnsiTheme="majorAscii"/>
          <w:i w:val="1"/>
          <w:iCs w:val="1"/>
          <w:color w:val="00B050"/>
        </w:rPr>
        <w:t>impacting</w:t>
      </w:r>
      <w:r w:rsidRPr="2D6735BE" w:rsidR="43422A23">
        <w:rPr>
          <w:rFonts w:ascii="Calibri" w:hAnsi="Calibri" w:cs="Times" w:asciiTheme="majorAscii" w:hAnsiTheme="majorAscii"/>
          <w:i w:val="1"/>
          <w:iCs w:val="1"/>
          <w:color w:val="00B050"/>
        </w:rPr>
        <w:t xml:space="preserve"> marginalized and vulnerable groups, and exposing inadequacies in </w:t>
      </w:r>
      <w:r w:rsidRPr="2D6735BE" w:rsidR="00503CE9">
        <w:rPr>
          <w:rFonts w:ascii="Calibri" w:hAnsi="Calibri" w:cs="Times" w:asciiTheme="majorAscii" w:hAnsiTheme="majorAscii"/>
          <w:i w:val="1"/>
          <w:iCs w:val="1"/>
          <w:color w:val="00B050"/>
        </w:rPr>
        <w:t>outbreak</w:t>
      </w:r>
      <w:r w:rsidRPr="2D6735BE" w:rsidR="00503CE9">
        <w:rPr>
          <w:rFonts w:ascii="Calibri" w:hAnsi="Calibri" w:cs="Times" w:asciiTheme="majorAscii" w:hAnsiTheme="majorAscii"/>
          <w:i w:val="1"/>
          <w:iCs w:val="1"/>
          <w:color w:val="00B050"/>
        </w:rPr>
        <w:t xml:space="preserve"> </w:t>
      </w:r>
      <w:r w:rsidRPr="2D6735BE" w:rsidR="43422A23">
        <w:rPr>
          <w:rFonts w:ascii="Calibri" w:hAnsi="Calibri" w:cs="Times" w:asciiTheme="majorAscii" w:hAnsiTheme="majorAscii"/>
          <w:i w:val="1"/>
          <w:iCs w:val="1"/>
          <w:color w:val="00B050"/>
        </w:rPr>
        <w:t>responses.</w:t>
      </w:r>
    </w:p>
    <w:p w:rsidR="00D80D3A" w:rsidP="3144E736" w:rsidRDefault="12AD890B" w14:paraId="0F6E3CC8" w14:textId="22A8D7CB">
      <w:pPr>
        <w:pStyle w:val="Heading1"/>
        <w:ind w:left="284"/>
      </w:pPr>
      <w:bookmarkStart w:name="_Toc1312481690" w:id="23"/>
      <w:r>
        <w:t>RATIONALE</w:t>
      </w:r>
      <w:bookmarkEnd w:id="23"/>
    </w:p>
    <w:p w:rsidRPr="00430301" w:rsidR="00430301" w:rsidP="3144E736" w:rsidRDefault="3BB19E73" w14:paraId="0E9B1647" w14:textId="5519739B">
      <w:pPr>
        <w:rPr>
          <w:rFonts w:asciiTheme="majorHAnsi" w:hAnsiTheme="majorHAnsi"/>
        </w:rPr>
      </w:pPr>
      <w:r w:rsidRPr="3144E736">
        <w:rPr>
          <w:rFonts w:asciiTheme="majorHAnsi" w:hAnsiTheme="majorHAnsi"/>
        </w:rPr>
        <w:t>•</w:t>
      </w:r>
      <w:r w:rsidR="00430301">
        <w:tab/>
      </w:r>
      <w:r w:rsidRPr="3144E736" w:rsidR="5B18F976">
        <w:rPr>
          <w:rFonts w:asciiTheme="majorHAnsi" w:hAnsiTheme="majorHAnsi"/>
        </w:rPr>
        <w:t>Summary of existing research and research gaps</w:t>
      </w:r>
      <w:r w:rsidRPr="3144E736" w:rsidR="40221748">
        <w:rPr>
          <w:rFonts w:asciiTheme="majorHAnsi" w:hAnsiTheme="majorHAnsi"/>
        </w:rPr>
        <w:t xml:space="preserve"> (with appropriate references)</w:t>
      </w:r>
    </w:p>
    <w:p w:rsidRPr="00430301" w:rsidR="00430301" w:rsidP="00430301" w:rsidRDefault="00430301" w14:paraId="6EB26407" w14:textId="77777777">
      <w:pPr>
        <w:rPr>
          <w:rFonts w:asciiTheme="majorHAnsi" w:hAnsiTheme="majorHAnsi"/>
        </w:rPr>
      </w:pPr>
      <w:r w:rsidRPr="00430301">
        <w:rPr>
          <w:rFonts w:asciiTheme="majorHAnsi" w:hAnsiTheme="majorHAnsi"/>
        </w:rPr>
        <w:t>•</w:t>
      </w:r>
      <w:r w:rsidRPr="00430301">
        <w:rPr>
          <w:rFonts w:asciiTheme="majorHAnsi" w:hAnsiTheme="majorHAnsi"/>
        </w:rPr>
        <w:tab/>
      </w:r>
      <w:r w:rsidRPr="00430301">
        <w:rPr>
          <w:rFonts w:asciiTheme="majorHAnsi" w:hAnsiTheme="majorHAnsi"/>
        </w:rPr>
        <w:t>Justification for qualitative approach</w:t>
      </w:r>
    </w:p>
    <w:p w:rsidR="00430301" w:rsidP="00430301" w:rsidRDefault="00430301" w14:paraId="31D7CBD4" w14:textId="77777777">
      <w:pPr>
        <w:rPr>
          <w:rFonts w:asciiTheme="majorHAnsi" w:hAnsiTheme="majorHAnsi"/>
        </w:rPr>
      </w:pPr>
      <w:r w:rsidRPr="00430301">
        <w:rPr>
          <w:rFonts w:asciiTheme="majorHAnsi" w:hAnsiTheme="majorHAnsi"/>
        </w:rPr>
        <w:t>•</w:t>
      </w:r>
      <w:r w:rsidRPr="00430301">
        <w:rPr>
          <w:rFonts w:asciiTheme="majorHAnsi" w:hAnsiTheme="majorHAnsi"/>
        </w:rPr>
        <w:tab/>
      </w:r>
      <w:r w:rsidRPr="00430301">
        <w:rPr>
          <w:rFonts w:asciiTheme="majorHAnsi" w:hAnsiTheme="majorHAnsi"/>
        </w:rPr>
        <w:t>Study significance</w:t>
      </w:r>
    </w:p>
    <w:p w:rsidRPr="00485078" w:rsidR="00F63E30" w:rsidRDefault="4B4F87A2" w14:paraId="27A008AB" w14:textId="536D9AB1">
      <w:pPr>
        <w:jc w:val="both"/>
        <w:rPr>
          <w:rFonts w:asciiTheme="majorHAnsi" w:hAnsiTheme="majorHAnsi"/>
          <w:i/>
          <w:iCs/>
          <w:color w:val="00B050"/>
        </w:rPr>
        <w:pPrChange w:author="Jackson, Charlotte" w:date="2025-10-09T16:16:00Z" w16du:dateUtc="2025-10-09T15:16:00Z" w:id="24">
          <w:pPr/>
        </w:pPrChange>
      </w:pPr>
      <w:r w:rsidRPr="3144E736">
        <w:rPr>
          <w:rFonts w:asciiTheme="majorHAnsi" w:hAnsiTheme="majorHAnsi"/>
          <w:i/>
          <w:iCs/>
          <w:color w:val="00B050"/>
        </w:rPr>
        <w:t xml:space="preserve">The HIV and COVID-19 </w:t>
      </w:r>
      <w:r w:rsidRPr="3144E736" w:rsidR="21F61FE5">
        <w:rPr>
          <w:rFonts w:asciiTheme="majorHAnsi" w:hAnsiTheme="majorHAnsi"/>
          <w:i/>
          <w:iCs/>
          <w:color w:val="00B050"/>
        </w:rPr>
        <w:t>pandemics have</w:t>
      </w:r>
      <w:r w:rsidRPr="3144E736">
        <w:rPr>
          <w:rFonts w:asciiTheme="majorHAnsi" w:hAnsiTheme="majorHAnsi"/>
          <w:i/>
          <w:iCs/>
          <w:color w:val="00B050"/>
        </w:rPr>
        <w:t xml:space="preserve"> highlighted the central importance of considering social contexts in planning and implementing outbreak responses. Qualitative research has a crucial role in the understanding of complex interplays of human behaviour, social dynamics, and public health responses during infectious diseases outbreaks. It is also required in understanding social, political and cultural factors that shape experiences and implementation of health interventions. For example, qualitative data can provide insights into decision-making about vaccination and perceptions of public health messaging, allowing public health policy and interventions to be tailored to specific populations, whilst minimizing potential harms such as stigma.  Furthermore, such approaches generate rich insights into </w:t>
      </w:r>
      <w:proofErr w:type="gramStart"/>
      <w:r w:rsidRPr="3144E736">
        <w:rPr>
          <w:rFonts w:asciiTheme="majorHAnsi" w:hAnsiTheme="majorHAnsi"/>
          <w:i/>
          <w:iCs/>
          <w:color w:val="00B050"/>
        </w:rPr>
        <w:t>individuals’</w:t>
      </w:r>
      <w:proofErr w:type="gramEnd"/>
      <w:r w:rsidRPr="3144E736">
        <w:rPr>
          <w:rFonts w:asciiTheme="majorHAnsi" w:hAnsiTheme="majorHAnsi"/>
          <w:i/>
          <w:iCs/>
          <w:color w:val="00B050"/>
        </w:rPr>
        <w:t xml:space="preserve"> lived experiences, yielding contextual understanding of the multidimensional impacts of pandemics.</w:t>
      </w:r>
    </w:p>
    <w:p w:rsidRPr="00485078" w:rsidR="00F63E30" w:rsidP="4079A543" w:rsidRDefault="4B4F87A2" w14:paraId="63494A3E" w14:noSpellErr="1" w14:textId="2B0523C8">
      <w:pPr>
        <w:jc w:val="both"/>
        <w:rPr>
          <w:rFonts w:ascii="Calibri" w:hAnsi="Calibri" w:asciiTheme="majorAscii" w:hAnsiTheme="majorAscii"/>
          <w:i w:val="1"/>
          <w:iCs w:val="1"/>
          <w:color w:val="00B050"/>
        </w:rPr>
        <w:pPrChange w:author="Jackson, Charlotte" w:date="2025-10-09T16:16:00Z" w16du:dateUtc="2025-10-09T15:16:00Z" w:id="25">
          <w:pPr/>
        </w:pPrChange>
      </w:pPr>
      <w:r w:rsidRPr="4079A543" w:rsidR="4B4F87A2">
        <w:rPr>
          <w:rFonts w:ascii="Calibri" w:hAnsi="Calibri" w:asciiTheme="majorAscii" w:hAnsiTheme="majorAscii"/>
          <w:i w:val="1"/>
          <w:iCs w:val="1"/>
          <w:color w:val="00B050"/>
        </w:rPr>
        <w:t xml:space="preserve">There has been limited qualitative research on the recent mpox outbreaks, especially in endemic African countries. Studies conducted in Australia, </w:t>
      </w:r>
      <w:r w:rsidRPr="4079A543" w:rsidR="4B4F87A2">
        <w:rPr>
          <w:rFonts w:ascii="Calibri" w:hAnsi="Calibri" w:asciiTheme="majorAscii" w:hAnsiTheme="majorAscii"/>
          <w:i w:val="1"/>
          <w:iCs w:val="1"/>
          <w:color w:val="00B050"/>
        </w:rPr>
        <w:t>China</w:t>
      </w:r>
      <w:r w:rsidRPr="4079A543" w:rsidR="4B4F87A2">
        <w:rPr>
          <w:rFonts w:ascii="Calibri" w:hAnsi="Calibri" w:asciiTheme="majorAscii" w:hAnsiTheme="majorAscii"/>
          <w:i w:val="1"/>
          <w:iCs w:val="1"/>
          <w:color w:val="00B050"/>
        </w:rPr>
        <w:t xml:space="preserve"> and the UK with GBMSM diagnosed with mpox have found that stigma was central to their experiences, and that it was often </w:t>
      </w:r>
      <w:r w:rsidRPr="4079A543" w:rsidR="4B4F87A2">
        <w:rPr>
          <w:rFonts w:ascii="Calibri" w:hAnsi="Calibri" w:asciiTheme="majorAscii" w:hAnsiTheme="majorAscii"/>
          <w:i w:val="1"/>
          <w:iCs w:val="1"/>
          <w:color w:val="00B050"/>
        </w:rPr>
        <w:t>exacerbated</w:t>
      </w:r>
      <w:r w:rsidRPr="4079A543" w:rsidR="4B4F87A2">
        <w:rPr>
          <w:rFonts w:ascii="Calibri" w:hAnsi="Calibri" w:asciiTheme="majorAscii" w:hAnsiTheme="majorAscii"/>
          <w:i w:val="1"/>
          <w:iCs w:val="1"/>
          <w:color w:val="00B050"/>
        </w:rPr>
        <w:t xml:space="preserve"> by health facilities</w:t>
      </w:r>
      <w:r w:rsidRPr="4079A543" w:rsidR="4B4F87A2">
        <w:rPr>
          <w:rFonts w:ascii="Calibri" w:hAnsi="Calibri" w:asciiTheme="majorAscii" w:hAnsiTheme="majorAscii"/>
          <w:i w:val="1"/>
          <w:iCs w:val="1"/>
          <w:color w:val="00B050"/>
        </w:rPr>
        <w:t xml:space="preserve">. Other studies have focused on the role of news and social media (e.g. Twitter/X and Reddit) in spreading and/or countering mis/disinformation.  </w:t>
      </w:r>
    </w:p>
    <w:p w:rsidRPr="00485078" w:rsidR="00F63E30" w:rsidRDefault="00F63E30" w14:paraId="0573A3E1" w14:textId="449282F4">
      <w:pPr>
        <w:jc w:val="both"/>
        <w:rPr>
          <w:rFonts w:asciiTheme="majorHAnsi" w:hAnsiTheme="majorHAnsi"/>
          <w:i/>
          <w:iCs/>
          <w:color w:val="00B050"/>
        </w:rPr>
        <w:pPrChange w:author="Jackson, Charlotte" w:date="2025-10-09T16:16:00Z" w16du:dateUtc="2025-10-09T15:16:00Z" w:id="27">
          <w:pPr/>
        </w:pPrChange>
      </w:pPr>
      <w:r w:rsidRPr="00485078">
        <w:rPr>
          <w:rFonts w:asciiTheme="majorHAnsi" w:hAnsiTheme="majorHAnsi"/>
          <w:i/>
          <w:iCs/>
          <w:color w:val="00B050"/>
        </w:rPr>
        <w:t xml:space="preserve">Key gaps in the qualitative mpox literature include a lack of studies </w:t>
      </w:r>
      <w:r w:rsidRPr="00485078" w:rsidR="00C87C86">
        <w:rPr>
          <w:rFonts w:asciiTheme="majorHAnsi" w:hAnsiTheme="majorHAnsi"/>
          <w:i/>
          <w:iCs/>
          <w:color w:val="00B050"/>
        </w:rPr>
        <w:t>exploring</w:t>
      </w:r>
      <w:r w:rsidRPr="00485078">
        <w:rPr>
          <w:rFonts w:asciiTheme="majorHAnsi" w:hAnsiTheme="majorHAnsi"/>
          <w:i/>
          <w:iCs/>
          <w:color w:val="00B050"/>
        </w:rPr>
        <w:t xml:space="preserve"> information-sharing on newer social media platforms such as TikTok and Instagram, </w:t>
      </w:r>
      <w:r w:rsidRPr="00485078" w:rsidR="00E86CDD">
        <w:rPr>
          <w:rFonts w:asciiTheme="majorHAnsi" w:hAnsiTheme="majorHAnsi"/>
          <w:i/>
          <w:iCs/>
          <w:color w:val="00B050"/>
        </w:rPr>
        <w:t xml:space="preserve">analyses of news media (including linguistic </w:t>
      </w:r>
      <w:r w:rsidRPr="00485078" w:rsidR="00485078">
        <w:rPr>
          <w:rFonts w:asciiTheme="majorHAnsi" w:hAnsiTheme="majorHAnsi"/>
          <w:i/>
          <w:iCs/>
          <w:color w:val="00B050"/>
        </w:rPr>
        <w:t xml:space="preserve">representation of mpox), and </w:t>
      </w:r>
      <w:r w:rsidRPr="00485078">
        <w:rPr>
          <w:rFonts w:asciiTheme="majorHAnsi" w:hAnsiTheme="majorHAnsi"/>
          <w:i/>
          <w:iCs/>
          <w:color w:val="00B050"/>
        </w:rPr>
        <w:t xml:space="preserve">comparisons of experiences and responses to mpox across different global regions.   </w:t>
      </w:r>
    </w:p>
    <w:p w:rsidR="009F5E4E" w:rsidP="3144E736" w:rsidRDefault="15602256" w14:paraId="64C33494" w14:textId="46C87804">
      <w:pPr>
        <w:pStyle w:val="Heading1"/>
        <w:ind w:left="284"/>
      </w:pPr>
      <w:bookmarkStart w:name="_Toc67754498" w:id="28"/>
      <w:r>
        <w:t>THEORETICAL FRAMEWORK</w:t>
      </w:r>
      <w:bookmarkEnd w:id="28"/>
    </w:p>
    <w:p w:rsidR="003E0E6C" w:rsidP="004735FA" w:rsidRDefault="00CB77C0" w14:paraId="408C7258" w14:textId="1C53C2AF">
      <w:pPr>
        <w:pStyle w:val="ListParagraph"/>
        <w:numPr>
          <w:ilvl w:val="0"/>
          <w:numId w:val="26"/>
        </w:numPr>
        <w:rPr>
          <w:rFonts w:asciiTheme="majorHAnsi" w:hAnsiTheme="majorHAnsi" w:cstheme="majorHAnsi"/>
        </w:rPr>
      </w:pPr>
      <w:r>
        <w:rPr>
          <w:rFonts w:asciiTheme="majorHAnsi" w:hAnsiTheme="majorHAnsi" w:cstheme="majorHAnsi"/>
        </w:rPr>
        <w:t xml:space="preserve">Introduction </w:t>
      </w:r>
      <w:r w:rsidR="003B71EF">
        <w:rPr>
          <w:rFonts w:asciiTheme="majorHAnsi" w:hAnsiTheme="majorHAnsi" w:cstheme="majorHAnsi"/>
        </w:rPr>
        <w:t>to framework, providing an overview and outlining purpose</w:t>
      </w:r>
    </w:p>
    <w:p w:rsidR="003B71EF" w:rsidP="004735FA" w:rsidRDefault="003B71EF" w14:paraId="12AE8044" w14:textId="168B16D6">
      <w:pPr>
        <w:pStyle w:val="ListParagraph"/>
        <w:numPr>
          <w:ilvl w:val="0"/>
          <w:numId w:val="26"/>
        </w:numPr>
        <w:rPr>
          <w:rFonts w:asciiTheme="majorHAnsi" w:hAnsiTheme="majorHAnsi" w:cstheme="majorHAnsi"/>
        </w:rPr>
      </w:pPr>
      <w:r>
        <w:rPr>
          <w:rFonts w:asciiTheme="majorHAnsi" w:hAnsiTheme="majorHAnsi" w:cstheme="majorHAnsi"/>
        </w:rPr>
        <w:t>Define key theories and concepts</w:t>
      </w:r>
    </w:p>
    <w:p w:rsidR="003B71EF" w:rsidP="004735FA" w:rsidRDefault="003B71EF" w14:paraId="6C73683A" w14:textId="13BE1F64">
      <w:pPr>
        <w:pStyle w:val="ListParagraph"/>
        <w:numPr>
          <w:ilvl w:val="0"/>
          <w:numId w:val="26"/>
        </w:numPr>
        <w:rPr>
          <w:rFonts w:asciiTheme="majorHAnsi" w:hAnsiTheme="majorHAnsi" w:cstheme="majorHAnsi"/>
        </w:rPr>
      </w:pPr>
      <w:r>
        <w:rPr>
          <w:rFonts w:asciiTheme="majorHAnsi" w:hAnsiTheme="majorHAnsi" w:cstheme="majorHAnsi"/>
        </w:rPr>
        <w:t>Justification for selection</w:t>
      </w:r>
    </w:p>
    <w:p w:rsidR="002D3761" w:rsidP="004735FA" w:rsidRDefault="002D3761" w14:paraId="464BA44F" w14:textId="69DE0C5C">
      <w:pPr>
        <w:pStyle w:val="ListParagraph"/>
        <w:numPr>
          <w:ilvl w:val="0"/>
          <w:numId w:val="26"/>
        </w:numPr>
        <w:rPr>
          <w:rFonts w:asciiTheme="majorHAnsi" w:hAnsiTheme="majorHAnsi" w:cstheme="majorHAnsi"/>
        </w:rPr>
      </w:pPr>
      <w:r>
        <w:rPr>
          <w:rFonts w:asciiTheme="majorHAnsi" w:hAnsiTheme="majorHAnsi" w:cstheme="majorHAnsi"/>
        </w:rPr>
        <w:t>Relevance to study</w:t>
      </w:r>
    </w:p>
    <w:p w:rsidR="002D3761" w:rsidP="004735FA" w:rsidRDefault="002D3761" w14:paraId="6F3424F1" w14:textId="06DD7AD6">
      <w:pPr>
        <w:pStyle w:val="ListParagraph"/>
        <w:numPr>
          <w:ilvl w:val="0"/>
          <w:numId w:val="26"/>
        </w:numPr>
        <w:rPr>
          <w:rFonts w:asciiTheme="majorHAnsi" w:hAnsiTheme="majorHAnsi" w:cstheme="majorHAnsi"/>
        </w:rPr>
      </w:pPr>
      <w:r>
        <w:rPr>
          <w:rFonts w:asciiTheme="majorHAnsi" w:hAnsiTheme="majorHAnsi" w:cstheme="majorHAnsi"/>
        </w:rPr>
        <w:t>How framework guides design, conduct and/or analysis</w:t>
      </w:r>
    </w:p>
    <w:p w:rsidRPr="00B357E5" w:rsidR="00E41EE6" w:rsidRDefault="7E8C569C" w14:paraId="7D314D0D" w14:textId="09634129">
      <w:pPr>
        <w:jc w:val="both"/>
        <w:rPr>
          <w:rFonts w:asciiTheme="majorHAnsi" w:hAnsiTheme="majorHAnsi" w:cstheme="majorBidi"/>
          <w:i/>
          <w:iCs/>
          <w:color w:val="00B050"/>
        </w:rPr>
        <w:pPrChange w:author="Jackson, Charlotte" w:date="2025-10-09T16:18:00Z" w16du:dateUtc="2025-10-09T15:18:00Z" w:id="29">
          <w:pPr/>
        </w:pPrChange>
      </w:pPr>
      <w:r w:rsidRPr="3144E736">
        <w:rPr>
          <w:rFonts w:asciiTheme="majorHAnsi" w:hAnsiTheme="majorHAnsi" w:cstheme="majorBidi"/>
          <w:i/>
          <w:iCs/>
          <w:color w:val="00B050"/>
        </w:rPr>
        <w:t>Intersectionality theory</w:t>
      </w:r>
      <w:r w:rsidRPr="3144E736" w:rsidR="57B268E0">
        <w:rPr>
          <w:rFonts w:asciiTheme="majorHAnsi" w:hAnsiTheme="majorHAnsi" w:cstheme="majorBidi"/>
          <w:i/>
          <w:iCs/>
          <w:color w:val="00B050"/>
        </w:rPr>
        <w:t xml:space="preserve"> </w:t>
      </w:r>
      <w:r w:rsidRPr="3144E736">
        <w:rPr>
          <w:rFonts w:asciiTheme="majorHAnsi" w:hAnsiTheme="majorHAnsi" w:cstheme="majorBidi"/>
          <w:i/>
          <w:iCs/>
          <w:color w:val="00B050"/>
        </w:rPr>
        <w:t>recognises that individuals’ experiences are shaped by the interaction of multiple and overlapping social identities such as race, gender, sexuality, class, and ability</w:t>
      </w:r>
      <w:r w:rsidRPr="3144E736" w:rsidR="22DD3A46">
        <w:rPr>
          <w:rFonts w:asciiTheme="majorHAnsi" w:hAnsiTheme="majorHAnsi" w:cstheme="majorBidi"/>
          <w:i/>
          <w:iCs/>
          <w:color w:val="00B050"/>
        </w:rPr>
        <w:t>.  T</w:t>
      </w:r>
      <w:r w:rsidRPr="3144E736">
        <w:rPr>
          <w:rFonts w:asciiTheme="majorHAnsi" w:hAnsiTheme="majorHAnsi" w:cstheme="majorBidi"/>
          <w:i/>
          <w:iCs/>
          <w:color w:val="00B050"/>
        </w:rPr>
        <w:t xml:space="preserve">ogether </w:t>
      </w:r>
      <w:r w:rsidRPr="3144E736" w:rsidR="22DD3A46">
        <w:rPr>
          <w:rFonts w:asciiTheme="majorHAnsi" w:hAnsiTheme="majorHAnsi" w:cstheme="majorBidi"/>
          <w:i/>
          <w:iCs/>
          <w:color w:val="00B050"/>
        </w:rPr>
        <w:t xml:space="preserve">they </w:t>
      </w:r>
      <w:r w:rsidRPr="3144E736">
        <w:rPr>
          <w:rFonts w:asciiTheme="majorHAnsi" w:hAnsiTheme="majorHAnsi" w:cstheme="majorBidi"/>
          <w:i/>
          <w:iCs/>
          <w:color w:val="00B050"/>
        </w:rPr>
        <w:t xml:space="preserve">create unique positions of advantage or disadvantage within society. </w:t>
      </w:r>
      <w:r w:rsidRPr="3144E736" w:rsidR="22DD3A46">
        <w:rPr>
          <w:rFonts w:asciiTheme="majorHAnsi" w:hAnsiTheme="majorHAnsi" w:cstheme="majorBidi"/>
          <w:i/>
          <w:iCs/>
          <w:color w:val="00B050"/>
        </w:rPr>
        <w:t>We use intersectionality</w:t>
      </w:r>
      <w:r w:rsidRPr="3144E736">
        <w:rPr>
          <w:rFonts w:asciiTheme="majorHAnsi" w:hAnsiTheme="majorHAnsi" w:cstheme="majorBidi"/>
          <w:i/>
          <w:iCs/>
          <w:color w:val="00B050"/>
        </w:rPr>
        <w:t xml:space="preserve"> as a guiding framework to explore how </w:t>
      </w:r>
      <w:r w:rsidRPr="3144E736" w:rsidR="22DD3A46">
        <w:rPr>
          <w:rFonts w:asciiTheme="majorHAnsi" w:hAnsiTheme="majorHAnsi" w:cstheme="majorBidi"/>
          <w:i/>
          <w:iCs/>
          <w:color w:val="00B050"/>
        </w:rPr>
        <w:t>gender, sexuality, ethnicity and geographical location</w:t>
      </w:r>
      <w:r w:rsidRPr="3144E736">
        <w:rPr>
          <w:rFonts w:asciiTheme="majorHAnsi" w:hAnsiTheme="majorHAnsi" w:cstheme="majorBidi"/>
          <w:i/>
          <w:iCs/>
          <w:color w:val="00B050"/>
        </w:rPr>
        <w:t xml:space="preserve"> </w:t>
      </w:r>
      <w:r w:rsidRPr="3144E736" w:rsidR="22DD3A46">
        <w:rPr>
          <w:rFonts w:asciiTheme="majorHAnsi" w:hAnsiTheme="majorHAnsi" w:cstheme="majorBidi"/>
          <w:i/>
          <w:iCs/>
          <w:color w:val="00B050"/>
        </w:rPr>
        <w:t>shape</w:t>
      </w:r>
      <w:r w:rsidRPr="3144E736">
        <w:rPr>
          <w:rFonts w:asciiTheme="majorHAnsi" w:hAnsiTheme="majorHAnsi" w:cstheme="majorBidi"/>
          <w:i/>
          <w:iCs/>
          <w:color w:val="00B050"/>
        </w:rPr>
        <w:t xml:space="preserve"> people’s vulnerability to </w:t>
      </w:r>
      <w:r w:rsidRPr="3144E736" w:rsidR="22DD3A46">
        <w:rPr>
          <w:rFonts w:asciiTheme="majorHAnsi" w:hAnsiTheme="majorHAnsi" w:cstheme="majorBidi"/>
          <w:i/>
          <w:iCs/>
          <w:color w:val="00B050"/>
        </w:rPr>
        <w:t>mpox acquisition</w:t>
      </w:r>
      <w:r w:rsidRPr="3144E736">
        <w:rPr>
          <w:rFonts w:asciiTheme="majorHAnsi" w:hAnsiTheme="majorHAnsi" w:cstheme="majorBidi"/>
          <w:i/>
          <w:iCs/>
          <w:color w:val="00B050"/>
        </w:rPr>
        <w:t xml:space="preserve">, access to healthcare, experiences of stigma, and health outcomes. </w:t>
      </w:r>
    </w:p>
    <w:p w:rsidRPr="00B357E5" w:rsidR="000358B3" w:rsidRDefault="005A564B" w14:paraId="1D377CD4" w14:textId="24671F5E">
      <w:pPr>
        <w:jc w:val="both"/>
        <w:rPr>
          <w:rFonts w:asciiTheme="majorHAnsi" w:hAnsiTheme="majorHAnsi" w:cstheme="majorHAnsi"/>
          <w:i/>
          <w:iCs/>
          <w:color w:val="00B050"/>
        </w:rPr>
        <w:pPrChange w:author="Jackson, Charlotte" w:date="2025-10-09T16:18:00Z" w16du:dateUtc="2025-10-09T15:18:00Z" w:id="30">
          <w:pPr/>
        </w:pPrChange>
      </w:pPr>
      <w:r w:rsidRPr="00B357E5">
        <w:rPr>
          <w:rFonts w:asciiTheme="majorHAnsi" w:hAnsiTheme="majorHAnsi" w:cstheme="majorHAnsi"/>
          <w:i/>
          <w:iCs/>
          <w:color w:val="00B050"/>
        </w:rPr>
        <w:t>Our intersectional approach has informed the interview and focus group topic guides and our sampling strategies</w:t>
      </w:r>
      <w:r w:rsidRPr="00B357E5" w:rsidR="008776EC">
        <w:rPr>
          <w:rFonts w:asciiTheme="majorHAnsi" w:hAnsiTheme="majorHAnsi" w:cstheme="majorHAnsi"/>
          <w:i/>
          <w:iCs/>
          <w:color w:val="00B050"/>
        </w:rPr>
        <w:t xml:space="preserve">.  We will </w:t>
      </w:r>
      <w:r w:rsidRPr="00B357E5">
        <w:rPr>
          <w:rFonts w:asciiTheme="majorHAnsi" w:hAnsiTheme="majorHAnsi" w:cstheme="majorHAnsi"/>
          <w:i/>
          <w:iCs/>
          <w:color w:val="00B050"/>
        </w:rPr>
        <w:t xml:space="preserve">intentionally seek out diverse </w:t>
      </w:r>
      <w:r w:rsidRPr="00B357E5" w:rsidR="008776EC">
        <w:rPr>
          <w:rFonts w:asciiTheme="majorHAnsi" w:hAnsiTheme="majorHAnsi" w:cstheme="majorHAnsi"/>
          <w:i/>
          <w:iCs/>
          <w:color w:val="00B050"/>
        </w:rPr>
        <w:t>participant</w:t>
      </w:r>
      <w:r w:rsidRPr="00B357E5">
        <w:rPr>
          <w:rFonts w:asciiTheme="majorHAnsi" w:hAnsiTheme="majorHAnsi" w:cstheme="majorHAnsi"/>
          <w:i/>
          <w:iCs/>
          <w:color w:val="00B050"/>
        </w:rPr>
        <w:t xml:space="preserve">s </w:t>
      </w:r>
      <w:r w:rsidRPr="00B357E5" w:rsidR="008776EC">
        <w:rPr>
          <w:rFonts w:asciiTheme="majorHAnsi" w:hAnsiTheme="majorHAnsi" w:cstheme="majorHAnsi"/>
          <w:i/>
          <w:iCs/>
          <w:color w:val="00B050"/>
        </w:rPr>
        <w:t>to explore</w:t>
      </w:r>
      <w:r w:rsidRPr="00B357E5">
        <w:rPr>
          <w:rFonts w:asciiTheme="majorHAnsi" w:hAnsiTheme="majorHAnsi" w:cstheme="majorHAnsi"/>
          <w:i/>
          <w:iCs/>
          <w:color w:val="00B050"/>
        </w:rPr>
        <w:t xml:space="preserve"> differences both within and between groups, such as LGBTQ+ individuals of varying ethnic backgrounds or people </w:t>
      </w:r>
      <w:r w:rsidRPr="00B357E5" w:rsidR="008776EC">
        <w:rPr>
          <w:rFonts w:asciiTheme="majorHAnsi" w:hAnsiTheme="majorHAnsi" w:cstheme="majorHAnsi"/>
          <w:i/>
          <w:iCs/>
          <w:color w:val="00B050"/>
        </w:rPr>
        <w:t xml:space="preserve">in different geographical regions (including comparative analyses </w:t>
      </w:r>
      <w:r w:rsidRPr="00B357E5" w:rsidR="000358B3">
        <w:rPr>
          <w:rFonts w:asciiTheme="majorHAnsi" w:hAnsiTheme="majorHAnsi" w:cstheme="majorHAnsi"/>
          <w:i/>
          <w:iCs/>
          <w:color w:val="00B050"/>
        </w:rPr>
        <w:t xml:space="preserve">using data from Nigeria and Thailand).  </w:t>
      </w:r>
      <w:r w:rsidRPr="00B357E5" w:rsidR="009331E5">
        <w:rPr>
          <w:rFonts w:asciiTheme="majorHAnsi" w:hAnsiTheme="majorHAnsi" w:cstheme="majorHAnsi"/>
          <w:i/>
          <w:iCs/>
          <w:color w:val="00B050"/>
        </w:rPr>
        <w:t xml:space="preserve">Comparative analysis, and </w:t>
      </w:r>
      <w:r w:rsidRPr="00B357E5" w:rsidR="00E8552E">
        <w:rPr>
          <w:rFonts w:asciiTheme="majorHAnsi" w:hAnsiTheme="majorHAnsi" w:cstheme="majorHAnsi"/>
          <w:i/>
          <w:iCs/>
          <w:color w:val="00B050"/>
        </w:rPr>
        <w:t xml:space="preserve">development of codes to capture intersecting experiences of </w:t>
      </w:r>
      <w:r w:rsidRPr="00B357E5" w:rsidR="00B357E5">
        <w:rPr>
          <w:rFonts w:asciiTheme="majorHAnsi" w:hAnsiTheme="majorHAnsi" w:cstheme="majorHAnsi"/>
          <w:i/>
          <w:iCs/>
          <w:color w:val="00B050"/>
        </w:rPr>
        <w:t xml:space="preserve">marginalisation, will allow intersectionality-informed analyses.  </w:t>
      </w:r>
    </w:p>
    <w:p w:rsidRPr="00B357E5" w:rsidR="00627BA4" w:rsidRDefault="00627BA4" w14:paraId="4720DE27" w14:textId="14A7F306">
      <w:pPr>
        <w:jc w:val="both"/>
        <w:rPr>
          <w:rFonts w:asciiTheme="majorHAnsi" w:hAnsiTheme="majorHAnsi" w:cstheme="majorHAnsi"/>
          <w:i/>
          <w:iCs/>
          <w:color w:val="00B050"/>
        </w:rPr>
        <w:pPrChange w:author="Jackson, Charlotte" w:date="2025-10-09T16:18:00Z" w16du:dateUtc="2025-10-09T15:18:00Z" w:id="31">
          <w:pPr/>
        </w:pPrChange>
      </w:pPr>
      <w:r w:rsidRPr="00B357E5">
        <w:rPr>
          <w:rFonts w:asciiTheme="majorHAnsi" w:hAnsiTheme="majorHAnsi" w:cstheme="majorHAnsi"/>
          <w:i/>
          <w:iCs/>
          <w:color w:val="00B050"/>
        </w:rPr>
        <w:t>Integrating intersectionality throughout the research process</w:t>
      </w:r>
      <w:r w:rsidRPr="00B357E5" w:rsidR="00B357E5">
        <w:rPr>
          <w:rFonts w:asciiTheme="majorHAnsi" w:hAnsiTheme="majorHAnsi" w:cstheme="majorHAnsi"/>
          <w:i/>
          <w:iCs/>
          <w:color w:val="00B050"/>
        </w:rPr>
        <w:t xml:space="preserve">, </w:t>
      </w:r>
      <w:r w:rsidRPr="00B357E5">
        <w:rPr>
          <w:rFonts w:asciiTheme="majorHAnsi" w:hAnsiTheme="majorHAnsi" w:cstheme="majorHAnsi"/>
          <w:i/>
          <w:iCs/>
          <w:color w:val="00B050"/>
        </w:rPr>
        <w:t>from study design to data analysis</w:t>
      </w:r>
      <w:r w:rsidRPr="00B357E5" w:rsidR="00B357E5">
        <w:rPr>
          <w:rFonts w:asciiTheme="majorHAnsi" w:hAnsiTheme="majorHAnsi" w:cstheme="majorHAnsi"/>
          <w:i/>
          <w:iCs/>
          <w:color w:val="00B050"/>
        </w:rPr>
        <w:t xml:space="preserve">, will attend to the </w:t>
      </w:r>
      <w:r w:rsidRPr="00B357E5">
        <w:rPr>
          <w:rFonts w:asciiTheme="majorHAnsi" w:hAnsiTheme="majorHAnsi" w:cstheme="majorHAnsi"/>
          <w:i/>
          <w:iCs/>
          <w:color w:val="00B050"/>
        </w:rPr>
        <w:t>complexity of participants’ identities</w:t>
      </w:r>
      <w:r w:rsidRPr="00B357E5" w:rsidR="00B357E5">
        <w:rPr>
          <w:rFonts w:asciiTheme="majorHAnsi" w:hAnsiTheme="majorHAnsi" w:cstheme="majorHAnsi"/>
          <w:i/>
          <w:iCs/>
          <w:color w:val="00B050"/>
        </w:rPr>
        <w:t>.</w:t>
      </w:r>
    </w:p>
    <w:p w:rsidRPr="00D80D3A" w:rsidR="00D80D3A" w:rsidP="3144E736" w:rsidRDefault="5A2B14DC" w14:paraId="3E63B2E0" w14:textId="02F158FD">
      <w:pPr>
        <w:pStyle w:val="Heading1"/>
        <w:ind w:left="284"/>
        <w:jc w:val="both"/>
      </w:pPr>
      <w:bookmarkStart w:name="_Toc1945843631" w:id="32"/>
      <w:r>
        <w:t xml:space="preserve">AIMS AND </w:t>
      </w:r>
      <w:r w:rsidR="7393F9E4">
        <w:t>OBJECTIVES</w:t>
      </w:r>
      <w:bookmarkEnd w:id="32"/>
    </w:p>
    <w:p w:rsidRPr="005410FD" w:rsidR="004F1D46" w:rsidP="005410FD" w:rsidRDefault="5A2B14DC" w14:paraId="11D22268" w14:textId="5E80CA7D">
      <w:pPr>
        <w:pStyle w:val="Heading2"/>
      </w:pPr>
      <w:bookmarkStart w:name="_Toc948450946" w:id="33"/>
      <w:r>
        <w:t>A</w:t>
      </w:r>
      <w:r w:rsidR="478813C3">
        <w:t>ims</w:t>
      </w:r>
      <w:bookmarkEnd w:id="33"/>
    </w:p>
    <w:p w:rsidRPr="00B357E5" w:rsidR="00B357E5" w:rsidRDefault="00B357E5" w14:paraId="3B54270A" w14:textId="680EEF89">
      <w:pPr>
        <w:spacing w:after="120"/>
        <w:jc w:val="both"/>
        <w:rPr>
          <w:rFonts w:eastAsia="MS PGothic" w:asciiTheme="majorHAnsi" w:hAnsiTheme="majorHAnsi" w:cstheme="majorHAnsi"/>
          <w:i/>
          <w:iCs/>
          <w:color w:val="00B050"/>
          <w:lang w:eastAsia="en-US"/>
        </w:rPr>
        <w:pPrChange w:author="Jackson, Charlotte" w:date="2025-10-09T16:21:00Z" w16du:dateUtc="2025-10-09T15:21:00Z" w:id="34">
          <w:pPr>
            <w:spacing w:after="120"/>
          </w:pPr>
        </w:pPrChange>
      </w:pPr>
      <w:bookmarkStart w:name="_Toc409203022" w:id="35"/>
      <w:r w:rsidRPr="00B357E5">
        <w:rPr>
          <w:rFonts w:eastAsia="MS PGothic" w:asciiTheme="majorHAnsi" w:hAnsiTheme="majorHAnsi" w:cstheme="majorHAnsi"/>
          <w:i/>
          <w:iCs/>
          <w:color w:val="00B050"/>
          <w:lang w:eastAsia="en-US"/>
        </w:rPr>
        <w:t>To develop contextual understanding of the 2022 mpox outbreak in the UK through qualitative analysis of print and social media, focus group discussions with affected communities and semi structured interviews with people who have recently acquired mpox.</w:t>
      </w:r>
    </w:p>
    <w:p w:rsidRPr="004F1D46" w:rsidR="004F1D46" w:rsidP="3144E736" w:rsidRDefault="7C768F6A" w14:paraId="24A6C15D" w14:textId="1D7CDE5D">
      <w:pPr>
        <w:pStyle w:val="Heading2"/>
      </w:pPr>
      <w:r>
        <w:t xml:space="preserve">    </w:t>
      </w:r>
      <w:bookmarkStart w:name="_Toc1410460565" w:id="36"/>
      <w:r w:rsidR="3A937B56">
        <w:t>Objectives</w:t>
      </w:r>
      <w:bookmarkEnd w:id="35"/>
      <w:bookmarkEnd w:id="36"/>
      <w:r w:rsidR="3A937B56">
        <w:t xml:space="preserve"> </w:t>
      </w:r>
    </w:p>
    <w:p w:rsidRPr="00B357E5" w:rsidR="004F1D46" w:rsidP="00797054" w:rsidRDefault="00ED7E27" w14:paraId="2C54D28C" w14:textId="275F55C0">
      <w:pPr>
        <w:rPr>
          <w:rFonts w:asciiTheme="majorHAnsi" w:hAnsiTheme="majorHAnsi" w:cstheme="majorHAnsi"/>
        </w:rPr>
      </w:pPr>
      <w:r w:rsidRPr="00B357E5">
        <w:rPr>
          <w:rFonts w:asciiTheme="majorHAnsi" w:hAnsiTheme="majorHAnsi" w:cstheme="majorHAnsi"/>
        </w:rPr>
        <w:t>Specific objectives are to:</w:t>
      </w:r>
    </w:p>
    <w:p w:rsidRPr="00B357E5" w:rsidR="00B357E5" w:rsidRDefault="00B357E5" w14:paraId="6E970842" w14:textId="77777777">
      <w:pPr>
        <w:pStyle w:val="ListParagraph"/>
        <w:numPr>
          <w:ilvl w:val="0"/>
          <w:numId w:val="27"/>
        </w:numPr>
        <w:spacing w:after="120"/>
        <w:jc w:val="both"/>
        <w:rPr>
          <w:rFonts w:eastAsia="MS PGothic" w:asciiTheme="majorHAnsi" w:hAnsiTheme="majorHAnsi" w:cstheme="majorHAnsi"/>
          <w:i/>
          <w:iCs/>
          <w:color w:val="00B050"/>
          <w:lang w:eastAsia="en-US"/>
        </w:rPr>
        <w:pPrChange w:author="Jackson, Charlotte" w:date="2025-10-09T16:21:00Z" w16du:dateUtc="2025-10-09T15:21:00Z" w:id="37">
          <w:pPr>
            <w:pStyle w:val="ListParagraph"/>
            <w:numPr>
              <w:numId w:val="27"/>
            </w:numPr>
            <w:spacing w:after="120"/>
            <w:ind w:hanging="360"/>
          </w:pPr>
        </w:pPrChange>
      </w:pPr>
      <w:r w:rsidRPr="00B357E5">
        <w:rPr>
          <w:rFonts w:eastAsia="MS PGothic" w:asciiTheme="majorHAnsi" w:hAnsiTheme="majorHAnsi" w:cstheme="majorHAnsi"/>
          <w:i/>
          <w:iCs/>
          <w:color w:val="00B050"/>
          <w:lang w:eastAsia="en-US"/>
        </w:rPr>
        <w:t>Explore representations of mpox in print and social media</w:t>
      </w:r>
    </w:p>
    <w:p w:rsidRPr="00B357E5" w:rsidR="00B357E5" w:rsidRDefault="00B357E5" w14:paraId="3324B51A" w14:textId="77777777">
      <w:pPr>
        <w:pStyle w:val="ListParagraph"/>
        <w:numPr>
          <w:ilvl w:val="0"/>
          <w:numId w:val="27"/>
        </w:numPr>
        <w:spacing w:after="120"/>
        <w:jc w:val="both"/>
        <w:rPr>
          <w:rFonts w:eastAsia="MS PGothic" w:asciiTheme="majorHAnsi" w:hAnsiTheme="majorHAnsi" w:cstheme="majorHAnsi"/>
          <w:i/>
          <w:iCs/>
          <w:color w:val="00B050"/>
          <w:lang w:eastAsia="en-US"/>
        </w:rPr>
        <w:pPrChange w:author="Jackson, Charlotte" w:date="2025-10-09T16:21:00Z" w16du:dateUtc="2025-10-09T15:21:00Z" w:id="38">
          <w:pPr>
            <w:pStyle w:val="ListParagraph"/>
            <w:numPr>
              <w:numId w:val="27"/>
            </w:numPr>
            <w:spacing w:after="120"/>
            <w:ind w:hanging="360"/>
          </w:pPr>
        </w:pPrChange>
      </w:pPr>
      <w:r w:rsidRPr="00B357E5">
        <w:rPr>
          <w:rFonts w:eastAsia="MS PGothic" w:asciiTheme="majorHAnsi" w:hAnsiTheme="majorHAnsi" w:cstheme="majorHAnsi"/>
          <w:i/>
          <w:iCs/>
          <w:color w:val="00B050"/>
          <w:lang w:eastAsia="en-US"/>
        </w:rPr>
        <w:t>Understand social media messaging and public discourse on mpox</w:t>
      </w:r>
    </w:p>
    <w:p w:rsidRPr="00B357E5" w:rsidR="00B357E5" w:rsidRDefault="00B357E5" w14:paraId="22447A4B" w14:textId="77777777">
      <w:pPr>
        <w:pStyle w:val="ListParagraph"/>
        <w:numPr>
          <w:ilvl w:val="0"/>
          <w:numId w:val="27"/>
        </w:numPr>
        <w:spacing w:after="120"/>
        <w:jc w:val="both"/>
        <w:rPr>
          <w:rFonts w:eastAsia="MS PGothic" w:asciiTheme="majorHAnsi" w:hAnsiTheme="majorHAnsi" w:cstheme="majorHAnsi"/>
          <w:i/>
          <w:iCs/>
          <w:color w:val="00B050"/>
          <w:lang w:eastAsia="en-US"/>
        </w:rPr>
        <w:pPrChange w:author="Jackson, Charlotte" w:date="2025-10-09T16:21:00Z" w16du:dateUtc="2025-10-09T15:21:00Z" w:id="39">
          <w:pPr>
            <w:pStyle w:val="ListParagraph"/>
            <w:numPr>
              <w:numId w:val="27"/>
            </w:numPr>
            <w:spacing w:after="120"/>
            <w:ind w:hanging="360"/>
          </w:pPr>
        </w:pPrChange>
      </w:pPr>
      <w:r w:rsidRPr="00B357E5">
        <w:rPr>
          <w:rFonts w:eastAsia="MS PGothic" w:asciiTheme="majorHAnsi" w:hAnsiTheme="majorHAnsi" w:cstheme="majorHAnsi"/>
          <w:i/>
          <w:iCs/>
          <w:color w:val="00B050"/>
          <w:lang w:eastAsia="en-US"/>
        </w:rPr>
        <w:t>Understand lived experiences of mpox with a focus on stigma</w:t>
      </w:r>
    </w:p>
    <w:p w:rsidRPr="00B357E5" w:rsidR="00B357E5" w:rsidRDefault="00B357E5" w14:paraId="38144C8A" w14:textId="77777777">
      <w:pPr>
        <w:pStyle w:val="ListParagraph"/>
        <w:numPr>
          <w:ilvl w:val="0"/>
          <w:numId w:val="27"/>
        </w:numPr>
        <w:spacing w:after="120"/>
        <w:jc w:val="both"/>
        <w:rPr>
          <w:rFonts w:eastAsia="MS PGothic" w:asciiTheme="majorHAnsi" w:hAnsiTheme="majorHAnsi" w:cstheme="majorHAnsi"/>
          <w:i/>
          <w:iCs/>
          <w:color w:val="00B050"/>
          <w:lang w:eastAsia="en-US"/>
        </w:rPr>
        <w:pPrChange w:author="Jackson, Charlotte" w:date="2025-10-09T16:21:00Z" w16du:dateUtc="2025-10-09T15:21:00Z" w:id="40">
          <w:pPr>
            <w:pStyle w:val="ListParagraph"/>
            <w:numPr>
              <w:numId w:val="27"/>
            </w:numPr>
            <w:spacing w:after="120"/>
            <w:ind w:hanging="360"/>
          </w:pPr>
        </w:pPrChange>
      </w:pPr>
      <w:r w:rsidRPr="00B357E5">
        <w:rPr>
          <w:rFonts w:eastAsia="MS PGothic" w:asciiTheme="majorHAnsi" w:hAnsiTheme="majorHAnsi" w:cstheme="majorHAnsi"/>
          <w:i/>
          <w:iCs/>
          <w:color w:val="00B050"/>
          <w:lang w:eastAsia="en-US"/>
        </w:rPr>
        <w:t>Describe attitudes to and recommendations for public health messaging</w:t>
      </w:r>
    </w:p>
    <w:p w:rsidRPr="006021D7" w:rsidR="006021D7" w:rsidP="00797054" w:rsidRDefault="006021D7" w14:paraId="0BA97125" w14:textId="77777777">
      <w:pPr>
        <w:jc w:val="both"/>
      </w:pPr>
    </w:p>
    <w:p w:rsidR="006151CC" w:rsidP="3144E736" w:rsidRDefault="7393F9E4" w14:paraId="7E663D3A" w14:textId="77777777">
      <w:pPr>
        <w:pStyle w:val="Heading1"/>
        <w:spacing w:before="120" w:after="120"/>
        <w:ind w:left="431" w:hanging="431"/>
        <w:jc w:val="both"/>
      </w:pPr>
      <w:bookmarkStart w:name="_Toc1737559935" w:id="41"/>
      <w:r>
        <w:t>STUDY DESIGN</w:t>
      </w:r>
      <w:bookmarkEnd w:id="41"/>
    </w:p>
    <w:p w:rsidR="00DB408A" w:rsidP="3144E736" w:rsidRDefault="7A88A983" w14:paraId="007F646F" w14:textId="707FE132">
      <w:pPr>
        <w:pStyle w:val="Heading2"/>
      </w:pPr>
      <w:r>
        <w:t xml:space="preserve">     </w:t>
      </w:r>
      <w:bookmarkStart w:name="_Toc785205055" w:id="42"/>
      <w:r w:rsidR="411E070F">
        <w:t>Setting</w:t>
      </w:r>
      <w:bookmarkEnd w:id="42"/>
    </w:p>
    <w:p w:rsidR="004D38D4" w:rsidP="004735FA" w:rsidRDefault="00F14328" w14:paraId="72989F05" w14:textId="2CC4ED5F">
      <w:pPr>
        <w:pStyle w:val="ListParagraph"/>
        <w:numPr>
          <w:ilvl w:val="0"/>
          <w:numId w:val="28"/>
        </w:numPr>
        <w:rPr>
          <w:rFonts w:asciiTheme="majorHAnsi" w:hAnsiTheme="majorHAnsi" w:cstheme="majorHAnsi"/>
        </w:rPr>
      </w:pPr>
      <w:r>
        <w:rPr>
          <w:rFonts w:asciiTheme="majorHAnsi" w:hAnsiTheme="majorHAnsi" w:cstheme="majorHAnsi"/>
        </w:rPr>
        <w:t>Clear and detailed description of where the study will be conducted</w:t>
      </w:r>
    </w:p>
    <w:p w:rsidR="00F14328" w:rsidP="004735FA" w:rsidRDefault="00B72C61" w14:paraId="549BAF13" w14:textId="4234B85F">
      <w:pPr>
        <w:pStyle w:val="ListParagraph"/>
        <w:numPr>
          <w:ilvl w:val="0"/>
          <w:numId w:val="28"/>
        </w:numPr>
        <w:rPr>
          <w:rFonts w:asciiTheme="majorHAnsi" w:hAnsiTheme="majorHAnsi" w:cstheme="majorHAnsi"/>
        </w:rPr>
      </w:pPr>
      <w:r>
        <w:rPr>
          <w:rFonts w:asciiTheme="majorHAnsi" w:hAnsiTheme="majorHAnsi" w:cstheme="majorHAnsi"/>
        </w:rPr>
        <w:t xml:space="preserve">Type of setting(s) </w:t>
      </w:r>
    </w:p>
    <w:p w:rsidR="00B72C61" w:rsidP="004735FA" w:rsidRDefault="00B72C61" w14:paraId="25E261DB" w14:textId="672BCED9">
      <w:pPr>
        <w:pStyle w:val="ListParagraph"/>
        <w:numPr>
          <w:ilvl w:val="0"/>
          <w:numId w:val="28"/>
        </w:numPr>
        <w:rPr>
          <w:rFonts w:asciiTheme="majorHAnsi" w:hAnsiTheme="majorHAnsi" w:cstheme="majorHAnsi"/>
        </w:rPr>
      </w:pPr>
      <w:r>
        <w:rPr>
          <w:rFonts w:asciiTheme="majorHAnsi" w:hAnsiTheme="majorHAnsi" w:cstheme="majorHAnsi"/>
        </w:rPr>
        <w:t>Number and location of sites (including reasons for site selection)</w:t>
      </w:r>
    </w:p>
    <w:p w:rsidR="00B72C61" w:rsidP="004735FA" w:rsidRDefault="000A71CD" w14:paraId="42BCD746" w14:textId="2AF6E14C">
      <w:pPr>
        <w:pStyle w:val="ListParagraph"/>
        <w:numPr>
          <w:ilvl w:val="0"/>
          <w:numId w:val="28"/>
        </w:numPr>
        <w:rPr>
          <w:rFonts w:asciiTheme="majorHAnsi" w:hAnsiTheme="majorHAnsi" w:cstheme="majorHAnsi"/>
        </w:rPr>
      </w:pPr>
      <w:r>
        <w:rPr>
          <w:rFonts w:asciiTheme="majorHAnsi" w:hAnsiTheme="majorHAnsi" w:cstheme="majorHAnsi"/>
        </w:rPr>
        <w:t>Describe population(s) at each site</w:t>
      </w:r>
    </w:p>
    <w:p w:rsidRPr="00C708DE" w:rsidR="00670B55" w:rsidP="4079A543" w:rsidRDefault="00670B55" w14:paraId="2F564412" w14:noSpellErr="1" w14:textId="5B38DC1A">
      <w:pPr>
        <w:jc w:val="both"/>
        <w:rPr>
          <w:rFonts w:ascii="Calibri" w:hAnsi="Calibri" w:cs="Calibri" w:asciiTheme="majorAscii" w:hAnsiTheme="majorAscii" w:cstheme="majorAscii"/>
          <w:i w:val="1"/>
          <w:iCs w:val="1"/>
          <w:color w:val="00B050"/>
        </w:rPr>
      </w:pPr>
      <w:r w:rsidRPr="4079A543" w:rsidR="00670B55">
        <w:rPr>
          <w:rFonts w:ascii="Calibri" w:hAnsi="Calibri" w:cs="Calibri" w:asciiTheme="majorAscii" w:hAnsiTheme="majorAscii" w:cstheme="majorAscii"/>
          <w:i w:val="1"/>
          <w:iCs w:val="1"/>
          <w:color w:val="00B050"/>
        </w:rPr>
        <w:t>Thi</w:t>
      </w:r>
      <w:r w:rsidRPr="4079A543" w:rsidR="0069528A">
        <w:rPr>
          <w:rFonts w:ascii="Calibri" w:hAnsi="Calibri" w:cs="Calibri" w:asciiTheme="majorAscii" w:hAnsiTheme="majorAscii" w:cstheme="majorAscii"/>
          <w:i w:val="1"/>
          <w:iCs w:val="1"/>
          <w:color w:val="00B050"/>
        </w:rPr>
        <w:t xml:space="preserve">s study will be conducted in </w:t>
      </w:r>
      <w:r w:rsidRPr="4079A543" w:rsidR="6A0AB053">
        <w:rPr>
          <w:rFonts w:ascii="Calibri" w:hAnsi="Calibri" w:cs="Calibri" w:asciiTheme="majorAscii" w:hAnsiTheme="majorAscii" w:cstheme="majorAscii"/>
          <w:i w:val="1"/>
          <w:iCs w:val="1"/>
          <w:color w:val="00B050"/>
          <w:highlight w:val="yellow"/>
        </w:rPr>
        <w:t>XXX</w:t>
      </w:r>
      <w:r w:rsidRPr="4079A543" w:rsidR="0069528A">
        <w:rPr>
          <w:rFonts w:ascii="Calibri" w:hAnsi="Calibri" w:cs="Calibri" w:asciiTheme="majorAscii" w:hAnsiTheme="majorAscii" w:cstheme="majorAscii"/>
          <w:i w:val="1"/>
          <w:iCs w:val="1"/>
          <w:color w:val="00B050"/>
        </w:rPr>
        <w:t xml:space="preserve"> as follows:</w:t>
      </w:r>
    </w:p>
    <w:p w:rsidRPr="00C708DE" w:rsidR="0069528A" w:rsidP="4079A543" w:rsidRDefault="00D72722" w14:paraId="175487AE" w14:noSpellErr="1" w14:textId="7C04EA75">
      <w:pPr>
        <w:pStyle w:val="ListParagraph"/>
        <w:numPr>
          <w:ilvl w:val="0"/>
          <w:numId w:val="29"/>
        </w:numPr>
        <w:jc w:val="both"/>
        <w:rPr>
          <w:rFonts w:ascii="Calibri" w:hAnsi="Calibri" w:cs="Calibri" w:asciiTheme="majorAscii" w:hAnsiTheme="majorAscii" w:cstheme="majorAscii"/>
          <w:i w:val="1"/>
          <w:iCs w:val="1"/>
          <w:color w:val="00B050"/>
        </w:rPr>
      </w:pPr>
      <w:r w:rsidRPr="4079A543" w:rsidR="00D72722">
        <w:rPr>
          <w:rFonts w:ascii="Calibri" w:hAnsi="Calibri" w:cs="Calibri" w:asciiTheme="majorAscii" w:hAnsiTheme="majorAscii" w:cstheme="majorAscii"/>
          <w:i w:val="1"/>
          <w:iCs w:val="1"/>
          <w:color w:val="00B050"/>
        </w:rPr>
        <w:t xml:space="preserve">Focus group discussions: conducted in community settings in two diverse geographical regions of the </w:t>
      </w:r>
      <w:r w:rsidRPr="4079A543" w:rsidR="40C9BDFD">
        <w:rPr>
          <w:rFonts w:ascii="Calibri" w:hAnsi="Calibri" w:cs="Calibri" w:asciiTheme="majorAscii" w:hAnsiTheme="majorAscii" w:cstheme="majorAscii"/>
          <w:i w:val="1"/>
          <w:iCs w:val="1"/>
          <w:color w:val="00B050"/>
        </w:rPr>
        <w:t>XXX</w:t>
      </w:r>
    </w:p>
    <w:p w:rsidR="00804938" w:rsidP="4079A543" w:rsidRDefault="734544B1" w14:paraId="488B6F01" w14:textId="45142CC0" w14:noSpellErr="1">
      <w:pPr>
        <w:pStyle w:val="ListParagraph"/>
        <w:numPr>
          <w:ilvl w:val="0"/>
          <w:numId w:val="29"/>
        </w:numPr>
        <w:jc w:val="both"/>
        <w:rPr>
          <w:rFonts w:ascii="Calibri" w:hAnsi="Calibri" w:cs="" w:asciiTheme="majorAscii" w:hAnsiTheme="majorAscii" w:cstheme="majorBidi"/>
          <w:i w:val="1"/>
          <w:iCs w:val="1"/>
          <w:color w:val="00B050"/>
        </w:rPr>
      </w:pPr>
      <w:r w:rsidRPr="4079A543" w:rsidR="734544B1">
        <w:rPr>
          <w:rFonts w:ascii="Calibri" w:hAnsi="Calibri" w:cs="" w:asciiTheme="majorAscii" w:hAnsiTheme="majorAscii" w:cstheme="majorBidi"/>
          <w:i w:val="1"/>
          <w:iCs w:val="1"/>
          <w:color w:val="00B050"/>
        </w:rPr>
        <w:t xml:space="preserve">Semi-structured interviews: recruitment of community participants via </w:t>
      </w:r>
      <w:r w:rsidRPr="4079A543" w:rsidR="11BB3701">
        <w:rPr>
          <w:rFonts w:ascii="Calibri" w:hAnsi="Calibri" w:cs="" w:asciiTheme="majorAscii" w:hAnsiTheme="majorAscii" w:cstheme="majorBidi"/>
          <w:i w:val="1"/>
          <w:iCs w:val="1"/>
          <w:color w:val="00B050"/>
        </w:rPr>
        <w:t>community-based</w:t>
      </w:r>
      <w:r w:rsidRPr="4079A543" w:rsidR="734544B1">
        <w:rPr>
          <w:rFonts w:ascii="Calibri" w:hAnsi="Calibri" w:cs="" w:asciiTheme="majorAscii" w:hAnsiTheme="majorAscii" w:cstheme="majorBidi"/>
          <w:i w:val="1"/>
          <w:iCs w:val="1"/>
          <w:color w:val="00B050"/>
        </w:rPr>
        <w:t xml:space="preserve"> organisations, social </w:t>
      </w:r>
      <w:r w:rsidRPr="4079A543" w:rsidR="734544B1">
        <w:rPr>
          <w:rFonts w:ascii="Calibri" w:hAnsi="Calibri" w:cs="" w:asciiTheme="majorAscii" w:hAnsiTheme="majorAscii" w:cstheme="majorBidi"/>
          <w:i w:val="1"/>
          <w:iCs w:val="1"/>
          <w:color w:val="00B050"/>
        </w:rPr>
        <w:t>media</w:t>
      </w:r>
      <w:r w:rsidRPr="4079A543" w:rsidR="734544B1">
        <w:rPr>
          <w:rFonts w:ascii="Calibri" w:hAnsi="Calibri" w:cs="" w:asciiTheme="majorAscii" w:hAnsiTheme="majorAscii" w:cstheme="majorBidi"/>
          <w:i w:val="1"/>
          <w:iCs w:val="1"/>
          <w:color w:val="00B050"/>
        </w:rPr>
        <w:t xml:space="preserve"> and snowball sampling</w:t>
      </w:r>
    </w:p>
    <w:p w:rsidRPr="00C708DE" w:rsidR="00D72722" w:rsidP="4079A543" w:rsidRDefault="4FB2E095" w14:paraId="7C2CC2FD" w14:textId="5A637A63" w14:noSpellErr="1">
      <w:pPr>
        <w:pStyle w:val="ListParagraph"/>
        <w:numPr>
          <w:ilvl w:val="0"/>
          <w:numId w:val="29"/>
        </w:numPr>
        <w:jc w:val="both"/>
        <w:rPr>
          <w:rFonts w:ascii="Calibri" w:hAnsi="Calibri" w:cs="" w:asciiTheme="majorAscii" w:hAnsiTheme="majorAscii" w:cstheme="majorBidi"/>
          <w:i w:val="1"/>
          <w:iCs w:val="1"/>
          <w:color w:val="00B050"/>
        </w:rPr>
      </w:pPr>
      <w:r w:rsidRPr="4079A543" w:rsidR="4FB2E095">
        <w:rPr>
          <w:rFonts w:ascii="Calibri" w:hAnsi="Calibri" w:cs="" w:asciiTheme="majorAscii" w:hAnsiTheme="majorAscii" w:cstheme="majorBidi"/>
          <w:i w:val="1"/>
          <w:iCs w:val="1"/>
          <w:color w:val="00B050"/>
        </w:rPr>
        <w:t>Participatory photography: semi-structured interview participants who consent</w:t>
      </w:r>
      <w:r w:rsidRPr="4079A543" w:rsidR="0A2E6387">
        <w:rPr>
          <w:rFonts w:ascii="Calibri" w:hAnsi="Calibri" w:cs="" w:asciiTheme="majorAscii" w:hAnsiTheme="majorAscii" w:cstheme="majorBidi"/>
          <w:i w:val="1"/>
          <w:iCs w:val="1"/>
          <w:color w:val="00B050"/>
        </w:rPr>
        <w:t xml:space="preserve"> to this </w:t>
      </w:r>
      <w:r w:rsidRPr="4079A543" w:rsidR="0A2E6387">
        <w:rPr>
          <w:rFonts w:ascii="Calibri" w:hAnsi="Calibri" w:cs="" w:asciiTheme="majorAscii" w:hAnsiTheme="majorAscii" w:cstheme="majorBidi"/>
          <w:i w:val="1"/>
          <w:iCs w:val="1"/>
          <w:color w:val="00B050"/>
        </w:rPr>
        <w:t>additional</w:t>
      </w:r>
      <w:r w:rsidRPr="4079A543" w:rsidR="0A2E6387">
        <w:rPr>
          <w:rFonts w:ascii="Calibri" w:hAnsi="Calibri" w:cs="" w:asciiTheme="majorAscii" w:hAnsiTheme="majorAscii" w:cstheme="majorBidi"/>
          <w:i w:val="1"/>
          <w:iCs w:val="1"/>
          <w:color w:val="00B050"/>
        </w:rPr>
        <w:t xml:space="preserve"> study </w:t>
      </w:r>
      <w:r w:rsidRPr="4079A543" w:rsidR="0A2E6387">
        <w:rPr>
          <w:rFonts w:ascii="Calibri" w:hAnsi="Calibri" w:cs="" w:asciiTheme="majorAscii" w:hAnsiTheme="majorAscii" w:cstheme="majorBidi"/>
          <w:i w:val="1"/>
          <w:iCs w:val="1"/>
          <w:color w:val="00B050"/>
        </w:rPr>
        <w:t>component</w:t>
      </w:r>
      <w:r w:rsidRPr="4079A543" w:rsidR="26BA40E1">
        <w:rPr>
          <w:rFonts w:ascii="Calibri" w:hAnsi="Calibri" w:cs="" w:asciiTheme="majorAscii" w:hAnsiTheme="majorAscii" w:cstheme="majorBidi"/>
          <w:i w:val="1"/>
          <w:iCs w:val="1"/>
          <w:color w:val="00B050"/>
        </w:rPr>
        <w:t xml:space="preserve">, to be conducted in collaboration with </w:t>
      </w:r>
      <w:r w:rsidRPr="4079A543" w:rsidR="66B6A623">
        <w:rPr>
          <w:rFonts w:ascii="Calibri" w:hAnsi="Calibri" w:cs="" w:asciiTheme="majorAscii" w:hAnsiTheme="majorAscii" w:cstheme="majorBidi"/>
          <w:i w:val="1"/>
          <w:iCs w:val="1"/>
          <w:color w:val="00B050"/>
        </w:rPr>
        <w:t>community-based</w:t>
      </w:r>
      <w:r w:rsidRPr="4079A543" w:rsidR="26BA40E1">
        <w:rPr>
          <w:rFonts w:ascii="Calibri" w:hAnsi="Calibri" w:cs="" w:asciiTheme="majorAscii" w:hAnsiTheme="majorAscii" w:cstheme="majorBidi"/>
          <w:i w:val="1"/>
          <w:iCs w:val="1"/>
          <w:color w:val="00B050"/>
        </w:rPr>
        <w:t xml:space="preserve"> organisations</w:t>
      </w:r>
    </w:p>
    <w:p w:rsidRPr="00C708DE" w:rsidR="00D72722" w:rsidP="4079A543" w:rsidRDefault="00D72722" w14:paraId="6145C90D" w14:textId="0748B8AB" w14:noSpellErr="1">
      <w:pPr>
        <w:pStyle w:val="ListParagraph"/>
        <w:numPr>
          <w:ilvl w:val="0"/>
          <w:numId w:val="29"/>
        </w:numPr>
        <w:jc w:val="both"/>
        <w:rPr>
          <w:rFonts w:ascii="Calibri" w:hAnsi="Calibri" w:cs="Calibri" w:asciiTheme="majorAscii" w:hAnsiTheme="majorAscii" w:cstheme="majorAscii"/>
          <w:i w:val="1"/>
          <w:iCs w:val="1"/>
          <w:color w:val="00B050"/>
        </w:rPr>
      </w:pPr>
      <w:r w:rsidRPr="4079A543" w:rsidR="00D72722">
        <w:rPr>
          <w:rFonts w:ascii="Calibri" w:hAnsi="Calibri" w:cs="Calibri" w:asciiTheme="majorAscii" w:hAnsiTheme="majorAscii" w:cstheme="majorAscii"/>
          <w:i w:val="1"/>
          <w:iCs w:val="1"/>
          <w:color w:val="00B050"/>
        </w:rPr>
        <w:t>Social media</w:t>
      </w:r>
      <w:r w:rsidRPr="4079A543" w:rsidR="009F51C1">
        <w:rPr>
          <w:rFonts w:ascii="Calibri" w:hAnsi="Calibri" w:cs="Calibri" w:asciiTheme="majorAscii" w:hAnsiTheme="majorAscii" w:cstheme="majorAscii"/>
          <w:i w:val="1"/>
          <w:iCs w:val="1"/>
          <w:color w:val="00B050"/>
        </w:rPr>
        <w:t xml:space="preserve">: TikTok, a </w:t>
      </w:r>
      <w:r w:rsidRPr="4079A543" w:rsidR="00CD52D3">
        <w:rPr>
          <w:rFonts w:ascii="Calibri" w:hAnsi="Calibri" w:cs="Calibri" w:asciiTheme="majorAscii" w:hAnsiTheme="majorAscii" w:cstheme="majorAscii"/>
          <w:i w:val="1"/>
          <w:iCs w:val="1"/>
          <w:color w:val="00B050"/>
        </w:rPr>
        <w:t>popular short-form video social media platform</w:t>
      </w:r>
    </w:p>
    <w:p w:rsidRPr="00C708DE" w:rsidR="00CD52D3" w:rsidP="4079A543" w:rsidRDefault="00CD52D3" w14:paraId="5A662654" w14:noSpellErr="1" w14:textId="3A47D941">
      <w:pPr>
        <w:pStyle w:val="ListParagraph"/>
        <w:numPr>
          <w:ilvl w:val="0"/>
          <w:numId w:val="29"/>
        </w:numPr>
        <w:jc w:val="both"/>
        <w:rPr>
          <w:rFonts w:ascii="Calibri" w:hAnsi="Calibri" w:cs="Calibri" w:asciiTheme="majorAscii" w:hAnsiTheme="majorAscii" w:cstheme="majorAscii"/>
          <w:i w:val="1"/>
          <w:iCs w:val="1"/>
          <w:color w:val="00B050"/>
        </w:rPr>
      </w:pPr>
      <w:r w:rsidRPr="4079A543" w:rsidR="00CD52D3">
        <w:rPr>
          <w:rFonts w:ascii="Calibri" w:hAnsi="Calibri" w:cs="Calibri" w:asciiTheme="majorAscii" w:hAnsiTheme="majorAscii" w:cstheme="majorAscii"/>
          <w:i w:val="1"/>
          <w:iCs w:val="1"/>
          <w:color w:val="00B050"/>
        </w:rPr>
        <w:t xml:space="preserve">News media analysis: Five national newspapers in </w:t>
      </w:r>
      <w:r w:rsidRPr="4079A543" w:rsidR="474D3D1E">
        <w:rPr>
          <w:rFonts w:ascii="Calibri" w:hAnsi="Calibri" w:cs="Calibri" w:asciiTheme="majorAscii" w:hAnsiTheme="majorAscii" w:cstheme="majorAscii"/>
          <w:i w:val="1"/>
          <w:iCs w:val="1"/>
          <w:color w:val="00B050"/>
        </w:rPr>
        <w:t>XXX</w:t>
      </w:r>
      <w:r w:rsidRPr="4079A543" w:rsidR="00CD52D3">
        <w:rPr>
          <w:rFonts w:ascii="Calibri" w:hAnsi="Calibri" w:cs="Calibri" w:asciiTheme="majorAscii" w:hAnsiTheme="majorAscii" w:cstheme="majorAscii"/>
          <w:i w:val="1"/>
          <w:iCs w:val="1"/>
          <w:color w:val="00B050"/>
        </w:rPr>
        <w:t xml:space="preserve"> </w:t>
      </w:r>
      <w:r w:rsidRPr="4079A543" w:rsidR="00C708DE">
        <w:rPr>
          <w:rFonts w:ascii="Calibri" w:hAnsi="Calibri" w:cs="Calibri" w:asciiTheme="majorAscii" w:hAnsiTheme="majorAscii" w:cstheme="majorAscii"/>
          <w:i w:val="1"/>
          <w:iCs w:val="1"/>
          <w:color w:val="00B050"/>
        </w:rPr>
        <w:t>(selected by circulation, and traditional political leaning to maximise diversity of representation)</w:t>
      </w:r>
    </w:p>
    <w:p w:rsidR="004F1D46" w:rsidP="00797054" w:rsidRDefault="3185F2DA" w14:paraId="3347E164" w14:textId="795B1830">
      <w:pPr>
        <w:pStyle w:val="Heading2"/>
        <w:numPr>
          <w:ilvl w:val="0"/>
          <w:numId w:val="0"/>
        </w:numPr>
        <w:spacing w:after="120"/>
        <w:ind w:left="578" w:hanging="578"/>
        <w:jc w:val="both"/>
      </w:pPr>
      <w:bookmarkStart w:name="_Toc574462427" w:id="49"/>
      <w:r>
        <w:t>5</w:t>
      </w:r>
      <w:r w:rsidR="56ADD7DC">
        <w:t>.</w:t>
      </w:r>
      <w:r w:rsidR="2FEE4C02">
        <w:t>2</w:t>
      </w:r>
      <w:r w:rsidR="5393129C">
        <w:t xml:space="preserve">   </w:t>
      </w:r>
      <w:r w:rsidR="56ADD7DC">
        <w:t xml:space="preserve"> </w:t>
      </w:r>
      <w:r w:rsidR="5A2B14DC">
        <w:t>Overall study design</w:t>
      </w:r>
      <w:bookmarkEnd w:id="49"/>
    </w:p>
    <w:p w:rsidR="00F71640" w:rsidP="004735FA" w:rsidRDefault="00752A81" w14:paraId="410FC1F9" w14:textId="5DD26B6A">
      <w:pPr>
        <w:pStyle w:val="ListParagraph"/>
        <w:numPr>
          <w:ilvl w:val="0"/>
          <w:numId w:val="30"/>
        </w:numPr>
        <w:rPr>
          <w:rFonts w:asciiTheme="majorHAnsi" w:hAnsiTheme="majorHAnsi" w:cstheme="majorHAnsi"/>
        </w:rPr>
      </w:pPr>
      <w:r>
        <w:rPr>
          <w:rFonts w:asciiTheme="majorHAnsi" w:hAnsiTheme="majorHAnsi" w:cstheme="majorHAnsi"/>
        </w:rPr>
        <w:t>Outli</w:t>
      </w:r>
      <w:r w:rsidR="006D22ED">
        <w:rPr>
          <w:rFonts w:asciiTheme="majorHAnsi" w:hAnsiTheme="majorHAnsi" w:cstheme="majorHAnsi"/>
        </w:rPr>
        <w:t>n</w:t>
      </w:r>
      <w:r>
        <w:rPr>
          <w:rFonts w:asciiTheme="majorHAnsi" w:hAnsiTheme="majorHAnsi" w:cstheme="majorHAnsi"/>
        </w:rPr>
        <w:t xml:space="preserve">e overall </w:t>
      </w:r>
      <w:r w:rsidR="006D22ED">
        <w:rPr>
          <w:rFonts w:asciiTheme="majorHAnsi" w:hAnsiTheme="majorHAnsi" w:cstheme="majorHAnsi"/>
        </w:rPr>
        <w:t xml:space="preserve">methodological approach </w:t>
      </w:r>
    </w:p>
    <w:p w:rsidR="00671B87" w:rsidP="004735FA" w:rsidRDefault="00671B87" w14:paraId="0D4C1AE8" w14:textId="11B63648">
      <w:pPr>
        <w:pStyle w:val="ListParagraph"/>
        <w:numPr>
          <w:ilvl w:val="0"/>
          <w:numId w:val="30"/>
        </w:numPr>
        <w:rPr>
          <w:rFonts w:asciiTheme="majorHAnsi" w:hAnsiTheme="majorHAnsi" w:cstheme="majorHAnsi"/>
        </w:rPr>
      </w:pPr>
      <w:r>
        <w:rPr>
          <w:rFonts w:asciiTheme="majorHAnsi" w:hAnsiTheme="majorHAnsi" w:cstheme="majorHAnsi"/>
        </w:rPr>
        <w:t>Describe the rapid qualitative approach</w:t>
      </w:r>
    </w:p>
    <w:p w:rsidR="00CC3C4B" w:rsidP="4079A543" w:rsidRDefault="1098DAC9" w14:paraId="1B02CC7D" w14:noSpellErr="1" w14:textId="74E698DA">
      <w:pPr>
        <w:jc w:val="both"/>
        <w:rPr>
          <w:rFonts w:ascii="Calibri" w:hAnsi="Calibri" w:cs="" w:asciiTheme="majorAscii" w:hAnsiTheme="majorAscii" w:cstheme="majorBidi"/>
          <w:i w:val="1"/>
          <w:iCs w:val="1"/>
          <w:color w:val="00B050"/>
        </w:rPr>
      </w:pPr>
      <w:r w:rsidRPr="4079A543" w:rsidR="1098DAC9">
        <w:rPr>
          <w:rFonts w:ascii="Calibri" w:hAnsi="Calibri" w:cs="" w:asciiTheme="majorAscii" w:hAnsiTheme="majorAscii" w:cstheme="majorBidi"/>
          <w:i w:val="1"/>
          <w:iCs w:val="1"/>
          <w:color w:val="00B050"/>
        </w:rPr>
        <w:t xml:space="preserve">This exploratory multi-method qualitative study </w:t>
      </w:r>
      <w:r w:rsidRPr="4079A543" w:rsidR="1098DAC9">
        <w:rPr>
          <w:rFonts w:ascii="Calibri" w:hAnsi="Calibri" w:cs="" w:asciiTheme="majorAscii" w:hAnsiTheme="majorAscii" w:cstheme="majorBidi"/>
          <w:i w:val="1"/>
          <w:iCs w:val="1"/>
          <w:color w:val="00B050"/>
        </w:rPr>
        <w:t>comprises</w:t>
      </w:r>
      <w:r w:rsidRPr="4079A543" w:rsidR="1098DAC9">
        <w:rPr>
          <w:rFonts w:ascii="Calibri" w:hAnsi="Calibri" w:cs="" w:asciiTheme="majorAscii" w:hAnsiTheme="majorAscii" w:cstheme="majorBidi"/>
          <w:i w:val="1"/>
          <w:iCs w:val="1"/>
          <w:color w:val="00B050"/>
        </w:rPr>
        <w:t xml:space="preserve"> content analysis of news and social media, focus group discussion, semi-structured </w:t>
      </w:r>
      <w:r w:rsidRPr="4079A543" w:rsidR="26BA40E1">
        <w:rPr>
          <w:rFonts w:ascii="Calibri" w:hAnsi="Calibri" w:cs="" w:asciiTheme="majorAscii" w:hAnsiTheme="majorAscii" w:cstheme="majorBidi"/>
          <w:i w:val="1"/>
          <w:iCs w:val="1"/>
          <w:color w:val="00B050"/>
        </w:rPr>
        <w:t>interviews</w:t>
      </w:r>
      <w:r w:rsidRPr="4079A543" w:rsidR="26BA40E1">
        <w:rPr>
          <w:rFonts w:ascii="Calibri" w:hAnsi="Calibri" w:cs="" w:asciiTheme="majorAscii" w:hAnsiTheme="majorAscii" w:cstheme="majorBidi"/>
          <w:i w:val="1"/>
          <w:iCs w:val="1"/>
          <w:color w:val="00B050"/>
        </w:rPr>
        <w:t xml:space="preserve"> and participatory </w:t>
      </w:r>
      <w:r w:rsidRPr="4079A543" w:rsidR="11BB3701">
        <w:rPr>
          <w:rFonts w:ascii="Calibri" w:hAnsi="Calibri" w:cs="" w:asciiTheme="majorAscii" w:hAnsiTheme="majorAscii" w:cstheme="majorBidi"/>
          <w:i w:val="1"/>
          <w:iCs w:val="1"/>
          <w:color w:val="00B050"/>
        </w:rPr>
        <w:t>photography in</w:t>
      </w:r>
      <w:r w:rsidRPr="4079A543" w:rsidR="7AF0BA62">
        <w:rPr>
          <w:rFonts w:ascii="Calibri" w:hAnsi="Calibri" w:cs="" w:asciiTheme="majorAscii" w:hAnsiTheme="majorAscii" w:cstheme="majorBidi"/>
          <w:i w:val="1"/>
          <w:iCs w:val="1"/>
          <w:color w:val="00B050"/>
        </w:rPr>
        <w:t xml:space="preserve"> four countries (</w:t>
      </w:r>
      <w:r w:rsidRPr="4079A543" w:rsidR="7339D9A6">
        <w:rPr>
          <w:rFonts w:ascii="Calibri" w:hAnsi="Calibri" w:cs="" w:asciiTheme="majorAscii" w:hAnsiTheme="majorAscii" w:cstheme="majorBidi"/>
          <w:i w:val="1"/>
          <w:iCs w:val="1"/>
          <w:color w:val="00B050"/>
        </w:rPr>
        <w:t xml:space="preserve">Italy, </w:t>
      </w:r>
      <w:r w:rsidRPr="4079A543" w:rsidR="208BF278">
        <w:rPr>
          <w:rFonts w:ascii="Calibri" w:hAnsi="Calibri" w:cs="" w:asciiTheme="majorAscii" w:hAnsiTheme="majorAscii" w:cstheme="majorBidi"/>
          <w:i w:val="1"/>
          <w:iCs w:val="1"/>
          <w:color w:val="00B050"/>
        </w:rPr>
        <w:t>Nigeria</w:t>
      </w:r>
      <w:r w:rsidRPr="4079A543" w:rsidR="7339D9A6">
        <w:rPr>
          <w:rFonts w:ascii="Calibri" w:hAnsi="Calibri" w:cs="" w:asciiTheme="majorAscii" w:hAnsiTheme="majorAscii" w:cstheme="majorBidi"/>
          <w:i w:val="1"/>
          <w:iCs w:val="1"/>
          <w:color w:val="00B050"/>
        </w:rPr>
        <w:t xml:space="preserve">, </w:t>
      </w:r>
      <w:r w:rsidRPr="4079A543" w:rsidR="7339D9A6">
        <w:rPr>
          <w:rFonts w:ascii="Calibri" w:hAnsi="Calibri" w:cs="" w:asciiTheme="majorAscii" w:hAnsiTheme="majorAscii" w:cstheme="majorBidi"/>
          <w:i w:val="1"/>
          <w:iCs w:val="1"/>
          <w:color w:val="00B050"/>
        </w:rPr>
        <w:t>Thailand</w:t>
      </w:r>
      <w:r w:rsidRPr="4079A543" w:rsidR="7339D9A6">
        <w:rPr>
          <w:rFonts w:ascii="Calibri" w:hAnsi="Calibri" w:cs="" w:asciiTheme="majorAscii" w:hAnsiTheme="majorAscii" w:cstheme="majorBidi"/>
          <w:i w:val="1"/>
          <w:iCs w:val="1"/>
          <w:color w:val="00B050"/>
        </w:rPr>
        <w:t xml:space="preserve"> and the UK).  We have dep</w:t>
      </w:r>
      <w:r w:rsidRPr="4079A543" w:rsidR="447D3F21">
        <w:rPr>
          <w:rFonts w:ascii="Calibri" w:hAnsi="Calibri" w:cs="" w:asciiTheme="majorAscii" w:hAnsiTheme="majorAscii" w:cstheme="majorBidi"/>
          <w:i w:val="1"/>
          <w:iCs w:val="1"/>
          <w:color w:val="00B050"/>
        </w:rPr>
        <w:t>loyed a modular, flexible approach</w:t>
      </w:r>
      <w:r w:rsidRPr="4079A543" w:rsidR="0A22FC6B">
        <w:rPr>
          <w:rFonts w:ascii="Calibri" w:hAnsi="Calibri" w:cs="" w:asciiTheme="majorAscii" w:hAnsiTheme="majorAscii" w:cstheme="majorBidi"/>
          <w:i w:val="1"/>
          <w:iCs w:val="1"/>
          <w:color w:val="00B050"/>
        </w:rPr>
        <w:t xml:space="preserve"> (Figure </w:t>
      </w:r>
      <w:r w:rsidRPr="4079A543" w:rsidR="74DF1ACE">
        <w:rPr>
          <w:rFonts w:ascii="Calibri" w:hAnsi="Calibri" w:cs="" w:asciiTheme="majorAscii" w:hAnsiTheme="majorAscii" w:cstheme="majorBidi"/>
          <w:i w:val="1"/>
          <w:iCs w:val="1"/>
          <w:color w:val="00B050"/>
        </w:rPr>
        <w:t>X</w:t>
      </w:r>
      <w:r w:rsidRPr="4079A543" w:rsidR="0A22FC6B">
        <w:rPr>
          <w:rFonts w:ascii="Calibri" w:hAnsi="Calibri" w:cs="" w:asciiTheme="majorAscii" w:hAnsiTheme="majorAscii" w:cstheme="majorBidi"/>
          <w:i w:val="1"/>
          <w:iCs w:val="1"/>
          <w:color w:val="00B050"/>
        </w:rPr>
        <w:t>)</w:t>
      </w:r>
      <w:r w:rsidRPr="4079A543" w:rsidR="447D3F21">
        <w:rPr>
          <w:rFonts w:ascii="Calibri" w:hAnsi="Calibri" w:cs="" w:asciiTheme="majorAscii" w:hAnsiTheme="majorAscii" w:cstheme="majorBidi"/>
          <w:i w:val="1"/>
          <w:iCs w:val="1"/>
          <w:color w:val="00B050"/>
        </w:rPr>
        <w:t xml:space="preserve">, whereby all teams are trained in all available </w:t>
      </w:r>
      <w:r w:rsidRPr="4079A543" w:rsidR="11BB3701">
        <w:rPr>
          <w:rFonts w:ascii="Calibri" w:hAnsi="Calibri" w:cs="" w:asciiTheme="majorAscii" w:hAnsiTheme="majorAscii" w:cstheme="majorBidi"/>
          <w:i w:val="1"/>
          <w:iCs w:val="1"/>
          <w:color w:val="00B050"/>
        </w:rPr>
        <w:t>methods,</w:t>
      </w:r>
      <w:r w:rsidRPr="4079A543" w:rsidR="447D3F21">
        <w:rPr>
          <w:rFonts w:ascii="Calibri" w:hAnsi="Calibri" w:cs="" w:asciiTheme="majorAscii" w:hAnsiTheme="majorAscii" w:cstheme="majorBidi"/>
          <w:i w:val="1"/>
          <w:iCs w:val="1"/>
          <w:color w:val="00B050"/>
        </w:rPr>
        <w:t xml:space="preserve"> </w:t>
      </w:r>
      <w:r w:rsidRPr="4079A543" w:rsidR="208BF278">
        <w:rPr>
          <w:rFonts w:ascii="Calibri" w:hAnsi="Calibri" w:cs="" w:asciiTheme="majorAscii" w:hAnsiTheme="majorAscii" w:cstheme="majorBidi"/>
          <w:i w:val="1"/>
          <w:iCs w:val="1"/>
          <w:color w:val="00B050"/>
        </w:rPr>
        <w:t>but me</w:t>
      </w:r>
      <w:r w:rsidRPr="4079A543" w:rsidR="7339D9A6">
        <w:rPr>
          <w:rFonts w:ascii="Calibri" w:hAnsi="Calibri" w:cs="" w:asciiTheme="majorAscii" w:hAnsiTheme="majorAscii" w:cstheme="majorBidi"/>
          <w:i w:val="1"/>
          <w:iCs w:val="1"/>
          <w:color w:val="00B050"/>
        </w:rPr>
        <w:t>thods used in each country vary according to resources and feasibility.</w:t>
      </w:r>
      <w:r w:rsidRPr="4079A543" w:rsidR="00BC4789">
        <w:rPr>
          <w:rFonts w:ascii="Calibri" w:hAnsi="Calibri" w:cs="" w:asciiTheme="majorAscii" w:hAnsiTheme="majorAscii" w:cstheme="majorBidi"/>
          <w:i w:val="1"/>
          <w:iCs w:val="1"/>
          <w:color w:val="00B050"/>
        </w:rPr>
        <w:t xml:space="preserve"> </w:t>
      </w:r>
      <w:r w:rsidRPr="4079A543" w:rsidR="00BC4789">
        <w:rPr>
          <w:rFonts w:ascii="Calibri" w:hAnsi="Calibri" w:cs="" w:asciiTheme="majorAscii" w:hAnsiTheme="majorAscii" w:cstheme="majorBidi"/>
          <w:i w:val="1"/>
          <w:iCs w:val="1"/>
          <w:color w:val="00B050"/>
        </w:rPr>
        <w:t xml:space="preserve">This protocol describes the work to be undertaken in the </w:t>
      </w:r>
      <w:r w:rsidRPr="4079A543" w:rsidR="178AF194">
        <w:rPr>
          <w:rFonts w:ascii="Calibri" w:hAnsi="Calibri" w:cs="" w:asciiTheme="majorAscii" w:hAnsiTheme="majorAscii" w:cstheme="majorBidi"/>
          <w:i w:val="1"/>
          <w:iCs w:val="1"/>
          <w:color w:val="00B050"/>
        </w:rPr>
        <w:t>XXX</w:t>
      </w:r>
      <w:r w:rsidRPr="4079A543" w:rsidR="00BC4789">
        <w:rPr>
          <w:rFonts w:ascii="Calibri" w:hAnsi="Calibri" w:cs="" w:asciiTheme="majorAscii" w:hAnsiTheme="majorAscii" w:cstheme="majorBidi"/>
          <w:i w:val="1"/>
          <w:iCs w:val="1"/>
          <w:color w:val="00B050"/>
        </w:rPr>
        <w:t>.</w:t>
      </w:r>
      <w:r w:rsidRPr="4079A543" w:rsidR="208BF278">
        <w:rPr>
          <w:rFonts w:ascii="Calibri" w:hAnsi="Calibri" w:cs="" w:asciiTheme="majorAscii" w:hAnsiTheme="majorAscii" w:cstheme="majorBidi"/>
          <w:i w:val="1"/>
          <w:iCs w:val="1"/>
          <w:color w:val="00B050"/>
        </w:rPr>
        <w:t xml:space="preserve">  </w:t>
      </w:r>
    </w:p>
    <w:p w:rsidR="00643CB5" w:rsidP="4079A543" w:rsidRDefault="091FDBED" w14:paraId="68D83F65" w14:textId="52EA9A6E">
      <w:pPr>
        <w:jc w:val="both"/>
        <w:rPr>
          <w:rFonts w:ascii="Calibri" w:hAnsi="Calibri" w:cs="" w:asciiTheme="majorAscii" w:hAnsiTheme="majorAscii" w:cstheme="majorBidi"/>
          <w:i w:val="1"/>
          <w:iCs w:val="1"/>
          <w:color w:val="00B050"/>
        </w:rPr>
      </w:pPr>
      <w:r w:rsidRPr="4079A543" w:rsidR="660FC57F">
        <w:rPr>
          <w:rFonts w:ascii="Calibri" w:hAnsi="Calibri" w:cs="" w:asciiTheme="majorAscii" w:hAnsiTheme="majorAscii" w:cstheme="majorBidi"/>
          <w:i w:val="1"/>
          <w:iCs w:val="1"/>
          <w:color w:val="00B050"/>
        </w:rPr>
        <w:t xml:space="preserve">EXAMPLE </w:t>
      </w:r>
      <w:r w:rsidRPr="4079A543" w:rsidR="091FDBED">
        <w:rPr>
          <w:rFonts w:ascii="Calibri" w:hAnsi="Calibri" w:cs="" w:asciiTheme="majorAscii" w:hAnsiTheme="majorAscii" w:cstheme="majorBidi"/>
          <w:i w:val="1"/>
          <w:iCs w:val="1"/>
          <w:color w:val="00B050"/>
        </w:rPr>
        <w:t xml:space="preserve">Figure </w:t>
      </w:r>
      <w:r w:rsidRPr="4079A543" w:rsidR="3F5EF18B">
        <w:rPr>
          <w:rFonts w:ascii="Calibri" w:hAnsi="Calibri" w:cs="" w:asciiTheme="majorAscii" w:hAnsiTheme="majorAscii" w:cstheme="majorBidi"/>
          <w:i w:val="1"/>
          <w:iCs w:val="1"/>
          <w:color w:val="00B050"/>
        </w:rPr>
        <w:t>X</w:t>
      </w:r>
      <w:r w:rsidRPr="4079A543" w:rsidR="091FDBED">
        <w:rPr>
          <w:rFonts w:ascii="Calibri" w:hAnsi="Calibri" w:cs="" w:asciiTheme="majorAscii" w:hAnsiTheme="majorAscii" w:cstheme="majorBidi"/>
          <w:i w:val="1"/>
          <w:iCs w:val="1"/>
          <w:color w:val="00B050"/>
        </w:rPr>
        <w:t>: qualitative data collection methods by country (</w:t>
      </w:r>
      <w:r w:rsidRPr="4079A543" w:rsidR="091FDBED">
        <w:rPr>
          <w:rFonts w:ascii="Calibri" w:hAnsi="Calibri" w:cs="" w:asciiTheme="majorAscii" w:hAnsiTheme="majorAscii" w:cstheme="majorBidi"/>
          <w:i w:val="1"/>
          <w:iCs w:val="1"/>
          <w:color w:val="00B050"/>
        </w:rPr>
        <w:t>VERDIQual</w:t>
      </w:r>
      <w:r w:rsidRPr="4079A543" w:rsidR="091FDBED">
        <w:rPr>
          <w:rFonts w:ascii="Calibri" w:hAnsi="Calibri" w:cs="" w:asciiTheme="majorAscii" w:hAnsiTheme="majorAscii" w:cstheme="majorBidi"/>
          <w:i w:val="1"/>
          <w:iCs w:val="1"/>
          <w:color w:val="00B050"/>
        </w:rPr>
        <w:t xml:space="preserve">) </w:t>
      </w:r>
    </w:p>
    <w:p w:rsidR="00E553B4" w:rsidP="00780A19" w:rsidRDefault="00E553B4" w14:paraId="0B3234B7" w14:textId="6867B5E1">
      <w:pPr>
        <w:rPr>
          <w:rFonts w:asciiTheme="majorHAnsi" w:hAnsiTheme="majorHAnsi" w:cstheme="majorHAnsi"/>
          <w:i/>
          <w:iCs/>
          <w:color w:val="00B050"/>
        </w:rPr>
      </w:pPr>
      <w:r>
        <w:rPr>
          <w:rFonts w:asciiTheme="majorHAnsi" w:hAnsiTheme="majorHAnsi" w:cstheme="majorHAnsi"/>
          <w:i/>
          <w:iCs/>
          <w:noProof/>
          <w:color w:val="00B050"/>
        </w:rPr>
        <w:drawing>
          <wp:inline distT="0" distB="0" distL="0" distR="0" wp14:anchorId="35A818F1" wp14:editId="3A93E848">
            <wp:extent cx="5271023" cy="2223436"/>
            <wp:effectExtent l="0" t="0" r="6350" b="5715"/>
            <wp:docPr id="1520588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913" cy="2265994"/>
                    </a:xfrm>
                    <a:prstGeom prst="rect">
                      <a:avLst/>
                    </a:prstGeom>
                    <a:noFill/>
                  </pic:spPr>
                </pic:pic>
              </a:graphicData>
            </a:graphic>
          </wp:inline>
        </w:drawing>
      </w:r>
    </w:p>
    <w:p w:rsidR="004F1D46" w:rsidP="3144E736" w:rsidRDefault="5393129C" w14:paraId="5ED8384E" w14:textId="26B9C0D8">
      <w:pPr>
        <w:pStyle w:val="Heading2"/>
      </w:pPr>
      <w:r>
        <w:t xml:space="preserve">   </w:t>
      </w:r>
      <w:r w:rsidR="4C30D070">
        <w:t xml:space="preserve"> </w:t>
      </w:r>
      <w:bookmarkStart w:name="_Toc105043476" w:id="54"/>
      <w:r w:rsidR="60FDA453">
        <w:t>Methods</w:t>
      </w:r>
      <w:bookmarkEnd w:id="54"/>
    </w:p>
    <w:p w:rsidR="006236C5" w:rsidP="004735FA" w:rsidRDefault="006236C5" w14:paraId="3CECE968" w14:textId="51DC9869">
      <w:pPr>
        <w:pStyle w:val="ListParagraph"/>
        <w:numPr>
          <w:ilvl w:val="0"/>
          <w:numId w:val="34"/>
        </w:numPr>
        <w:rPr>
          <w:rFonts w:asciiTheme="majorHAnsi" w:hAnsiTheme="majorHAnsi" w:cstheme="majorHAnsi"/>
        </w:rPr>
      </w:pPr>
      <w:r w:rsidRPr="006236C5">
        <w:rPr>
          <w:rFonts w:asciiTheme="majorHAnsi" w:hAnsiTheme="majorHAnsi" w:cstheme="majorHAnsi"/>
        </w:rPr>
        <w:t xml:space="preserve">Outline </w:t>
      </w:r>
      <w:r w:rsidR="00DA1BD4">
        <w:rPr>
          <w:rFonts w:asciiTheme="majorHAnsi" w:hAnsiTheme="majorHAnsi" w:cstheme="majorHAnsi"/>
        </w:rPr>
        <w:t>each qualitative method</w:t>
      </w:r>
      <w:r w:rsidR="00873402">
        <w:rPr>
          <w:rFonts w:asciiTheme="majorHAnsi" w:hAnsiTheme="majorHAnsi" w:cstheme="majorHAnsi"/>
        </w:rPr>
        <w:t xml:space="preserve"> </w:t>
      </w:r>
      <w:r w:rsidR="00DA1BD4">
        <w:rPr>
          <w:rFonts w:asciiTheme="majorHAnsi" w:hAnsiTheme="majorHAnsi" w:cstheme="majorHAnsi"/>
        </w:rPr>
        <w:t>selected including</w:t>
      </w:r>
    </w:p>
    <w:p w:rsidR="00DA1BD4" w:rsidP="004735FA" w:rsidRDefault="00DA1BD4" w14:paraId="23577BFC" w14:textId="71E121AC">
      <w:pPr>
        <w:pStyle w:val="ListParagraph"/>
        <w:numPr>
          <w:ilvl w:val="1"/>
          <w:numId w:val="34"/>
        </w:numPr>
        <w:rPr>
          <w:rFonts w:asciiTheme="majorHAnsi" w:hAnsiTheme="majorHAnsi" w:cstheme="majorHAnsi"/>
        </w:rPr>
      </w:pPr>
      <w:r>
        <w:rPr>
          <w:rFonts w:asciiTheme="majorHAnsi" w:hAnsiTheme="majorHAnsi" w:cstheme="majorHAnsi"/>
        </w:rPr>
        <w:t>Overview of method</w:t>
      </w:r>
    </w:p>
    <w:p w:rsidR="00DA1BD4" w:rsidP="004735FA" w:rsidRDefault="00DA1BD4" w14:paraId="764E3970" w14:textId="45288E66">
      <w:pPr>
        <w:pStyle w:val="ListParagraph"/>
        <w:numPr>
          <w:ilvl w:val="1"/>
          <w:numId w:val="34"/>
        </w:numPr>
        <w:rPr>
          <w:rFonts w:asciiTheme="majorHAnsi" w:hAnsiTheme="majorHAnsi" w:cstheme="majorHAnsi"/>
        </w:rPr>
      </w:pPr>
      <w:r>
        <w:rPr>
          <w:rFonts w:asciiTheme="majorHAnsi" w:hAnsiTheme="majorHAnsi" w:cstheme="majorHAnsi"/>
        </w:rPr>
        <w:t>Rationale</w:t>
      </w:r>
    </w:p>
    <w:p w:rsidR="00DA1BD4" w:rsidP="004735FA" w:rsidRDefault="00DA1BD4" w14:paraId="5026E61D" w14:textId="4B1D6B6E">
      <w:pPr>
        <w:pStyle w:val="ListParagraph"/>
        <w:numPr>
          <w:ilvl w:val="1"/>
          <w:numId w:val="34"/>
        </w:numPr>
        <w:rPr>
          <w:rFonts w:asciiTheme="majorHAnsi" w:hAnsiTheme="majorHAnsi" w:cstheme="majorHAnsi"/>
        </w:rPr>
      </w:pPr>
      <w:r>
        <w:rPr>
          <w:rFonts w:asciiTheme="majorHAnsi" w:hAnsiTheme="majorHAnsi" w:cstheme="majorHAnsi"/>
        </w:rPr>
        <w:t>Procedures used for this study</w:t>
      </w:r>
    </w:p>
    <w:p w:rsidR="00DA1BD4" w:rsidP="004735FA" w:rsidRDefault="00DA1BD4" w14:paraId="56754F0C" w14:textId="1B544218">
      <w:pPr>
        <w:pStyle w:val="ListParagraph"/>
        <w:numPr>
          <w:ilvl w:val="1"/>
          <w:numId w:val="34"/>
        </w:numPr>
        <w:rPr>
          <w:rFonts w:asciiTheme="majorHAnsi" w:hAnsiTheme="majorHAnsi" w:cstheme="majorHAnsi"/>
        </w:rPr>
      </w:pPr>
      <w:r>
        <w:rPr>
          <w:rFonts w:asciiTheme="majorHAnsi" w:hAnsiTheme="majorHAnsi" w:cstheme="majorHAnsi"/>
        </w:rPr>
        <w:t>Sampling and recruitment</w:t>
      </w:r>
    </w:p>
    <w:p w:rsidR="00DA1BD4" w:rsidP="004735FA" w:rsidRDefault="00DA1BD4" w14:paraId="442C7232" w14:textId="173FBA12">
      <w:pPr>
        <w:pStyle w:val="ListParagraph"/>
        <w:numPr>
          <w:ilvl w:val="1"/>
          <w:numId w:val="34"/>
        </w:numPr>
        <w:rPr>
          <w:rFonts w:asciiTheme="majorHAnsi" w:hAnsiTheme="majorHAnsi" w:cstheme="majorHAnsi"/>
        </w:rPr>
      </w:pPr>
      <w:r>
        <w:rPr>
          <w:rFonts w:asciiTheme="majorHAnsi" w:hAnsiTheme="majorHAnsi" w:cstheme="majorHAnsi"/>
        </w:rPr>
        <w:t>Eligibility</w:t>
      </w:r>
    </w:p>
    <w:p w:rsidR="00DA1BD4" w:rsidP="004735FA" w:rsidRDefault="00DA1BD4" w14:paraId="74AFEB65" w14:textId="2958E22B">
      <w:pPr>
        <w:pStyle w:val="ListParagraph"/>
        <w:numPr>
          <w:ilvl w:val="1"/>
          <w:numId w:val="34"/>
        </w:numPr>
        <w:rPr>
          <w:rFonts w:asciiTheme="majorHAnsi" w:hAnsiTheme="majorHAnsi" w:cstheme="majorHAnsi"/>
        </w:rPr>
      </w:pPr>
      <w:r>
        <w:rPr>
          <w:rFonts w:asciiTheme="majorHAnsi" w:hAnsiTheme="majorHAnsi" w:cstheme="majorHAnsi"/>
        </w:rPr>
        <w:t>Consent</w:t>
      </w:r>
    </w:p>
    <w:p w:rsidR="00DA1BD4" w:rsidP="3144E736" w:rsidRDefault="76C12035" w14:paraId="7DDB6018" w14:textId="4832E7AA">
      <w:pPr>
        <w:pStyle w:val="ListParagraph"/>
        <w:numPr>
          <w:ilvl w:val="1"/>
          <w:numId w:val="34"/>
        </w:numPr>
        <w:rPr>
          <w:rFonts w:asciiTheme="majorHAnsi" w:hAnsiTheme="majorHAnsi" w:cstheme="majorBidi"/>
        </w:rPr>
      </w:pPr>
      <w:r w:rsidRPr="3144E736">
        <w:rPr>
          <w:rFonts w:asciiTheme="majorHAnsi" w:hAnsiTheme="majorHAnsi" w:cstheme="majorBidi"/>
        </w:rPr>
        <w:t>Analysis</w:t>
      </w:r>
      <w:r w:rsidRPr="3144E736" w:rsidR="70958FF8">
        <w:rPr>
          <w:rFonts w:asciiTheme="majorHAnsi" w:hAnsiTheme="majorHAnsi" w:cstheme="majorBidi"/>
        </w:rPr>
        <w:t xml:space="preserve"> including what approach e.g. reflexive thematic analysis, grounded theory, </w:t>
      </w:r>
      <w:r w:rsidRPr="3144E736" w:rsidR="78C05DED">
        <w:rPr>
          <w:rFonts w:asciiTheme="majorHAnsi" w:hAnsiTheme="majorHAnsi" w:cstheme="majorBidi"/>
        </w:rPr>
        <w:t>framework analysis (and include brief description of method and cite key reference</w:t>
      </w:r>
      <w:r w:rsidRPr="3144E736" w:rsidR="4FE7A07E">
        <w:rPr>
          <w:rFonts w:asciiTheme="majorHAnsi" w:hAnsiTheme="majorHAnsi" w:cstheme="majorBidi"/>
        </w:rPr>
        <w:t>(s)</w:t>
      </w:r>
      <w:r w:rsidRPr="3144E736" w:rsidR="78C05DED">
        <w:rPr>
          <w:rFonts w:asciiTheme="majorHAnsi" w:hAnsiTheme="majorHAnsi" w:cstheme="majorBidi"/>
        </w:rPr>
        <w:t>)</w:t>
      </w:r>
    </w:p>
    <w:p w:rsidR="00873402" w:rsidP="00873402" w:rsidRDefault="00873402" w14:paraId="31D3C280" w14:textId="77777777">
      <w:pPr>
        <w:pStyle w:val="ListParagraph"/>
        <w:ind w:left="1440"/>
        <w:rPr>
          <w:rFonts w:asciiTheme="majorHAnsi" w:hAnsiTheme="majorHAnsi" w:cstheme="majorHAnsi"/>
        </w:rPr>
      </w:pPr>
    </w:p>
    <w:p w:rsidR="00AB5D5C" w:rsidP="004735FA" w:rsidRDefault="00AB5D5C" w14:paraId="101061F4" w14:textId="27CE23B9">
      <w:pPr>
        <w:pStyle w:val="ListParagraph"/>
        <w:numPr>
          <w:ilvl w:val="0"/>
          <w:numId w:val="34"/>
        </w:numPr>
        <w:rPr>
          <w:rFonts w:asciiTheme="majorHAnsi" w:hAnsiTheme="majorHAnsi" w:cstheme="majorHAnsi"/>
        </w:rPr>
      </w:pPr>
      <w:r>
        <w:rPr>
          <w:rFonts w:asciiTheme="majorHAnsi" w:hAnsiTheme="majorHAnsi" w:cstheme="majorHAnsi"/>
        </w:rPr>
        <w:t xml:space="preserve">Please refer to the </w:t>
      </w:r>
      <w:r w:rsidR="00986DC7">
        <w:rPr>
          <w:rFonts w:asciiTheme="majorHAnsi" w:hAnsiTheme="majorHAnsi" w:cstheme="majorHAnsi"/>
        </w:rPr>
        <w:t>relevant Standard Operating Procedure</w:t>
      </w:r>
      <w:r w:rsidR="00873402">
        <w:rPr>
          <w:rFonts w:asciiTheme="majorHAnsi" w:hAnsiTheme="majorHAnsi" w:cstheme="majorHAnsi"/>
        </w:rPr>
        <w:t xml:space="preserve"> (SOP)</w:t>
      </w:r>
      <w:r w:rsidR="00986DC7">
        <w:rPr>
          <w:rFonts w:asciiTheme="majorHAnsi" w:hAnsiTheme="majorHAnsi" w:cstheme="majorHAnsi"/>
        </w:rPr>
        <w:t xml:space="preserve"> for </w:t>
      </w:r>
      <w:r w:rsidR="00873402">
        <w:rPr>
          <w:rFonts w:asciiTheme="majorHAnsi" w:hAnsiTheme="majorHAnsi" w:cstheme="majorHAnsi"/>
        </w:rPr>
        <w:t>further detail</w:t>
      </w:r>
    </w:p>
    <w:p w:rsidR="00986DC7" w:rsidP="3144E736" w:rsidRDefault="5192A3AD" w14:paraId="652F6427" w14:textId="75FD1567">
      <w:pPr>
        <w:pStyle w:val="ListParagraph"/>
        <w:numPr>
          <w:ilvl w:val="1"/>
          <w:numId w:val="34"/>
        </w:numPr>
        <w:rPr>
          <w:rFonts w:asciiTheme="majorHAnsi" w:hAnsiTheme="majorHAnsi" w:cstheme="majorBidi"/>
        </w:rPr>
      </w:pPr>
      <w:r w:rsidRPr="3144E736">
        <w:rPr>
          <w:rFonts w:asciiTheme="majorHAnsi" w:hAnsiTheme="majorHAnsi" w:cstheme="majorBidi"/>
        </w:rPr>
        <w:t>Interviews: SOP2</w:t>
      </w:r>
    </w:p>
    <w:p w:rsidR="00986DC7" w:rsidP="3144E736" w:rsidRDefault="38AAA041" w14:paraId="7E42D94A" w14:textId="38529121">
      <w:pPr>
        <w:pStyle w:val="ListParagraph"/>
        <w:numPr>
          <w:ilvl w:val="1"/>
          <w:numId w:val="34"/>
        </w:numPr>
        <w:rPr>
          <w:rFonts w:asciiTheme="majorHAnsi" w:hAnsiTheme="majorHAnsi" w:cstheme="majorBidi"/>
        </w:rPr>
      </w:pPr>
      <w:r w:rsidRPr="3144E736">
        <w:rPr>
          <w:rFonts w:asciiTheme="majorHAnsi" w:hAnsiTheme="majorHAnsi" w:cstheme="majorBidi"/>
        </w:rPr>
        <w:t xml:space="preserve">Focus Group Discussion: </w:t>
      </w:r>
      <w:r w:rsidRPr="3144E736" w:rsidR="5CC4E8E2">
        <w:rPr>
          <w:rFonts w:asciiTheme="majorHAnsi" w:hAnsiTheme="majorHAnsi" w:cstheme="majorBidi"/>
        </w:rPr>
        <w:t>SOP3</w:t>
      </w:r>
    </w:p>
    <w:p w:rsidR="00986DC7" w:rsidP="3144E736" w:rsidRDefault="38AAA041" w14:paraId="55077329" w14:textId="044633E2">
      <w:pPr>
        <w:pStyle w:val="ListParagraph"/>
        <w:numPr>
          <w:ilvl w:val="1"/>
          <w:numId w:val="34"/>
        </w:numPr>
        <w:rPr>
          <w:rFonts w:asciiTheme="majorHAnsi" w:hAnsiTheme="majorHAnsi" w:cstheme="majorBidi"/>
        </w:rPr>
      </w:pPr>
      <w:r w:rsidRPr="3144E736">
        <w:rPr>
          <w:rFonts w:asciiTheme="majorHAnsi" w:hAnsiTheme="majorHAnsi" w:cstheme="majorBidi"/>
        </w:rPr>
        <w:t>Photovoice:</w:t>
      </w:r>
      <w:r w:rsidRPr="3144E736" w:rsidR="17A69597">
        <w:rPr>
          <w:rFonts w:asciiTheme="majorHAnsi" w:hAnsiTheme="majorHAnsi" w:cstheme="majorBidi"/>
        </w:rPr>
        <w:t xml:space="preserve"> SOP4</w:t>
      </w:r>
    </w:p>
    <w:p w:rsidR="64DB63F5" w:rsidP="3144E736" w:rsidRDefault="64DB63F5" w14:paraId="04D2FD81" w14:textId="2D9A1923">
      <w:pPr>
        <w:pStyle w:val="ListParagraph"/>
        <w:numPr>
          <w:ilvl w:val="1"/>
          <w:numId w:val="34"/>
        </w:numPr>
        <w:rPr>
          <w:rFonts w:asciiTheme="majorHAnsi" w:hAnsiTheme="majorHAnsi" w:cstheme="majorBidi"/>
        </w:rPr>
      </w:pPr>
      <w:r w:rsidRPr="3144E736">
        <w:rPr>
          <w:rFonts w:asciiTheme="majorHAnsi" w:hAnsiTheme="majorHAnsi" w:cstheme="majorBidi"/>
        </w:rPr>
        <w:t>News media analysis: SOP 5, SOP</w:t>
      </w:r>
      <w:r w:rsidRPr="3144E736" w:rsidR="1F3E9395">
        <w:rPr>
          <w:rFonts w:asciiTheme="majorHAnsi" w:hAnsiTheme="majorHAnsi" w:cstheme="majorBidi"/>
        </w:rPr>
        <w:t>6 and</w:t>
      </w:r>
      <w:r w:rsidRPr="3144E736">
        <w:rPr>
          <w:rFonts w:asciiTheme="majorHAnsi" w:hAnsiTheme="majorHAnsi" w:cstheme="majorBidi"/>
        </w:rPr>
        <w:t xml:space="preserve"> SOP 7</w:t>
      </w:r>
    </w:p>
    <w:p w:rsidR="00986DC7" w:rsidP="3144E736" w:rsidRDefault="38AAA041" w14:paraId="5742DEDD" w14:textId="5711B1C1">
      <w:pPr>
        <w:pStyle w:val="ListParagraph"/>
        <w:numPr>
          <w:ilvl w:val="1"/>
          <w:numId w:val="34"/>
        </w:numPr>
        <w:rPr>
          <w:rFonts w:asciiTheme="majorHAnsi" w:hAnsiTheme="majorHAnsi" w:cstheme="majorBidi"/>
        </w:rPr>
      </w:pPr>
      <w:r w:rsidRPr="3144E736">
        <w:rPr>
          <w:rFonts w:asciiTheme="majorHAnsi" w:hAnsiTheme="majorHAnsi" w:cstheme="majorBidi"/>
        </w:rPr>
        <w:t>Social media analysis</w:t>
      </w:r>
      <w:r w:rsidRPr="3144E736" w:rsidR="01E59023">
        <w:rPr>
          <w:rFonts w:asciiTheme="majorHAnsi" w:hAnsiTheme="majorHAnsi" w:cstheme="majorBidi"/>
        </w:rPr>
        <w:t xml:space="preserve"> (including SOP for platform selection)</w:t>
      </w:r>
      <w:r w:rsidRPr="3144E736">
        <w:rPr>
          <w:rFonts w:asciiTheme="majorHAnsi" w:hAnsiTheme="majorHAnsi" w:cstheme="majorBidi"/>
        </w:rPr>
        <w:t>:</w:t>
      </w:r>
      <w:r w:rsidRPr="3144E736" w:rsidR="301A7DBB">
        <w:rPr>
          <w:rFonts w:asciiTheme="majorHAnsi" w:hAnsiTheme="majorHAnsi" w:cstheme="majorBidi"/>
        </w:rPr>
        <w:t xml:space="preserve"> SOP8 and SOP9</w:t>
      </w:r>
    </w:p>
    <w:p w:rsidR="77BFA851" w:rsidP="3144E736" w:rsidRDefault="77BFA851" w14:paraId="3266567C" w14:textId="77CF49B7">
      <w:pPr>
        <w:jc w:val="center"/>
        <w:rPr>
          <w:rFonts w:asciiTheme="majorHAnsi" w:hAnsiTheme="majorHAnsi" w:cstheme="majorBidi"/>
          <w:b/>
          <w:bCs/>
          <w:color w:val="00B050"/>
        </w:rPr>
      </w:pPr>
      <w:r w:rsidRPr="3144E736">
        <w:rPr>
          <w:rFonts w:asciiTheme="majorHAnsi" w:hAnsiTheme="majorHAnsi" w:cstheme="majorBidi"/>
          <w:b/>
          <w:bCs/>
          <w:color w:val="00B050"/>
        </w:rPr>
        <w:t>PLEASE ADAPT THE METHODS SECTIONS FOR YOUR STUDY AND THEN DELETE GREEN TEXT</w:t>
      </w:r>
    </w:p>
    <w:p w:rsidR="4C416BAD" w:rsidP="3144E736" w:rsidRDefault="4C416BAD" w14:paraId="232FFC6F" w14:textId="39100AEF">
      <w:pPr>
        <w:pStyle w:val="Heading3"/>
        <w:rPr>
          <w:color w:val="00B050"/>
          <w:rPrChange w:author="" w16du:dateUtc="2025-07-26T14:05:00Z" w:id="55">
            <w:rPr/>
          </w:rPrChange>
        </w:rPr>
      </w:pPr>
      <w:bookmarkStart w:name="_Toc1484169157" w:id="56"/>
      <w:r w:rsidRPr="3144E736">
        <w:rPr>
          <w:color w:val="00B050"/>
        </w:rPr>
        <w:t>Semi-structured interviews</w:t>
      </w:r>
      <w:bookmarkEnd w:id="56"/>
    </w:p>
    <w:p w:rsidR="4C416BAD" w:rsidP="4079A543" w:rsidRDefault="4C416BAD" w14:paraId="03FED422" w14:textId="3BB38C0C" w14:noSpellErr="1">
      <w:pPr>
        <w:jc w:val="both"/>
        <w:rPr>
          <w:rFonts w:ascii="Calibri" w:hAnsi="Calibri" w:eastAsia="HGｺﾞｼｯｸM" w:cs="" w:asciiTheme="majorAscii" w:hAnsiTheme="majorAscii" w:eastAsiaTheme="majorEastAsia" w:cstheme="majorBidi"/>
          <w:i w:val="1"/>
          <w:iCs w:val="1"/>
          <w:color w:val="00B050"/>
        </w:rPr>
      </w:pPr>
      <w:r w:rsidRPr="4079A543" w:rsidR="4C416BAD">
        <w:rPr>
          <w:rFonts w:ascii="Calibri" w:hAnsi="Calibri" w:eastAsia="HGｺﾞｼｯｸM" w:cs="" w:asciiTheme="majorAscii" w:hAnsiTheme="majorAscii" w:eastAsiaTheme="majorEastAsia" w:cstheme="majorBidi"/>
          <w:i w:val="1"/>
          <w:iCs w:val="1"/>
          <w:color w:val="00B050"/>
        </w:rPr>
        <w:t xml:space="preserve">Semi-structured interviews (SSIs) are one of the most used qualitative social science research methods. They are useful for understanding the lived experiences and views of people who are at increased risk of acquiring, or have lived experience of, an emerging or re-emerging infection. Interviews are a useful tool for gathering rich data on </w:t>
      </w:r>
      <w:r w:rsidRPr="4079A543" w:rsidR="4C416BAD">
        <w:rPr>
          <w:rFonts w:ascii="Calibri" w:hAnsi="Calibri" w:eastAsia="HGｺﾞｼｯｸM" w:cs="" w:asciiTheme="majorAscii" w:hAnsiTheme="majorAscii" w:eastAsiaTheme="majorEastAsia" w:cstheme="majorBidi"/>
          <w:i w:val="1"/>
          <w:iCs w:val="1"/>
          <w:color w:val="00B050"/>
        </w:rPr>
        <w:t>perceptions</w:t>
      </w:r>
      <w:r w:rsidRPr="4079A543" w:rsidR="4C416BAD">
        <w:rPr>
          <w:rFonts w:ascii="Calibri" w:hAnsi="Calibri" w:eastAsia="HGｺﾞｼｯｸM" w:cs="" w:asciiTheme="majorAscii" w:hAnsiTheme="majorAscii" w:eastAsiaTheme="majorEastAsia" w:cstheme="majorBidi"/>
          <w:i w:val="1"/>
          <w:iCs w:val="1"/>
          <w:color w:val="00B050"/>
        </w:rPr>
        <w:t xml:space="preserve"> of risk, behaviours including risk reduction, experiences of diagnosis, treatment and care, thoughts on and experiences of communication from healthcare providers, community </w:t>
      </w:r>
      <w:r w:rsidRPr="4079A543" w:rsidR="4C416BAD">
        <w:rPr>
          <w:rFonts w:ascii="Calibri" w:hAnsi="Calibri" w:eastAsia="HGｺﾞｼｯｸM" w:cs="" w:asciiTheme="majorAscii" w:hAnsiTheme="majorAscii" w:eastAsiaTheme="majorEastAsia" w:cstheme="majorBidi"/>
          <w:i w:val="1"/>
          <w:iCs w:val="1"/>
          <w:color w:val="00B050"/>
        </w:rPr>
        <w:t>organisations</w:t>
      </w:r>
      <w:r w:rsidRPr="4079A543" w:rsidR="4C416BAD">
        <w:rPr>
          <w:rFonts w:ascii="Calibri" w:hAnsi="Calibri" w:eastAsia="HGｺﾞｼｯｸM" w:cs="" w:asciiTheme="majorAscii" w:hAnsiTheme="majorAscii" w:eastAsiaTheme="majorEastAsia" w:cstheme="majorBidi"/>
          <w:i w:val="1"/>
          <w:iCs w:val="1"/>
          <w:color w:val="00B050"/>
        </w:rPr>
        <w:t xml:space="preserve"> and public health bodies, how participants think things could have been done differently</w:t>
      </w:r>
      <w:r w:rsidRPr="4079A543" w:rsidR="4C416BAD">
        <w:rPr>
          <w:rFonts w:ascii="Calibri" w:hAnsi="Calibri" w:eastAsia="HGｺﾞｼｯｸM" w:cs="" w:asciiTheme="majorAscii" w:hAnsiTheme="majorAscii" w:eastAsiaTheme="majorEastAsia" w:cstheme="majorBidi"/>
          <w:i w:val="1"/>
          <w:iCs w:val="1"/>
          <w:color w:val="00B050"/>
        </w:rPr>
        <w:t xml:space="preserve">.  </w:t>
      </w:r>
    </w:p>
    <w:p w:rsidR="4C416BAD" w:rsidP="4079A543" w:rsidRDefault="4C416BAD" w14:paraId="6DFFC0C6" w14:textId="77777777" w14:noSpellErr="1">
      <w:pPr>
        <w:jc w:val="both"/>
        <w:rPr>
          <w:rFonts w:ascii="Calibri" w:hAnsi="Calibri" w:eastAsia="HGｺﾞｼｯｸM" w:cs="" w:asciiTheme="majorAscii" w:hAnsiTheme="majorAscii" w:eastAsiaTheme="majorEastAsia" w:cstheme="majorBidi"/>
          <w:b w:val="1"/>
          <w:bCs w:val="1"/>
          <w:i w:val="1"/>
          <w:iCs w:val="1"/>
          <w:color w:val="00B050"/>
        </w:rPr>
      </w:pPr>
      <w:r w:rsidRPr="4079A543" w:rsidR="4C416BAD">
        <w:rPr>
          <w:rFonts w:ascii="Calibri" w:hAnsi="Calibri" w:eastAsia="HGｺﾞｼｯｸM" w:cs="" w:asciiTheme="majorAscii" w:hAnsiTheme="majorAscii" w:eastAsiaTheme="majorEastAsia" w:cstheme="majorBidi"/>
          <w:b w:val="1"/>
          <w:bCs w:val="1"/>
          <w:i w:val="1"/>
          <w:iCs w:val="1"/>
          <w:color w:val="00B050"/>
        </w:rPr>
        <w:t>Procedures</w:t>
      </w:r>
    </w:p>
    <w:p w:rsidR="4C416BAD" w:rsidP="4079A543" w:rsidRDefault="4C416BAD" w14:paraId="026C1ED0" w14:textId="4C4D3713" w14:noSpellErr="1">
      <w:pPr>
        <w:jc w:val="both"/>
        <w:rPr>
          <w:rFonts w:ascii="Calibri" w:hAnsi="Calibri" w:eastAsia="HGｺﾞｼｯｸM" w:cs="" w:asciiTheme="majorAscii" w:hAnsiTheme="majorAscii" w:eastAsiaTheme="majorEastAsia" w:cstheme="majorBidi"/>
          <w:i w:val="1"/>
          <w:iCs w:val="1"/>
          <w:color w:val="00B050"/>
        </w:rPr>
      </w:pPr>
      <w:r w:rsidRPr="4079A543" w:rsidR="4C416BAD">
        <w:rPr>
          <w:rFonts w:ascii="Calibri" w:hAnsi="Calibri" w:eastAsia="HGｺﾞｼｯｸM" w:cs="" w:asciiTheme="majorAscii" w:hAnsiTheme="majorAscii" w:eastAsiaTheme="majorEastAsia" w:cstheme="majorBidi"/>
          <w:i w:val="1"/>
          <w:iCs w:val="1"/>
          <w:color w:val="00B050"/>
        </w:rPr>
        <w:t xml:space="preserve">We will conduct 15-20 SSIs (online or by telephone to reduce transmission risk) with people with recently </w:t>
      </w:r>
      <w:r w:rsidRPr="4079A543" w:rsidR="4C416BAD">
        <w:rPr>
          <w:rFonts w:ascii="Calibri" w:hAnsi="Calibri" w:eastAsia="HGｺﾞｼｯｸM" w:cs="" w:asciiTheme="majorAscii" w:hAnsiTheme="majorAscii" w:eastAsiaTheme="majorEastAsia" w:cstheme="majorBidi"/>
          <w:i w:val="1"/>
          <w:iCs w:val="1"/>
          <w:color w:val="00B050"/>
        </w:rPr>
        <w:t>acquired</w:t>
      </w:r>
      <w:r w:rsidRPr="4079A543" w:rsidR="4C416BAD">
        <w:rPr>
          <w:rFonts w:ascii="Calibri" w:hAnsi="Calibri" w:eastAsia="HGｺﾞｼｯｸM" w:cs="" w:asciiTheme="majorAscii" w:hAnsiTheme="majorAscii" w:eastAsiaTheme="majorEastAsia" w:cstheme="majorBidi"/>
          <w:i w:val="1"/>
          <w:iCs w:val="1"/>
          <w:color w:val="00B050"/>
        </w:rPr>
        <w:t xml:space="preserve"> mpox to understand their experience of prevention, testing, diagnosis, management, </w:t>
      </w:r>
      <w:r w:rsidRPr="4079A543" w:rsidR="4C416BAD">
        <w:rPr>
          <w:rFonts w:ascii="Calibri" w:hAnsi="Calibri" w:eastAsia="HGｺﾞｼｯｸM" w:cs="" w:asciiTheme="majorAscii" w:hAnsiTheme="majorAscii" w:eastAsiaTheme="majorEastAsia" w:cstheme="majorBidi"/>
          <w:i w:val="1"/>
          <w:iCs w:val="1"/>
          <w:color w:val="00B050"/>
        </w:rPr>
        <w:t>and transmission-reduction advice</w:t>
      </w:r>
      <w:r w:rsidRPr="4079A543" w:rsidR="4C416BAD">
        <w:rPr>
          <w:rFonts w:ascii="Calibri" w:hAnsi="Calibri" w:eastAsia="HGｺﾞｼｯｸM" w:cs="" w:asciiTheme="majorAscii" w:hAnsiTheme="majorAscii" w:eastAsiaTheme="majorEastAsia" w:cstheme="majorBidi"/>
          <w:i w:val="1"/>
          <w:iCs w:val="1"/>
          <w:color w:val="00B050"/>
        </w:rPr>
        <w:t xml:space="preserve">.  </w:t>
      </w:r>
      <w:r w:rsidRPr="4079A543" w:rsidR="4C416BAD">
        <w:rPr>
          <w:rFonts w:ascii="Calibri" w:hAnsi="Calibri" w:eastAsia="HGｺﾞｼｯｸM" w:cs="" w:asciiTheme="majorAscii" w:hAnsiTheme="majorAscii" w:eastAsiaTheme="majorEastAsia" w:cstheme="majorBidi"/>
          <w:i w:val="1"/>
          <w:iCs w:val="1"/>
          <w:color w:val="00B050"/>
        </w:rPr>
        <w:t xml:space="preserve">   We will use a semi-structured topic guide covering the above</w:t>
      </w:r>
      <w:r w:rsidRPr="4079A543" w:rsidR="4C416BAD">
        <w:rPr>
          <w:rFonts w:ascii="Calibri" w:hAnsi="Calibri" w:eastAsia="HGｺﾞｼｯｸM" w:cs="" w:asciiTheme="majorAscii" w:hAnsiTheme="majorAscii" w:eastAsiaTheme="majorEastAsia" w:cstheme="majorBidi"/>
          <w:i w:val="1"/>
          <w:iCs w:val="1"/>
          <w:color w:val="00B050"/>
        </w:rPr>
        <w:t xml:space="preserve">.  </w:t>
      </w:r>
      <w:r w:rsidRPr="4079A543" w:rsidR="4C416BAD">
        <w:rPr>
          <w:rFonts w:ascii="Calibri" w:hAnsi="Calibri" w:eastAsia="HGｺﾞｼｯｸM" w:cs="" w:asciiTheme="majorAscii" w:hAnsiTheme="majorAscii" w:eastAsiaTheme="majorEastAsia" w:cstheme="majorBidi"/>
          <w:i w:val="1"/>
          <w:iCs w:val="1"/>
          <w:color w:val="00B050"/>
        </w:rPr>
        <w:t xml:space="preserve"> SSIs will be audio-recorded, with consent.</w:t>
      </w:r>
    </w:p>
    <w:p w:rsidR="4C416BAD" w:rsidP="4079A543" w:rsidRDefault="4C416BAD" w14:paraId="6ABD2BC5" w14:textId="77777777" w14:noSpellErr="1">
      <w:pPr>
        <w:jc w:val="both"/>
        <w:rPr>
          <w:rFonts w:ascii="Calibri" w:hAnsi="Calibri" w:eastAsia="HGｺﾞｼｯｸM" w:cs="" w:asciiTheme="majorAscii" w:hAnsiTheme="majorAscii" w:eastAsiaTheme="majorEastAsia" w:cstheme="majorBidi"/>
          <w:b w:val="1"/>
          <w:bCs w:val="1"/>
          <w:i w:val="1"/>
          <w:iCs w:val="1"/>
          <w:color w:val="00B050"/>
        </w:rPr>
      </w:pPr>
      <w:r w:rsidRPr="4079A543" w:rsidR="4C416BAD">
        <w:rPr>
          <w:rFonts w:ascii="Calibri" w:hAnsi="Calibri" w:eastAsia="HGｺﾞｼｯｸM" w:cs="" w:asciiTheme="majorAscii" w:hAnsiTheme="majorAscii" w:eastAsiaTheme="majorEastAsia" w:cstheme="majorBidi"/>
          <w:b w:val="1"/>
          <w:bCs w:val="1"/>
          <w:i w:val="1"/>
          <w:iCs w:val="1"/>
          <w:color w:val="00B050"/>
        </w:rPr>
        <w:t>Sampling and recruitment</w:t>
      </w:r>
    </w:p>
    <w:p w:rsidR="4C416BAD" w:rsidP="4079A543" w:rsidRDefault="4C416BAD" w14:paraId="0B593BF7" w14:textId="55922ED5" w14:noSpellErr="1">
      <w:pPr>
        <w:jc w:val="both"/>
        <w:rPr>
          <w:rFonts w:ascii="Calibri" w:hAnsi="Calibri" w:eastAsia="HGｺﾞｼｯｸM" w:cs="" w:asciiTheme="majorAscii" w:hAnsiTheme="majorAscii" w:eastAsiaTheme="majorEastAsia" w:cstheme="majorBidi"/>
          <w:i w:val="1"/>
          <w:iCs w:val="1"/>
          <w:color w:val="00B050"/>
        </w:rPr>
      </w:pPr>
      <w:r w:rsidRPr="4079A543" w:rsidR="4C416BAD">
        <w:rPr>
          <w:rFonts w:ascii="Calibri" w:hAnsi="Calibri" w:eastAsia="HGｺﾞｼｯｸM" w:cs="" w:asciiTheme="majorAscii" w:hAnsiTheme="majorAscii" w:eastAsiaTheme="majorEastAsia" w:cstheme="majorBidi"/>
          <w:i w:val="1"/>
          <w:iCs w:val="1"/>
          <w:color w:val="00B050"/>
        </w:rPr>
        <w:t>We will recruit participants via 10 NHS sexual health clinics in England</w:t>
      </w:r>
      <w:r w:rsidRPr="4079A543" w:rsidR="4C416BAD">
        <w:rPr>
          <w:rFonts w:ascii="Calibri" w:hAnsi="Calibri" w:eastAsia="HGｺﾞｼｯｸM" w:cs="" w:asciiTheme="majorAscii" w:hAnsiTheme="majorAscii" w:eastAsiaTheme="majorEastAsia" w:cstheme="majorBidi"/>
          <w:i w:val="1"/>
          <w:iCs w:val="1"/>
          <w:color w:val="00B050"/>
        </w:rPr>
        <w:t xml:space="preserve">.  </w:t>
      </w:r>
      <w:r w:rsidRPr="4079A543" w:rsidR="4C416BAD">
        <w:rPr>
          <w:rFonts w:ascii="Calibri" w:hAnsi="Calibri" w:eastAsia="HGｺﾞｼｯｸM" w:cs="" w:asciiTheme="majorAscii" w:hAnsiTheme="majorAscii" w:eastAsiaTheme="majorEastAsia" w:cstheme="majorBidi"/>
          <w:i w:val="1"/>
          <w:iCs w:val="1"/>
          <w:color w:val="00B050"/>
        </w:rPr>
        <w:t>Clinicians will approach people with recent diagnosis (within 28 days) of mpox (either in person or by phone during a routine consultation)</w:t>
      </w:r>
      <w:r w:rsidRPr="4079A543" w:rsidR="4C416BAD">
        <w:rPr>
          <w:rFonts w:ascii="Calibri" w:hAnsi="Calibri" w:eastAsia="HGｺﾞｼｯｸM" w:cs="" w:asciiTheme="majorAscii" w:hAnsiTheme="majorAscii" w:eastAsiaTheme="majorEastAsia" w:cstheme="majorBidi"/>
          <w:i w:val="1"/>
          <w:iCs w:val="1"/>
          <w:color w:val="00B050"/>
        </w:rPr>
        <w:t xml:space="preserve">.  </w:t>
      </w:r>
      <w:r w:rsidRPr="4079A543" w:rsidR="4C416BAD">
        <w:rPr>
          <w:rFonts w:ascii="Calibri" w:hAnsi="Calibri" w:eastAsia="HGｺﾞｼｯｸM" w:cs="" w:asciiTheme="majorAscii" w:hAnsiTheme="majorAscii" w:eastAsiaTheme="majorEastAsia" w:cstheme="majorBidi"/>
          <w:i w:val="1"/>
          <w:iCs w:val="1"/>
          <w:color w:val="00B050"/>
        </w:rPr>
        <w:t>They will discuss the study and if a participant is interested, they will provide a participant information sheet and ask for consent to share contact details with the research team</w:t>
      </w:r>
      <w:r w:rsidRPr="4079A543" w:rsidR="4C416BAD">
        <w:rPr>
          <w:rFonts w:ascii="Calibri" w:hAnsi="Calibri" w:eastAsia="HGｺﾞｼｯｸM" w:cs="" w:asciiTheme="majorAscii" w:hAnsiTheme="majorAscii" w:eastAsiaTheme="majorEastAsia" w:cstheme="majorBidi"/>
          <w:i w:val="1"/>
          <w:iCs w:val="1"/>
          <w:color w:val="00B050"/>
        </w:rPr>
        <w:t xml:space="preserve">.  </w:t>
      </w:r>
      <w:r w:rsidRPr="4079A543" w:rsidR="4C416BAD">
        <w:rPr>
          <w:rFonts w:ascii="Calibri" w:hAnsi="Calibri" w:eastAsia="HGｺﾞｼｯｸM" w:cs="" w:asciiTheme="majorAscii" w:hAnsiTheme="majorAscii" w:eastAsiaTheme="majorEastAsia" w:cstheme="majorBidi"/>
          <w:i w:val="1"/>
          <w:iCs w:val="1"/>
          <w:color w:val="00B050"/>
        </w:rPr>
        <w:t xml:space="preserve">Participants will be contacted by the research team using preferred contact details. Those who are interested will be asked to </w:t>
      </w:r>
      <w:r w:rsidRPr="4079A543" w:rsidR="4C416BAD">
        <w:rPr>
          <w:rFonts w:ascii="Calibri" w:hAnsi="Calibri" w:eastAsia="HGｺﾞｼｯｸM" w:cs="" w:asciiTheme="majorAscii" w:hAnsiTheme="majorAscii" w:eastAsiaTheme="majorEastAsia" w:cstheme="majorBidi"/>
          <w:i w:val="1"/>
          <w:iCs w:val="1"/>
          <w:color w:val="00B050"/>
        </w:rPr>
        <w:t>indicate</w:t>
      </w:r>
      <w:r w:rsidRPr="4079A543" w:rsidR="4C416BAD">
        <w:rPr>
          <w:rFonts w:ascii="Calibri" w:hAnsi="Calibri" w:eastAsia="HGｺﾞｼｯｸM" w:cs="" w:asciiTheme="majorAscii" w:hAnsiTheme="majorAscii" w:eastAsiaTheme="majorEastAsia" w:cstheme="majorBidi"/>
          <w:i w:val="1"/>
          <w:iCs w:val="1"/>
          <w:color w:val="00B050"/>
        </w:rPr>
        <w:t xml:space="preserve"> their availability for an SSI.</w:t>
      </w:r>
    </w:p>
    <w:p w:rsidR="4C416BAD" w:rsidP="4079A543" w:rsidRDefault="4C416BAD" w14:paraId="0E2AAACE" w14:textId="77777777" w14:noSpellErr="1">
      <w:pPr>
        <w:jc w:val="both"/>
        <w:rPr>
          <w:rFonts w:ascii="Calibri" w:hAnsi="Calibri" w:eastAsia="HGｺﾞｼｯｸM" w:cs="" w:asciiTheme="majorAscii" w:hAnsiTheme="majorAscii" w:eastAsiaTheme="majorEastAsia" w:cstheme="majorBidi"/>
          <w:b w:val="1"/>
          <w:bCs w:val="1"/>
          <w:i w:val="1"/>
          <w:iCs w:val="1"/>
          <w:color w:val="00B050"/>
        </w:rPr>
      </w:pPr>
      <w:r w:rsidRPr="4079A543" w:rsidR="4C416BAD">
        <w:rPr>
          <w:rFonts w:ascii="Calibri" w:hAnsi="Calibri" w:eastAsia="HGｺﾞｼｯｸM" w:cs="" w:asciiTheme="majorAscii" w:hAnsiTheme="majorAscii" w:eastAsiaTheme="majorEastAsia" w:cstheme="majorBidi"/>
          <w:b w:val="1"/>
          <w:bCs w:val="1"/>
          <w:i w:val="1"/>
          <w:iCs w:val="1"/>
          <w:color w:val="00B050"/>
        </w:rPr>
        <w:t xml:space="preserve">Eligibility </w:t>
      </w:r>
    </w:p>
    <w:p w:rsidR="4C416BAD" w:rsidP="4079A543" w:rsidRDefault="4C416BAD" w14:paraId="02EB11EF" w14:textId="454F04D5" w14:noSpellErr="1">
      <w:pPr>
        <w:jc w:val="both"/>
        <w:rPr>
          <w:rFonts w:ascii="Calibri" w:hAnsi="Calibri" w:eastAsia="HGｺﾞｼｯｸM" w:cs="" w:asciiTheme="majorAscii" w:hAnsiTheme="majorAscii" w:eastAsiaTheme="majorEastAsia" w:cstheme="majorBidi"/>
          <w:i w:val="1"/>
          <w:iCs w:val="1"/>
          <w:color w:val="00B050"/>
        </w:rPr>
      </w:pPr>
      <w:r w:rsidRPr="4079A543" w:rsidR="4C416BAD">
        <w:rPr>
          <w:rFonts w:ascii="Calibri" w:hAnsi="Calibri" w:eastAsia="HGｺﾞｼｯｸM" w:cs="" w:asciiTheme="majorAscii" w:hAnsiTheme="majorAscii" w:eastAsiaTheme="majorEastAsia" w:cstheme="majorBidi"/>
          <w:i w:val="1"/>
          <w:iCs w:val="1"/>
          <w:color w:val="00B050"/>
        </w:rPr>
        <w:t>Participants aged &gt;18 years old, attending one of the collaborating sexual health clinics, with a confirmed diagnosis of mpox in the past 28 days (prior to being approached for the interview) and who are resident in the UK are eligible to participate</w:t>
      </w:r>
      <w:r w:rsidRPr="4079A543" w:rsidR="4C416BAD">
        <w:rPr>
          <w:rFonts w:ascii="Calibri" w:hAnsi="Calibri" w:eastAsia="HGｺﾞｼｯｸM" w:cs="" w:asciiTheme="majorAscii" w:hAnsiTheme="majorAscii" w:eastAsiaTheme="majorEastAsia" w:cstheme="majorBidi"/>
          <w:i w:val="1"/>
          <w:iCs w:val="1"/>
          <w:color w:val="00B050"/>
        </w:rPr>
        <w:t xml:space="preserve">.  </w:t>
      </w:r>
      <w:r w:rsidRPr="4079A543" w:rsidR="4C416BAD">
        <w:rPr>
          <w:rFonts w:ascii="Calibri" w:hAnsi="Calibri" w:eastAsia="HGｺﾞｼｯｸM" w:cs="" w:asciiTheme="majorAscii" w:hAnsiTheme="majorAscii" w:eastAsiaTheme="majorEastAsia" w:cstheme="majorBidi"/>
          <w:i w:val="1"/>
          <w:iCs w:val="1"/>
          <w:color w:val="00B050"/>
        </w:rPr>
        <w:t>People aged &lt;18 years, who are unable to give consent, and/or who cannot speak English are not eligible</w:t>
      </w:r>
      <w:r w:rsidRPr="4079A543" w:rsidR="4C416BAD">
        <w:rPr>
          <w:rFonts w:ascii="Calibri" w:hAnsi="Calibri" w:eastAsia="HGｺﾞｼｯｸM" w:cs="" w:asciiTheme="majorAscii" w:hAnsiTheme="majorAscii" w:eastAsiaTheme="majorEastAsia" w:cstheme="majorBidi"/>
          <w:i w:val="1"/>
          <w:iCs w:val="1"/>
          <w:color w:val="00B050"/>
        </w:rPr>
        <w:t xml:space="preserve">.  </w:t>
      </w:r>
    </w:p>
    <w:p w:rsidR="4C416BAD" w:rsidP="4079A543" w:rsidRDefault="4C416BAD" w14:paraId="3A976EFC" w14:textId="77777777" w14:noSpellErr="1">
      <w:pPr>
        <w:jc w:val="both"/>
        <w:rPr>
          <w:rFonts w:ascii="Calibri" w:hAnsi="Calibri" w:eastAsia="HGｺﾞｼｯｸM" w:cs="" w:asciiTheme="majorAscii" w:hAnsiTheme="majorAscii" w:eastAsiaTheme="majorEastAsia" w:cstheme="majorBidi"/>
          <w:b w:val="1"/>
          <w:bCs w:val="1"/>
          <w:i w:val="1"/>
          <w:iCs w:val="1"/>
          <w:color w:val="00B050"/>
        </w:rPr>
      </w:pPr>
      <w:r w:rsidRPr="4079A543" w:rsidR="4C416BAD">
        <w:rPr>
          <w:rFonts w:ascii="Calibri" w:hAnsi="Calibri" w:eastAsia="HGｺﾞｼｯｸM" w:cs="" w:asciiTheme="majorAscii" w:hAnsiTheme="majorAscii" w:eastAsiaTheme="majorEastAsia" w:cstheme="majorBidi"/>
          <w:b w:val="1"/>
          <w:bCs w:val="1"/>
          <w:i w:val="1"/>
          <w:iCs w:val="1"/>
          <w:color w:val="00B050"/>
        </w:rPr>
        <w:t>Consent</w:t>
      </w:r>
    </w:p>
    <w:p w:rsidR="4C416BAD" w:rsidP="4079A543" w:rsidRDefault="4C416BAD" w14:paraId="212F07B6" w14:textId="4924845D" w14:noSpellErr="1">
      <w:pPr>
        <w:jc w:val="both"/>
        <w:rPr>
          <w:rFonts w:ascii="Calibri" w:hAnsi="Calibri" w:eastAsia="HGｺﾞｼｯｸM" w:cs="" w:asciiTheme="majorAscii" w:hAnsiTheme="majorAscii" w:eastAsiaTheme="majorEastAsia" w:cstheme="majorBidi"/>
          <w:i w:val="1"/>
          <w:iCs w:val="1"/>
          <w:color w:val="00B050"/>
        </w:rPr>
      </w:pPr>
      <w:r w:rsidRPr="4079A543" w:rsidR="4C416BAD">
        <w:rPr>
          <w:rFonts w:ascii="Calibri" w:hAnsi="Calibri" w:eastAsia="HGｺﾞｼｯｸM" w:cs="" w:asciiTheme="majorAscii" w:hAnsiTheme="majorAscii" w:eastAsiaTheme="majorEastAsia" w:cstheme="majorBidi"/>
          <w:i w:val="1"/>
          <w:iCs w:val="1"/>
          <w:color w:val="00B050"/>
        </w:rPr>
        <w:t>All potential participants will receive a participant information sheet (PIS) prior to the SSI</w:t>
      </w:r>
      <w:r w:rsidRPr="4079A543" w:rsidR="4C416BAD">
        <w:rPr>
          <w:rFonts w:ascii="Calibri" w:hAnsi="Calibri" w:eastAsia="HGｺﾞｼｯｸM" w:cs="" w:asciiTheme="majorAscii" w:hAnsiTheme="majorAscii" w:eastAsiaTheme="majorEastAsia" w:cstheme="majorBidi"/>
          <w:i w:val="1"/>
          <w:iCs w:val="1"/>
          <w:color w:val="00B050"/>
        </w:rPr>
        <w:t xml:space="preserve">.  </w:t>
      </w:r>
      <w:r w:rsidRPr="4079A543" w:rsidR="4C416BAD">
        <w:rPr>
          <w:rFonts w:ascii="Calibri" w:hAnsi="Calibri" w:eastAsia="HGｺﾞｼｯｸM" w:cs="" w:asciiTheme="majorAscii" w:hAnsiTheme="majorAscii" w:eastAsiaTheme="majorEastAsia" w:cstheme="majorBidi"/>
          <w:i w:val="1"/>
          <w:iCs w:val="1"/>
          <w:color w:val="00B050"/>
        </w:rPr>
        <w:t xml:space="preserve">We will ensure that participants are given time to ask questions. </w:t>
      </w:r>
    </w:p>
    <w:p w:rsidR="4C416BAD" w:rsidP="4079A543" w:rsidRDefault="4C416BAD" w14:paraId="79DEA357" w14:textId="3F38BA48" w14:noSpellErr="1">
      <w:pPr>
        <w:jc w:val="both"/>
        <w:rPr>
          <w:rFonts w:ascii="Calibri" w:hAnsi="Calibri" w:eastAsia="HGｺﾞｼｯｸM" w:cs="" w:asciiTheme="majorAscii" w:hAnsiTheme="majorAscii" w:eastAsiaTheme="majorEastAsia" w:cstheme="majorBidi"/>
          <w:i w:val="1"/>
          <w:iCs w:val="1"/>
          <w:color w:val="00B050"/>
        </w:rPr>
      </w:pPr>
      <w:r w:rsidRPr="4079A543" w:rsidR="4C416BAD">
        <w:rPr>
          <w:rFonts w:ascii="Calibri" w:hAnsi="Calibri" w:eastAsia="HGｺﾞｼｯｸM" w:cs="" w:asciiTheme="majorAscii" w:hAnsiTheme="majorAscii" w:eastAsiaTheme="majorEastAsia" w:cstheme="majorBidi"/>
          <w:i w:val="1"/>
          <w:iCs w:val="1"/>
          <w:color w:val="00B050"/>
        </w:rPr>
        <w:t xml:space="preserve">The PIS will emphasise the voluntary nature of participation, and that declining will not </w:t>
      </w:r>
      <w:r w:rsidRPr="4079A543" w:rsidR="4C416BAD">
        <w:rPr>
          <w:rFonts w:ascii="Calibri" w:hAnsi="Calibri" w:eastAsia="HGｺﾞｼｯｸM" w:cs="" w:asciiTheme="majorAscii" w:hAnsiTheme="majorAscii" w:eastAsiaTheme="majorEastAsia" w:cstheme="majorBidi"/>
          <w:i w:val="1"/>
          <w:iCs w:val="1"/>
          <w:color w:val="00B050"/>
        </w:rPr>
        <w:t>impact</w:t>
      </w:r>
      <w:r w:rsidRPr="4079A543" w:rsidR="4C416BAD">
        <w:rPr>
          <w:rFonts w:ascii="Calibri" w:hAnsi="Calibri" w:eastAsia="HGｺﾞｼｯｸM" w:cs="" w:asciiTheme="majorAscii" w:hAnsiTheme="majorAscii" w:eastAsiaTheme="majorEastAsia" w:cstheme="majorBidi"/>
          <w:i w:val="1"/>
          <w:iCs w:val="1"/>
          <w:color w:val="00B050"/>
        </w:rPr>
        <w:t xml:space="preserve"> any access to services or support</w:t>
      </w:r>
      <w:r w:rsidRPr="4079A543" w:rsidR="4C416BAD">
        <w:rPr>
          <w:rFonts w:ascii="Calibri" w:hAnsi="Calibri" w:eastAsia="HGｺﾞｼｯｸM" w:cs="" w:asciiTheme="majorAscii" w:hAnsiTheme="majorAscii" w:eastAsiaTheme="majorEastAsia" w:cstheme="majorBidi"/>
          <w:i w:val="1"/>
          <w:iCs w:val="1"/>
          <w:color w:val="00B050"/>
        </w:rPr>
        <w:t xml:space="preserve">.  </w:t>
      </w:r>
      <w:r w:rsidRPr="4079A543" w:rsidR="4C416BAD">
        <w:rPr>
          <w:rFonts w:ascii="Calibri" w:hAnsi="Calibri" w:eastAsia="HGｺﾞｼｯｸM" w:cs="" w:asciiTheme="majorAscii" w:hAnsiTheme="majorAscii" w:eastAsiaTheme="majorEastAsia" w:cstheme="majorBidi"/>
          <w:i w:val="1"/>
          <w:iCs w:val="1"/>
          <w:color w:val="00B050"/>
        </w:rPr>
        <w:t xml:space="preserve">We will </w:t>
      </w:r>
      <w:r w:rsidRPr="4079A543" w:rsidR="4C416BAD">
        <w:rPr>
          <w:rFonts w:ascii="Calibri" w:hAnsi="Calibri" w:eastAsia="HGｺﾞｼｯｸM" w:cs="" w:asciiTheme="majorAscii" w:hAnsiTheme="majorAscii" w:eastAsiaTheme="majorEastAsia" w:cstheme="majorBidi"/>
          <w:i w:val="1"/>
          <w:iCs w:val="1"/>
          <w:color w:val="00B050"/>
        </w:rPr>
        <w:t>state</w:t>
      </w:r>
      <w:r w:rsidRPr="4079A543" w:rsidR="4C416BAD">
        <w:rPr>
          <w:rFonts w:ascii="Calibri" w:hAnsi="Calibri" w:eastAsia="HGｺﾞｼｯｸM" w:cs="" w:asciiTheme="majorAscii" w:hAnsiTheme="majorAscii" w:eastAsiaTheme="majorEastAsia" w:cstheme="majorBidi"/>
          <w:i w:val="1"/>
          <w:iCs w:val="1"/>
          <w:color w:val="00B050"/>
        </w:rPr>
        <w:t xml:space="preserve"> that participants are free to stop the SSI at any point and that their interview data will be securely </w:t>
      </w:r>
      <w:r w:rsidRPr="4079A543" w:rsidR="4C416BAD">
        <w:rPr>
          <w:rFonts w:ascii="Calibri" w:hAnsi="Calibri" w:eastAsia="HGｺﾞｼｯｸM" w:cs="" w:asciiTheme="majorAscii" w:hAnsiTheme="majorAscii" w:eastAsiaTheme="majorEastAsia" w:cstheme="majorBidi"/>
          <w:i w:val="1"/>
          <w:iCs w:val="1"/>
          <w:color w:val="00B050"/>
        </w:rPr>
        <w:t>deleted</w:t>
      </w:r>
      <w:r w:rsidRPr="4079A543" w:rsidR="4C416BAD">
        <w:rPr>
          <w:rFonts w:ascii="Calibri" w:hAnsi="Calibri" w:eastAsia="HGｺﾞｼｯｸM" w:cs="" w:asciiTheme="majorAscii" w:hAnsiTheme="majorAscii" w:eastAsiaTheme="majorEastAsia" w:cstheme="majorBidi"/>
          <w:i w:val="1"/>
          <w:iCs w:val="1"/>
          <w:color w:val="00B050"/>
        </w:rPr>
        <w:t xml:space="preserve"> (should they wish this)</w:t>
      </w:r>
      <w:r w:rsidRPr="4079A543" w:rsidR="4C416BAD">
        <w:rPr>
          <w:rFonts w:ascii="Calibri" w:hAnsi="Calibri" w:eastAsia="HGｺﾞｼｯｸM" w:cs="" w:asciiTheme="majorAscii" w:hAnsiTheme="majorAscii" w:eastAsiaTheme="majorEastAsia" w:cstheme="majorBidi"/>
          <w:i w:val="1"/>
          <w:iCs w:val="1"/>
          <w:color w:val="00B050"/>
        </w:rPr>
        <w:t xml:space="preserve">.  </w:t>
      </w:r>
      <w:r w:rsidRPr="4079A543" w:rsidR="4C416BAD">
        <w:rPr>
          <w:rFonts w:ascii="Calibri" w:hAnsi="Calibri" w:eastAsia="HGｺﾞｼｯｸM" w:cs="" w:asciiTheme="majorAscii" w:hAnsiTheme="majorAscii" w:eastAsiaTheme="majorEastAsia" w:cstheme="majorBidi"/>
          <w:i w:val="1"/>
          <w:iCs w:val="1"/>
          <w:color w:val="00B050"/>
        </w:rPr>
        <w:t>Participants can ask for removal of data up to 28 days after the SSI</w:t>
      </w:r>
      <w:r w:rsidRPr="4079A543" w:rsidR="4C416BAD">
        <w:rPr>
          <w:rFonts w:ascii="Calibri" w:hAnsi="Calibri" w:eastAsia="HGｺﾞｼｯｸM" w:cs="" w:asciiTheme="majorAscii" w:hAnsiTheme="majorAscii" w:eastAsiaTheme="majorEastAsia" w:cstheme="majorBidi"/>
          <w:i w:val="1"/>
          <w:iCs w:val="1"/>
          <w:color w:val="00B050"/>
        </w:rPr>
        <w:t xml:space="preserve">.  </w:t>
      </w:r>
      <w:r w:rsidRPr="4079A543" w:rsidR="4C416BAD">
        <w:rPr>
          <w:rFonts w:ascii="Calibri" w:hAnsi="Calibri" w:eastAsia="HGｺﾞｼｯｸM" w:cs="" w:asciiTheme="majorAscii" w:hAnsiTheme="majorAscii" w:eastAsiaTheme="majorEastAsia" w:cstheme="majorBidi"/>
          <w:i w:val="1"/>
          <w:iCs w:val="1"/>
          <w:color w:val="00B050"/>
        </w:rPr>
        <w:t xml:space="preserve"> </w:t>
      </w:r>
    </w:p>
    <w:p w:rsidR="4C416BAD" w:rsidP="4079A543" w:rsidRDefault="4C416BAD" w14:paraId="60AB466D" w14:textId="6D434D80" w14:noSpellErr="1">
      <w:pPr>
        <w:jc w:val="both"/>
        <w:rPr>
          <w:rFonts w:ascii="Calibri" w:hAnsi="Calibri" w:eastAsia="HGｺﾞｼｯｸM" w:cs="" w:asciiTheme="majorAscii" w:hAnsiTheme="majorAscii" w:eastAsiaTheme="majorEastAsia" w:cstheme="majorBidi"/>
          <w:i w:val="1"/>
          <w:iCs w:val="1"/>
          <w:color w:val="00B050"/>
        </w:rPr>
      </w:pPr>
      <w:r w:rsidRPr="4079A543" w:rsidR="4C416BAD">
        <w:rPr>
          <w:rFonts w:ascii="Calibri" w:hAnsi="Calibri" w:eastAsia="HGｺﾞｼｯｸM" w:cs="" w:asciiTheme="majorAscii" w:hAnsiTheme="majorAscii" w:eastAsiaTheme="majorEastAsia" w:cstheme="majorBidi"/>
          <w:i w:val="1"/>
          <w:iCs w:val="1"/>
          <w:color w:val="00B050"/>
        </w:rPr>
        <w:t xml:space="preserve">Participants can complete the consent form online using an electronic signature/printed name (and the consent form emailed back to the research team) or </w:t>
      </w:r>
      <w:r w:rsidRPr="4079A543" w:rsidR="4C416BAD">
        <w:rPr>
          <w:rFonts w:ascii="Calibri" w:hAnsi="Calibri" w:eastAsia="HGｺﾞｼｯｸM" w:cs="" w:asciiTheme="majorAscii" w:hAnsiTheme="majorAscii" w:eastAsiaTheme="majorEastAsia" w:cstheme="majorBidi"/>
          <w:i w:val="1"/>
          <w:iCs w:val="1"/>
          <w:color w:val="00B050"/>
        </w:rPr>
        <w:t>DocuSign</w:t>
      </w:r>
      <w:r w:rsidRPr="4079A543" w:rsidR="4C416BAD">
        <w:rPr>
          <w:rFonts w:ascii="Calibri" w:hAnsi="Calibri" w:eastAsia="HGｺﾞｼｯｸM" w:cs="" w:asciiTheme="majorAscii" w:hAnsiTheme="majorAscii" w:eastAsiaTheme="majorEastAsia" w:cstheme="majorBidi"/>
          <w:i w:val="1"/>
          <w:iCs w:val="1"/>
          <w:color w:val="00B050"/>
        </w:rPr>
        <w:t xml:space="preserve">. Participants can also request verbal consent, in which case the research team will speak to them prior to the SSI and audio record the consent process (in separate file to the SSI). </w:t>
      </w:r>
    </w:p>
    <w:p w:rsidR="4C416BAD" w:rsidP="4079A543" w:rsidRDefault="4C416BAD" w14:paraId="771F7831" w14:textId="77777777" w14:noSpellErr="1">
      <w:pPr>
        <w:jc w:val="both"/>
        <w:rPr>
          <w:rFonts w:ascii="Calibri" w:hAnsi="Calibri" w:eastAsia="HGｺﾞｼｯｸM" w:cs="" w:asciiTheme="majorAscii" w:hAnsiTheme="majorAscii" w:eastAsiaTheme="majorEastAsia" w:cstheme="majorBidi"/>
          <w:b w:val="1"/>
          <w:bCs w:val="1"/>
          <w:i w:val="1"/>
          <w:iCs w:val="1"/>
          <w:color w:val="00B050"/>
        </w:rPr>
      </w:pPr>
      <w:r w:rsidRPr="4079A543" w:rsidR="4C416BAD">
        <w:rPr>
          <w:rFonts w:ascii="Calibri" w:hAnsi="Calibri" w:eastAsia="HGｺﾞｼｯｸM" w:cs="" w:asciiTheme="majorAscii" w:hAnsiTheme="majorAscii" w:eastAsiaTheme="majorEastAsia" w:cstheme="majorBidi"/>
          <w:b w:val="1"/>
          <w:bCs w:val="1"/>
          <w:i w:val="1"/>
          <w:iCs w:val="1"/>
          <w:color w:val="00B050"/>
        </w:rPr>
        <w:t>Analysis</w:t>
      </w:r>
    </w:p>
    <w:p w:rsidR="4C416BAD" w:rsidP="4079A543" w:rsidRDefault="4C416BAD" w14:paraId="268AD83A" w14:textId="1AB24E9A" w14:noSpellErr="1">
      <w:pPr>
        <w:jc w:val="both"/>
        <w:rPr>
          <w:rFonts w:ascii="Calibri" w:hAnsi="Calibri" w:eastAsia="HGｺﾞｼｯｸM" w:cs="" w:asciiTheme="majorAscii" w:hAnsiTheme="majorAscii" w:eastAsiaTheme="majorEastAsia" w:cstheme="majorBidi"/>
          <w:i w:val="1"/>
          <w:iCs w:val="1"/>
          <w:noProof/>
          <w:color w:val="00B050"/>
        </w:rPr>
      </w:pPr>
      <w:r w:rsidRPr="4079A543" w:rsidR="4C416BAD">
        <w:rPr>
          <w:rFonts w:ascii="Calibri" w:hAnsi="Calibri" w:eastAsia="HGｺﾞｼｯｸM" w:cs="" w:asciiTheme="majorAscii" w:hAnsiTheme="majorAscii" w:eastAsiaTheme="majorEastAsia" w:cstheme="majorBidi"/>
          <w:i w:val="1"/>
          <w:iCs w:val="1"/>
          <w:noProof/>
          <w:color w:val="00B050"/>
        </w:rPr>
        <w:t xml:space="preserve">SSI data will be audio recorded and transcribed by a professional transcription company.  After accuracy checks, data will be analysed using reflexive thematic analysis by two researchers (XX and XX).  Data will be coded inductively, and grouped into initial themes.  Preliminary themes will be discussed with the whole research team and community adviosry board, and further refined.  Final themes will be developed through </w:t>
      </w:r>
      <w:r w:rsidRPr="4079A543" w:rsidR="4C416BAD">
        <w:rPr>
          <w:rFonts w:ascii="Calibri" w:hAnsi="Calibri" w:eastAsia="HGｺﾞｼｯｸM" w:cs="" w:asciiTheme="majorAscii" w:hAnsiTheme="majorAscii" w:eastAsiaTheme="majorEastAsia" w:cstheme="majorBidi"/>
          <w:i w:val="1"/>
          <w:iCs w:val="1"/>
          <w:noProof/>
          <w:color w:val="00B050"/>
        </w:rPr>
        <w:t>interative</w:t>
      </w:r>
      <w:r w:rsidRPr="4079A543" w:rsidR="4C416BAD">
        <w:rPr>
          <w:rFonts w:ascii="Calibri" w:hAnsi="Calibri" w:eastAsia="HGｺﾞｼｯｸM" w:cs="" w:asciiTheme="majorAscii" w:hAnsiTheme="majorAscii" w:eastAsiaTheme="majorEastAsia" w:cstheme="majorBidi"/>
          <w:i w:val="1"/>
          <w:iCs w:val="1"/>
          <w:noProof/>
          <w:color w:val="00B050"/>
        </w:rPr>
        <w:t xml:space="preserve"> engagement with transcripts and discussion with community representatives.</w:t>
      </w:r>
    </w:p>
    <w:p w:rsidRPr="009F75AC" w:rsidR="008808DB" w:rsidP="3144E736" w:rsidRDefault="1BC83B02" w14:paraId="55F3CAB0" w14:textId="0E847321">
      <w:pPr>
        <w:pStyle w:val="Heading3"/>
        <w:rPr>
          <w:color w:val="00B050"/>
          <w:rPrChange w:author="" w16du:dateUtc="2025-07-26T14:05:00Z" w:id="71">
            <w:rPr>
              <w:i/>
              <w:iCs/>
              <w:color w:val="00B050"/>
            </w:rPr>
          </w:rPrChange>
        </w:rPr>
      </w:pPr>
      <w:bookmarkStart w:name="_Toc905678628" w:id="72"/>
      <w:r w:rsidRPr="3144E736">
        <w:rPr>
          <w:color w:val="00B050"/>
        </w:rPr>
        <w:t>Focus group discussions</w:t>
      </w:r>
      <w:bookmarkEnd w:id="72"/>
      <w:r w:rsidRPr="3144E736">
        <w:rPr>
          <w:color w:val="00B050"/>
        </w:rPr>
        <w:t xml:space="preserve"> </w:t>
      </w:r>
    </w:p>
    <w:p w:rsidRPr="00DA1BD4" w:rsidR="000D18B5" w:rsidP="4079A543" w:rsidRDefault="615A7DAE" w14:paraId="7AD879B3" w14:textId="1136FB98" w14:noSpellErr="1">
      <w:pPr>
        <w:jc w:val="both"/>
        <w:rPr>
          <w:i w:val="1"/>
          <w:iCs w:val="1"/>
          <w:color w:val="00B050"/>
        </w:rPr>
      </w:pPr>
      <w:r w:rsidRPr="4079A543" w:rsidR="615A7DAE">
        <w:rPr>
          <w:rStyle w:val="normaltextrun"/>
          <w:rFonts w:ascii="Calibri" w:hAnsi="Calibri" w:cs="Calibri"/>
          <w:i w:val="1"/>
          <w:iCs w:val="1"/>
          <w:color w:val="00B050"/>
          <w:shd w:val="clear" w:color="auto" w:fill="FFFFFF"/>
        </w:rPr>
        <w:t xml:space="preserve">Focus group discussions (FGDs) are a qualitative research method involving a small group of individuals (typically 6-8 participants) led by a moderator to discuss a specific topic in a relaxed and non-threatening environment. Their primary aim is to elicit diverse perspectives, opinions, beliefs, and experiences on the topic through guided interaction and discussion among participants. FGDs emphasize group dynamics and the generation of data through social interaction, often revealing </w:t>
      </w:r>
      <w:r w:rsidRPr="4079A543" w:rsidR="615A7DAE">
        <w:rPr>
          <w:rStyle w:val="normaltextrun"/>
          <w:rFonts w:ascii="Calibri" w:hAnsi="Calibri" w:cs="Calibri"/>
          <w:i w:val="1"/>
          <w:iCs w:val="1"/>
          <w:color w:val="00B050"/>
          <w:shd w:val="clear" w:color="auto" w:fill="FFFFFF"/>
        </w:rPr>
        <w:t>shared understandings, norms, and disagreements within a community.</w:t>
      </w:r>
      <w:r w:rsidRPr="4079A543" w:rsidR="615A7DAE">
        <w:rPr>
          <w:rStyle w:val="eop"/>
          <w:rFonts w:ascii="Calibri" w:hAnsi="Calibri" w:cs="Calibri"/>
          <w:i w:val="1"/>
          <w:iCs w:val="1"/>
          <w:color w:val="00B050"/>
          <w:shd w:val="clear" w:color="auto" w:fill="FFFFFF"/>
        </w:rPr>
        <w:t> </w:t>
      </w:r>
      <w:r w:rsidRPr="4079A543" w:rsidR="7416E137">
        <w:rPr>
          <w:rStyle w:val="eop"/>
          <w:rFonts w:ascii="Calibri" w:hAnsi="Calibri" w:cs="Calibri"/>
          <w:i w:val="1"/>
          <w:iCs w:val="1"/>
          <w:color w:val="00B050"/>
          <w:shd w:val="clear" w:color="auto" w:fill="FFFFFF"/>
        </w:rPr>
        <w:t>FGD</w:t>
      </w:r>
      <w:r w:rsidRPr="4079A543" w:rsidR="6DCA65B8">
        <w:rPr>
          <w:rStyle w:val="eop"/>
          <w:rFonts w:ascii="Calibri" w:hAnsi="Calibri" w:cs="Calibri"/>
          <w:i w:val="1"/>
          <w:iCs w:val="1"/>
          <w:color w:val="00B050"/>
          <w:shd w:val="clear" w:color="auto" w:fill="FFFFFF"/>
        </w:rPr>
        <w:t>s can generate rich, nuanced data</w:t>
      </w:r>
      <w:r w:rsidRPr="4079A543" w:rsidR="2B08B7B8">
        <w:rPr>
          <w:rStyle w:val="eop"/>
          <w:rFonts w:ascii="Calibri" w:hAnsi="Calibri" w:cs="Calibri"/>
          <w:i w:val="1"/>
          <w:iCs w:val="1"/>
          <w:color w:val="00B050"/>
          <w:shd w:val="clear" w:color="auto" w:fill="FFFFFF"/>
        </w:rPr>
        <w:t xml:space="preserve">, can allow for the exploration of sensitive topics, and </w:t>
      </w:r>
      <w:r w:rsidRPr="4079A543" w:rsidR="2B08B7B8">
        <w:rPr>
          <w:rStyle w:val="eop"/>
          <w:rFonts w:ascii="Calibri" w:hAnsi="Calibri" w:cs="Calibri"/>
          <w:i w:val="1"/>
          <w:iCs w:val="1"/>
          <w:color w:val="00B050"/>
          <w:shd w:val="clear" w:color="auto" w:fill="FFFFFF"/>
        </w:rPr>
        <w:t xml:space="preserve">facilitate</w:t>
      </w:r>
      <w:r w:rsidRPr="4079A543" w:rsidR="2B08B7B8">
        <w:rPr>
          <w:rStyle w:val="eop"/>
          <w:rFonts w:ascii="Calibri" w:hAnsi="Calibri" w:cs="Calibri"/>
          <w:i w:val="1"/>
          <w:iCs w:val="1"/>
          <w:color w:val="00B050"/>
          <w:shd w:val="clear" w:color="auto" w:fill="FFFFFF"/>
        </w:rPr>
        <w:t xml:space="preserve"> the investigation of consensus and dissent</w:t>
      </w:r>
      <w:r w:rsidRPr="4079A543" w:rsidR="2B08B7B8">
        <w:rPr>
          <w:rStyle w:val="eop"/>
          <w:rFonts w:ascii="Calibri" w:hAnsi="Calibri" w:cs="Calibri"/>
          <w:i w:val="1"/>
          <w:iCs w:val="1"/>
          <w:color w:val="00B050"/>
          <w:shd w:val="clear" w:color="auto" w:fill="FFFFFF"/>
        </w:rPr>
        <w:t xml:space="preserve">.  </w:t>
      </w:r>
    </w:p>
    <w:p w:rsidR="00167862" w:rsidP="4079A543" w:rsidRDefault="00167862" w14:paraId="37CD38D5" w14:textId="77777777" w14:noSpellErr="1">
      <w:pPr>
        <w:jc w:val="both"/>
        <w:rPr>
          <w:rFonts w:ascii="Calibri" w:hAnsi="Calibri" w:cs="Calibri" w:asciiTheme="majorAscii" w:hAnsiTheme="majorAscii" w:cstheme="majorAscii"/>
          <w:b w:val="1"/>
          <w:bCs w:val="1"/>
          <w:i w:val="1"/>
          <w:iCs w:val="1"/>
          <w:color w:val="00B050"/>
        </w:rPr>
      </w:pPr>
      <w:bookmarkStart w:name="_Hlk202919087" w:id="75"/>
      <w:r w:rsidRPr="4079A543" w:rsidR="00167862">
        <w:rPr>
          <w:rFonts w:ascii="Calibri" w:hAnsi="Calibri" w:cs="Calibri" w:asciiTheme="majorAscii" w:hAnsiTheme="majorAscii" w:cstheme="majorAscii"/>
          <w:b w:val="1"/>
          <w:bCs w:val="1"/>
          <w:i w:val="1"/>
          <w:iCs w:val="1"/>
          <w:color w:val="00B050"/>
        </w:rPr>
        <w:t>Procedures</w:t>
      </w:r>
    </w:p>
    <w:p w:rsidRPr="00CF0E04" w:rsidR="00CF0E04" w:rsidP="4079A543" w:rsidRDefault="130AFFB1" w14:paraId="784B740A" w14:textId="68688AFF" w14:noSpellErr="1">
      <w:pPr>
        <w:jc w:val="both"/>
        <w:rPr>
          <w:rFonts w:ascii="Calibri" w:hAnsi="Calibri" w:cs="" w:asciiTheme="majorAscii" w:hAnsiTheme="majorAscii" w:cstheme="majorBidi"/>
          <w:i w:val="1"/>
          <w:iCs w:val="1"/>
          <w:color w:val="00B050"/>
        </w:rPr>
      </w:pPr>
      <w:bookmarkStart w:name="_Hlk203132554" w:id="77"/>
      <w:r w:rsidRPr="4079A543" w:rsidR="130AFFB1">
        <w:rPr>
          <w:rFonts w:ascii="Calibri" w:hAnsi="Calibri" w:cs="" w:asciiTheme="majorAscii" w:hAnsiTheme="majorAscii" w:cstheme="majorBidi"/>
          <w:i w:val="1"/>
          <w:iCs w:val="1"/>
          <w:color w:val="00B050"/>
        </w:rPr>
        <w:t xml:space="preserve">We will conduct </w:t>
      </w:r>
      <w:r w:rsidRPr="4079A543" w:rsidR="78435AA5">
        <w:rPr>
          <w:rFonts w:ascii="Calibri" w:hAnsi="Calibri" w:cs="" w:asciiTheme="majorAscii" w:hAnsiTheme="majorAscii" w:cstheme="majorBidi"/>
          <w:i w:val="1"/>
          <w:iCs w:val="1"/>
          <w:color w:val="00B050"/>
        </w:rPr>
        <w:t>FGDs</w:t>
      </w:r>
      <w:r w:rsidRPr="4079A543" w:rsidR="130AFFB1">
        <w:rPr>
          <w:rFonts w:ascii="Calibri" w:hAnsi="Calibri" w:cs="" w:asciiTheme="majorAscii" w:hAnsiTheme="majorAscii" w:cstheme="majorBidi"/>
          <w:i w:val="1"/>
          <w:iCs w:val="1"/>
          <w:color w:val="00B050"/>
        </w:rPr>
        <w:t xml:space="preserve"> to understand </w:t>
      </w:r>
      <w:r w:rsidRPr="4079A543" w:rsidR="7B38CADB">
        <w:rPr>
          <w:rFonts w:ascii="Calibri" w:hAnsi="Calibri" w:cs="" w:asciiTheme="majorAscii" w:hAnsiTheme="majorAscii" w:cstheme="majorBidi"/>
          <w:i w:val="1"/>
          <w:iCs w:val="1"/>
          <w:color w:val="00B050"/>
        </w:rPr>
        <w:t>attitudes and experiences of</w:t>
      </w:r>
      <w:r w:rsidRPr="4079A543" w:rsidR="130AFFB1">
        <w:rPr>
          <w:rFonts w:ascii="Calibri" w:hAnsi="Calibri" w:cs="" w:asciiTheme="majorAscii" w:hAnsiTheme="majorAscii" w:cstheme="majorBidi"/>
          <w:i w:val="1"/>
          <w:iCs w:val="1"/>
          <w:color w:val="00B050"/>
        </w:rPr>
        <w:t xml:space="preserve"> public health messages (for example adverts and advice) about mpox. In addition, we will ask people about their overall experiences of the </w:t>
      </w:r>
      <w:r w:rsidRPr="4079A543" w:rsidR="7B38CADB">
        <w:rPr>
          <w:rFonts w:ascii="Calibri" w:hAnsi="Calibri" w:cs="" w:asciiTheme="majorAscii" w:hAnsiTheme="majorAscii" w:cstheme="majorBidi"/>
          <w:i w:val="1"/>
          <w:iCs w:val="1"/>
          <w:color w:val="00B050"/>
        </w:rPr>
        <w:t xml:space="preserve">2022 </w:t>
      </w:r>
      <w:r w:rsidRPr="4079A543" w:rsidR="130AFFB1">
        <w:rPr>
          <w:rFonts w:ascii="Calibri" w:hAnsi="Calibri" w:cs="" w:asciiTheme="majorAscii" w:hAnsiTheme="majorAscii" w:cstheme="majorBidi"/>
          <w:i w:val="1"/>
          <w:iCs w:val="1"/>
          <w:color w:val="00B050"/>
        </w:rPr>
        <w:t>mpox outbreak</w:t>
      </w:r>
      <w:r w:rsidRPr="4079A543" w:rsidR="130AFFB1">
        <w:rPr>
          <w:rFonts w:ascii="Calibri" w:hAnsi="Calibri" w:cs="" w:asciiTheme="majorAscii" w:hAnsiTheme="majorAscii" w:cstheme="majorBidi"/>
          <w:i w:val="1"/>
          <w:iCs w:val="1"/>
          <w:color w:val="00B050"/>
        </w:rPr>
        <w:t xml:space="preserve">.  </w:t>
      </w:r>
      <w:r w:rsidRPr="4079A543" w:rsidR="7B38CADB">
        <w:rPr>
          <w:rFonts w:ascii="Calibri" w:hAnsi="Calibri" w:cs="" w:asciiTheme="majorAscii" w:hAnsiTheme="majorAscii" w:cstheme="majorBidi"/>
          <w:i w:val="1"/>
          <w:iCs w:val="1"/>
          <w:color w:val="00B050"/>
        </w:rPr>
        <w:t xml:space="preserve"> </w:t>
      </w:r>
      <w:r w:rsidRPr="4079A543" w:rsidR="130AFFB1">
        <w:rPr>
          <w:rFonts w:ascii="Calibri" w:hAnsi="Calibri" w:cs="" w:asciiTheme="majorAscii" w:hAnsiTheme="majorAscii" w:cstheme="majorBidi"/>
          <w:i w:val="1"/>
          <w:iCs w:val="1"/>
          <w:color w:val="00B050"/>
        </w:rPr>
        <w:t>We will hold 4-6 group discussion</w:t>
      </w:r>
      <w:r w:rsidRPr="4079A543" w:rsidR="7A9AC350">
        <w:rPr>
          <w:rFonts w:ascii="Calibri" w:hAnsi="Calibri" w:cs="" w:asciiTheme="majorAscii" w:hAnsiTheme="majorAscii" w:cstheme="majorBidi"/>
          <w:i w:val="1"/>
          <w:iCs w:val="1"/>
          <w:color w:val="00B050"/>
        </w:rPr>
        <w:t>s</w:t>
      </w:r>
      <w:r w:rsidRPr="4079A543" w:rsidR="78435AA5">
        <w:rPr>
          <w:rFonts w:ascii="Calibri" w:hAnsi="Calibri" w:cs="" w:asciiTheme="majorAscii" w:hAnsiTheme="majorAscii" w:cstheme="majorBidi"/>
          <w:i w:val="1"/>
          <w:iCs w:val="1"/>
          <w:color w:val="00B050"/>
        </w:rPr>
        <w:t xml:space="preserve"> (online and in-person to maximise recruitment)</w:t>
      </w:r>
      <w:r w:rsidRPr="4079A543" w:rsidR="7B38CADB">
        <w:rPr>
          <w:rFonts w:ascii="Calibri" w:hAnsi="Calibri" w:cs="" w:asciiTheme="majorAscii" w:hAnsiTheme="majorAscii" w:cstheme="majorBidi"/>
          <w:i w:val="1"/>
          <w:iCs w:val="1"/>
          <w:color w:val="00B050"/>
        </w:rPr>
        <w:t xml:space="preserve">, </w:t>
      </w:r>
      <w:r w:rsidRPr="4079A543" w:rsidR="670F800C">
        <w:rPr>
          <w:rFonts w:ascii="Calibri" w:hAnsi="Calibri" w:cs="" w:asciiTheme="majorAscii" w:hAnsiTheme="majorAscii" w:cstheme="majorBidi"/>
          <w:i w:val="1"/>
          <w:iCs w:val="1"/>
          <w:color w:val="00B050"/>
        </w:rPr>
        <w:t>inviting</w:t>
      </w:r>
      <w:r w:rsidRPr="4079A543" w:rsidR="130AFFB1">
        <w:rPr>
          <w:rFonts w:ascii="Calibri" w:hAnsi="Calibri" w:cs="" w:asciiTheme="majorAscii" w:hAnsiTheme="majorAscii" w:cstheme="majorBidi"/>
          <w:i w:val="1"/>
          <w:iCs w:val="1"/>
          <w:color w:val="00B050"/>
        </w:rPr>
        <w:t xml:space="preserve"> 4-8 people who </w:t>
      </w:r>
      <w:r w:rsidRPr="4079A543" w:rsidR="670F800C">
        <w:rPr>
          <w:rFonts w:ascii="Calibri" w:hAnsi="Calibri" w:cs="" w:asciiTheme="majorAscii" w:hAnsiTheme="majorAscii" w:cstheme="majorBidi"/>
          <w:i w:val="1"/>
          <w:iCs w:val="1"/>
          <w:color w:val="00B050"/>
        </w:rPr>
        <w:t xml:space="preserve">perceive themselves to be at increased risk of mpox acquisition to </w:t>
      </w:r>
      <w:r w:rsidRPr="4079A543" w:rsidR="670F800C">
        <w:rPr>
          <w:rFonts w:ascii="Calibri" w:hAnsi="Calibri" w:cs="" w:asciiTheme="majorAscii" w:hAnsiTheme="majorAscii" w:cstheme="majorBidi"/>
          <w:i w:val="1"/>
          <w:iCs w:val="1"/>
          <w:color w:val="00B050"/>
        </w:rPr>
        <w:t>participate</w:t>
      </w:r>
      <w:r w:rsidRPr="4079A543" w:rsidR="130AFFB1">
        <w:rPr>
          <w:rFonts w:ascii="Calibri" w:hAnsi="Calibri" w:cs="" w:asciiTheme="majorAscii" w:hAnsiTheme="majorAscii" w:cstheme="majorBidi"/>
          <w:i w:val="1"/>
          <w:iCs w:val="1"/>
          <w:color w:val="00B050"/>
        </w:rPr>
        <w:t xml:space="preserve">. </w:t>
      </w:r>
      <w:r w:rsidRPr="4079A543" w:rsidR="670F800C">
        <w:rPr>
          <w:rFonts w:ascii="Calibri" w:hAnsi="Calibri" w:cs="" w:asciiTheme="majorAscii" w:hAnsiTheme="majorAscii" w:cstheme="majorBidi"/>
          <w:i w:val="1"/>
          <w:iCs w:val="1"/>
          <w:color w:val="00B050"/>
        </w:rPr>
        <w:t xml:space="preserve">FGDs will last </w:t>
      </w:r>
      <w:r w:rsidRPr="4079A543" w:rsidR="4165F50C">
        <w:rPr>
          <w:rFonts w:ascii="Calibri" w:hAnsi="Calibri" w:cs="" w:asciiTheme="majorAscii" w:hAnsiTheme="majorAscii" w:cstheme="majorBidi"/>
          <w:i w:val="1"/>
          <w:iCs w:val="1"/>
          <w:color w:val="00B050"/>
        </w:rPr>
        <w:t xml:space="preserve">1.5-2 </w:t>
      </w:r>
      <w:r w:rsidRPr="4079A543" w:rsidR="6C5177B2">
        <w:rPr>
          <w:rFonts w:ascii="Calibri" w:hAnsi="Calibri" w:cs="" w:asciiTheme="majorAscii" w:hAnsiTheme="majorAscii" w:cstheme="majorBidi"/>
          <w:i w:val="1"/>
          <w:iCs w:val="1"/>
          <w:color w:val="00B050"/>
        </w:rPr>
        <w:t>hours and</w:t>
      </w:r>
      <w:r w:rsidRPr="4079A543" w:rsidR="130AFFB1">
        <w:rPr>
          <w:rFonts w:ascii="Calibri" w:hAnsi="Calibri" w:cs="" w:asciiTheme="majorAscii" w:hAnsiTheme="majorAscii" w:cstheme="majorBidi"/>
          <w:i w:val="1"/>
          <w:iCs w:val="1"/>
          <w:color w:val="00B050"/>
        </w:rPr>
        <w:t xml:space="preserve"> will be </w:t>
      </w:r>
      <w:r w:rsidRPr="4079A543" w:rsidR="130AFFB1">
        <w:rPr>
          <w:rFonts w:ascii="Calibri" w:hAnsi="Calibri" w:cs="" w:asciiTheme="majorAscii" w:hAnsiTheme="majorAscii" w:cstheme="majorBidi"/>
          <w:i w:val="1"/>
          <w:iCs w:val="1"/>
          <w:color w:val="00B050"/>
        </w:rPr>
        <w:t>facilitated</w:t>
      </w:r>
      <w:r w:rsidRPr="4079A543" w:rsidR="130AFFB1">
        <w:rPr>
          <w:rFonts w:ascii="Calibri" w:hAnsi="Calibri" w:cs="" w:asciiTheme="majorAscii" w:hAnsiTheme="majorAscii" w:cstheme="majorBidi"/>
          <w:i w:val="1"/>
          <w:iCs w:val="1"/>
          <w:color w:val="00B050"/>
        </w:rPr>
        <w:t xml:space="preserve"> by at</w:t>
      </w:r>
      <w:r w:rsidRPr="4079A543" w:rsidR="0099EAB9">
        <w:rPr>
          <w:rFonts w:ascii="Calibri" w:hAnsi="Calibri" w:cs="" w:asciiTheme="majorAscii" w:hAnsiTheme="majorAscii" w:cstheme="majorBidi"/>
          <w:i w:val="1"/>
          <w:iCs w:val="1"/>
          <w:color w:val="00B050"/>
        </w:rPr>
        <w:t xml:space="preserve"> least</w:t>
      </w:r>
      <w:r w:rsidRPr="4079A543" w:rsidR="130AFFB1">
        <w:rPr>
          <w:rFonts w:ascii="Calibri" w:hAnsi="Calibri" w:cs="" w:asciiTheme="majorAscii" w:hAnsiTheme="majorAscii" w:cstheme="majorBidi"/>
          <w:i w:val="1"/>
          <w:iCs w:val="1"/>
          <w:color w:val="00B050"/>
        </w:rPr>
        <w:t xml:space="preserve"> two trained researchers. </w:t>
      </w:r>
      <w:r w:rsidRPr="4079A543" w:rsidR="65FF4908">
        <w:rPr>
          <w:rFonts w:ascii="Calibri" w:hAnsi="Calibri" w:cs="" w:asciiTheme="majorAscii" w:hAnsiTheme="majorAscii" w:cstheme="majorBidi"/>
          <w:i w:val="1"/>
          <w:iCs w:val="1"/>
          <w:color w:val="00B050"/>
        </w:rPr>
        <w:t>FGDs will use a semi-structured topic guide</w:t>
      </w:r>
      <w:r w:rsidRPr="4079A543" w:rsidR="4FCC69BB">
        <w:rPr>
          <w:rFonts w:ascii="Calibri" w:hAnsi="Calibri" w:cs="" w:asciiTheme="majorAscii" w:hAnsiTheme="majorAscii" w:cstheme="majorBidi"/>
          <w:i w:val="1"/>
          <w:iCs w:val="1"/>
          <w:color w:val="00B050"/>
        </w:rPr>
        <w:t xml:space="preserve"> covering experiences of mpox, experiences of information-seeking, trusted sources of information, and experiences of mpox-related health promotion</w:t>
      </w:r>
      <w:r w:rsidRPr="4079A543" w:rsidR="4FCC69BB">
        <w:rPr>
          <w:rFonts w:ascii="Calibri" w:hAnsi="Calibri" w:cs="" w:asciiTheme="majorAscii" w:hAnsiTheme="majorAscii" w:cstheme="majorBidi"/>
          <w:i w:val="1"/>
          <w:iCs w:val="1"/>
          <w:color w:val="00B050"/>
        </w:rPr>
        <w:t xml:space="preserve">.  </w:t>
      </w:r>
      <w:r w:rsidRPr="4079A543" w:rsidR="130AFFB1">
        <w:rPr>
          <w:rFonts w:ascii="Calibri" w:hAnsi="Calibri" w:cs="" w:asciiTheme="majorAscii" w:hAnsiTheme="majorAscii" w:cstheme="majorBidi"/>
          <w:i w:val="1"/>
          <w:iCs w:val="1"/>
          <w:color w:val="00B050"/>
        </w:rPr>
        <w:t xml:space="preserve"> </w:t>
      </w:r>
      <w:r w:rsidRPr="4079A543" w:rsidR="474555A3">
        <w:rPr>
          <w:rFonts w:ascii="Calibri" w:hAnsi="Calibri" w:cs="" w:asciiTheme="majorAscii" w:hAnsiTheme="majorAscii" w:cstheme="majorBidi"/>
          <w:i w:val="1"/>
          <w:iCs w:val="1"/>
          <w:color w:val="00B050"/>
        </w:rPr>
        <w:t xml:space="preserve">FGDs will be audio-recorded, with consent, and contemporaneous notes taken. </w:t>
      </w:r>
    </w:p>
    <w:bookmarkEnd w:id="77"/>
    <w:p w:rsidR="00167862" w:rsidP="4079A543" w:rsidRDefault="00167862" w14:paraId="570A181F"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Sampling and recruitment</w:t>
      </w:r>
    </w:p>
    <w:p w:rsidRPr="009F1B74" w:rsidR="00DD0E49" w:rsidP="4079A543" w:rsidRDefault="6C6D2966" w14:paraId="2DBD1D8A" w14:textId="24EAFF66">
      <w:pPr>
        <w:jc w:val="both"/>
        <w:rPr>
          <w:rFonts w:ascii="Calibri" w:hAnsi="Calibri" w:cs="" w:asciiTheme="majorAscii" w:hAnsiTheme="majorAscii" w:cstheme="majorBidi"/>
          <w:b w:val="1"/>
          <w:bCs w:val="1"/>
          <w:i w:val="1"/>
          <w:iCs w:val="1"/>
          <w:color w:val="00B050"/>
        </w:rPr>
      </w:pPr>
      <w:r w:rsidRPr="4079A543" w:rsidR="6C6D2966">
        <w:rPr>
          <w:rFonts w:ascii="Calibri" w:hAnsi="Calibri" w:cs="" w:asciiTheme="majorAscii" w:hAnsiTheme="majorAscii" w:cstheme="majorBidi"/>
          <w:i w:val="1"/>
          <w:iCs w:val="1"/>
          <w:color w:val="00B050"/>
        </w:rPr>
        <w:t>We will collaborate with HIV and sexual health community-based organisations</w:t>
      </w:r>
      <w:r w:rsidRPr="4079A543" w:rsidR="6477D5EB">
        <w:rPr>
          <w:rFonts w:ascii="Calibri" w:hAnsi="Calibri" w:cs="" w:asciiTheme="majorAscii" w:hAnsiTheme="majorAscii" w:cstheme="majorBidi"/>
          <w:i w:val="1"/>
          <w:iCs w:val="1"/>
          <w:color w:val="00B050"/>
        </w:rPr>
        <w:t xml:space="preserve"> to </w:t>
      </w:r>
      <w:r w:rsidRPr="4079A543" w:rsidR="6477D5EB">
        <w:rPr>
          <w:rFonts w:ascii="Calibri" w:hAnsi="Calibri" w:cs="" w:asciiTheme="majorAscii" w:hAnsiTheme="majorAscii" w:cstheme="majorBidi"/>
          <w:i w:val="1"/>
          <w:iCs w:val="1"/>
          <w:color w:val="00B050"/>
        </w:rPr>
        <w:t>identify</w:t>
      </w:r>
      <w:r w:rsidRPr="4079A543" w:rsidR="6477D5EB">
        <w:rPr>
          <w:rFonts w:ascii="Calibri" w:hAnsi="Calibri" w:cs="" w:asciiTheme="majorAscii" w:hAnsiTheme="majorAscii" w:cstheme="majorBidi"/>
          <w:i w:val="1"/>
          <w:iCs w:val="1"/>
          <w:color w:val="00B050"/>
        </w:rPr>
        <w:t xml:space="preserve"> potential participants, specifically targeting groups we know were at highest risk of mpox acquisi</w:t>
      </w:r>
      <w:r w:rsidRPr="4079A543" w:rsidR="03DF6C56">
        <w:rPr>
          <w:rFonts w:ascii="Calibri" w:hAnsi="Calibri" w:cs="" w:asciiTheme="majorAscii" w:hAnsiTheme="majorAscii" w:cstheme="majorBidi"/>
          <w:i w:val="1"/>
          <w:iCs w:val="1"/>
          <w:color w:val="00B050"/>
        </w:rPr>
        <w:t>ti</w:t>
      </w:r>
      <w:r w:rsidRPr="4079A543" w:rsidR="6477D5EB">
        <w:rPr>
          <w:rFonts w:ascii="Calibri" w:hAnsi="Calibri" w:cs="" w:asciiTheme="majorAscii" w:hAnsiTheme="majorAscii" w:cstheme="majorBidi"/>
          <w:i w:val="1"/>
          <w:iCs w:val="1"/>
          <w:color w:val="00B050"/>
        </w:rPr>
        <w:t>on</w:t>
      </w:r>
      <w:r w:rsidRPr="4079A543" w:rsidR="07C5067A">
        <w:rPr>
          <w:rFonts w:ascii="Calibri" w:hAnsi="Calibri" w:cs="" w:asciiTheme="majorAscii" w:hAnsiTheme="majorAscii" w:cstheme="majorBidi"/>
          <w:i w:val="1"/>
          <w:iCs w:val="1"/>
          <w:color w:val="00B050"/>
        </w:rPr>
        <w:t xml:space="preserve"> during the 2022 outbreak</w:t>
      </w:r>
      <w:r w:rsidRPr="4079A543" w:rsidR="6477D5EB">
        <w:rPr>
          <w:rFonts w:ascii="Calibri" w:hAnsi="Calibri" w:cs="" w:asciiTheme="majorAscii" w:hAnsiTheme="majorAscii" w:cstheme="majorBidi"/>
          <w:i w:val="1"/>
          <w:iCs w:val="1"/>
          <w:color w:val="00B050"/>
        </w:rPr>
        <w:t xml:space="preserve"> (e.g. GBMSM, gender-diverse people, people living with HIV)</w:t>
      </w:r>
      <w:r w:rsidRPr="4079A543" w:rsidR="6477D5EB">
        <w:rPr>
          <w:rFonts w:ascii="Calibri" w:hAnsi="Calibri" w:cs="" w:asciiTheme="majorAscii" w:hAnsiTheme="majorAscii" w:cstheme="majorBidi"/>
          <w:i w:val="1"/>
          <w:iCs w:val="1"/>
          <w:color w:val="00B050"/>
        </w:rPr>
        <w:t xml:space="preserve">.  </w:t>
      </w:r>
      <w:r w:rsidRPr="4079A543" w:rsidR="6C6D2966">
        <w:rPr>
          <w:rFonts w:ascii="Calibri" w:hAnsi="Calibri" w:cs="" w:asciiTheme="majorAscii" w:hAnsiTheme="majorAscii" w:cstheme="majorBidi"/>
          <w:i w:val="1"/>
          <w:iCs w:val="1"/>
          <w:color w:val="00B050"/>
        </w:rPr>
        <w:t xml:space="preserve"> </w:t>
      </w:r>
      <w:r w:rsidRPr="4079A543" w:rsidR="6477D5EB">
        <w:rPr>
          <w:rFonts w:ascii="Calibri" w:hAnsi="Calibri" w:cs="" w:asciiTheme="majorAscii" w:hAnsiTheme="majorAscii" w:cstheme="majorBidi"/>
          <w:i w:val="1"/>
          <w:iCs w:val="1"/>
          <w:color w:val="00B050"/>
        </w:rPr>
        <w:t xml:space="preserve">Study adverts will be </w:t>
      </w:r>
      <w:r w:rsidRPr="4079A543" w:rsidR="71A8648D">
        <w:rPr>
          <w:rFonts w:ascii="Calibri" w:hAnsi="Calibri" w:cs="" w:asciiTheme="majorAscii" w:hAnsiTheme="majorAscii" w:cstheme="majorBidi"/>
          <w:i w:val="1"/>
          <w:iCs w:val="1"/>
          <w:color w:val="00B050"/>
        </w:rPr>
        <w:t>disseminated</w:t>
      </w:r>
      <w:r w:rsidRPr="4079A543" w:rsidR="71A8648D">
        <w:rPr>
          <w:rFonts w:ascii="Calibri" w:hAnsi="Calibri" w:cs="" w:asciiTheme="majorAscii" w:hAnsiTheme="majorAscii" w:cstheme="majorBidi"/>
          <w:i w:val="1"/>
          <w:iCs w:val="1"/>
          <w:color w:val="00B050"/>
        </w:rPr>
        <w:t xml:space="preserve"> by organisations via their own networks, mailing lists and social media</w:t>
      </w:r>
      <w:r w:rsidRPr="4079A543" w:rsidR="71A8648D">
        <w:rPr>
          <w:rFonts w:ascii="Calibri" w:hAnsi="Calibri" w:cs="" w:asciiTheme="majorAscii" w:hAnsiTheme="majorAscii" w:cstheme="majorBidi"/>
          <w:i w:val="1"/>
          <w:iCs w:val="1"/>
          <w:color w:val="00B050"/>
        </w:rPr>
        <w:t xml:space="preserve">.  </w:t>
      </w:r>
      <w:r w:rsidRPr="4079A543" w:rsidR="71A8648D">
        <w:rPr>
          <w:rFonts w:ascii="Calibri" w:hAnsi="Calibri" w:cs="" w:asciiTheme="majorAscii" w:hAnsiTheme="majorAscii" w:cstheme="majorBidi"/>
          <w:i w:val="1"/>
          <w:iCs w:val="1"/>
          <w:color w:val="00B050"/>
        </w:rPr>
        <w:t>A</w:t>
      </w:r>
      <w:r w:rsidRPr="4079A543" w:rsidR="6C6D2966">
        <w:rPr>
          <w:rFonts w:ascii="Calibri" w:hAnsi="Calibri" w:cs="" w:asciiTheme="majorAscii" w:hAnsiTheme="majorAscii" w:cstheme="majorBidi"/>
          <w:i w:val="1"/>
          <w:iCs w:val="1"/>
          <w:color w:val="00B050"/>
        </w:rPr>
        <w:t>dverts</w:t>
      </w:r>
      <w:r w:rsidRPr="4079A543" w:rsidR="71A8648D">
        <w:rPr>
          <w:rFonts w:ascii="Calibri" w:hAnsi="Calibri" w:cs="" w:asciiTheme="majorAscii" w:hAnsiTheme="majorAscii" w:cstheme="majorBidi"/>
          <w:i w:val="1"/>
          <w:iCs w:val="1"/>
          <w:color w:val="00B050"/>
        </w:rPr>
        <w:t xml:space="preserve"> </w:t>
      </w:r>
      <w:r w:rsidRPr="4079A543" w:rsidR="6C6D2966">
        <w:rPr>
          <w:rFonts w:ascii="Calibri" w:hAnsi="Calibri" w:cs="" w:asciiTheme="majorAscii" w:hAnsiTheme="majorAscii" w:cstheme="majorBidi"/>
          <w:i w:val="1"/>
          <w:iCs w:val="1"/>
          <w:color w:val="00B050"/>
        </w:rPr>
        <w:t xml:space="preserve">will </w:t>
      </w:r>
      <w:r w:rsidRPr="4079A543" w:rsidR="71A8648D">
        <w:rPr>
          <w:rFonts w:ascii="Calibri" w:hAnsi="Calibri" w:cs="" w:asciiTheme="majorAscii" w:hAnsiTheme="majorAscii" w:cstheme="majorBidi"/>
          <w:i w:val="1"/>
          <w:iCs w:val="1"/>
          <w:color w:val="00B050"/>
        </w:rPr>
        <w:t>include</w:t>
      </w:r>
      <w:r w:rsidRPr="4079A543" w:rsidR="6C6D2966">
        <w:rPr>
          <w:rFonts w:ascii="Calibri" w:hAnsi="Calibri" w:cs="" w:asciiTheme="majorAscii" w:hAnsiTheme="majorAscii" w:cstheme="majorBidi"/>
          <w:i w:val="1"/>
          <w:iCs w:val="1"/>
          <w:color w:val="00B050"/>
        </w:rPr>
        <w:t xml:space="preserve"> a link to </w:t>
      </w:r>
      <w:r w:rsidRPr="4079A543" w:rsidR="71A8648D">
        <w:rPr>
          <w:rFonts w:ascii="Calibri" w:hAnsi="Calibri" w:cs="" w:asciiTheme="majorAscii" w:hAnsiTheme="majorAscii" w:cstheme="majorBidi"/>
          <w:i w:val="1"/>
          <w:iCs w:val="1"/>
          <w:color w:val="00B050"/>
        </w:rPr>
        <w:t>a</w:t>
      </w:r>
      <w:r w:rsidRPr="4079A543" w:rsidR="6C6D2966">
        <w:rPr>
          <w:rFonts w:ascii="Calibri" w:hAnsi="Calibri" w:cs="" w:asciiTheme="majorAscii" w:hAnsiTheme="majorAscii" w:cstheme="majorBidi"/>
          <w:i w:val="1"/>
          <w:iCs w:val="1"/>
          <w:color w:val="00B050"/>
        </w:rPr>
        <w:t xml:space="preserve"> screening survey on </w:t>
      </w:r>
      <w:r w:rsidRPr="4079A543" w:rsidR="6C6D2966">
        <w:rPr>
          <w:rFonts w:ascii="Calibri" w:hAnsi="Calibri" w:cs="" w:asciiTheme="majorAscii" w:hAnsiTheme="majorAscii" w:cstheme="majorBidi"/>
          <w:i w:val="1"/>
          <w:iCs w:val="1"/>
          <w:color w:val="00B050"/>
        </w:rPr>
        <w:t>Alchemer</w:t>
      </w:r>
      <w:r w:rsidRPr="4079A543" w:rsidR="03DF6C56">
        <w:rPr>
          <w:rFonts w:ascii="Calibri" w:hAnsi="Calibri" w:cs="" w:asciiTheme="majorAscii" w:hAnsiTheme="majorAscii" w:cstheme="majorBidi"/>
          <w:i w:val="1"/>
          <w:iCs w:val="1"/>
          <w:color w:val="00B050"/>
        </w:rPr>
        <w:t xml:space="preserve"> (to </w:t>
      </w:r>
      <w:r w:rsidRPr="4079A543" w:rsidR="03DF6C56">
        <w:rPr>
          <w:rFonts w:ascii="Calibri" w:hAnsi="Calibri" w:cs="" w:asciiTheme="majorAscii" w:hAnsiTheme="majorAscii" w:cstheme="majorBidi"/>
          <w:i w:val="1"/>
          <w:iCs w:val="1"/>
          <w:color w:val="00B050"/>
        </w:rPr>
        <w:t>facilitate</w:t>
      </w:r>
      <w:r w:rsidRPr="4079A543" w:rsidR="03DF6C56">
        <w:rPr>
          <w:rFonts w:ascii="Calibri" w:hAnsi="Calibri" w:cs="" w:asciiTheme="majorAscii" w:hAnsiTheme="majorAscii" w:cstheme="majorBidi"/>
          <w:i w:val="1"/>
          <w:iCs w:val="1"/>
          <w:color w:val="00B050"/>
        </w:rPr>
        <w:t xml:space="preserve"> purposive sampling by age, gender, </w:t>
      </w:r>
      <w:r w:rsidRPr="4079A543" w:rsidR="03DF6C56">
        <w:rPr>
          <w:rFonts w:ascii="Calibri" w:hAnsi="Calibri" w:cs="" w:asciiTheme="majorAscii" w:hAnsiTheme="majorAscii" w:cstheme="majorBidi"/>
          <w:i w:val="1"/>
          <w:iCs w:val="1"/>
          <w:color w:val="00B050"/>
        </w:rPr>
        <w:t>ethnicity</w:t>
      </w:r>
      <w:r w:rsidRPr="4079A543" w:rsidR="03DF6C56">
        <w:rPr>
          <w:rFonts w:ascii="Calibri" w:hAnsi="Calibri" w:cs="" w:asciiTheme="majorAscii" w:hAnsiTheme="majorAscii" w:cstheme="majorBidi"/>
          <w:i w:val="1"/>
          <w:iCs w:val="1"/>
          <w:color w:val="00B050"/>
        </w:rPr>
        <w:t xml:space="preserve"> and geographical location).</w:t>
      </w:r>
      <w:r w:rsidRPr="4079A543" w:rsidR="0A3F2B25">
        <w:rPr>
          <w:rFonts w:ascii="Calibri" w:hAnsi="Calibri" w:cs="" w:asciiTheme="majorAscii" w:hAnsiTheme="majorAscii" w:cstheme="majorBidi"/>
          <w:b w:val="1"/>
          <w:bCs w:val="1"/>
          <w:i w:val="1"/>
          <w:iCs w:val="1"/>
          <w:color w:val="00B050"/>
        </w:rPr>
        <w:t xml:space="preserve"> </w:t>
      </w:r>
      <w:r w:rsidRPr="4079A543" w:rsidR="0A3F2B25">
        <w:rPr>
          <w:rFonts w:ascii="Calibri" w:hAnsi="Calibri" w:cs="" w:asciiTheme="majorAscii" w:hAnsiTheme="majorAscii" w:cstheme="majorBidi"/>
          <w:i w:val="1"/>
          <w:iCs w:val="1"/>
          <w:color w:val="00B050"/>
        </w:rPr>
        <w:t xml:space="preserve">Participants who are selected for FGDs will be contacted by the research team using preferred contact details. Those who are interested in participating will be sent a participant information sheet and consent form prior to the </w:t>
      </w:r>
      <w:r w:rsidRPr="4079A543" w:rsidR="78435AA5">
        <w:rPr>
          <w:rFonts w:ascii="Calibri" w:hAnsi="Calibri" w:cs="" w:asciiTheme="majorAscii" w:hAnsiTheme="majorAscii" w:cstheme="majorBidi"/>
          <w:i w:val="1"/>
          <w:iCs w:val="1"/>
          <w:color w:val="00B050"/>
        </w:rPr>
        <w:t>FGD and</w:t>
      </w:r>
      <w:r w:rsidRPr="4079A543" w:rsidR="0A3F2B25">
        <w:rPr>
          <w:rFonts w:ascii="Calibri" w:hAnsi="Calibri" w:cs="" w:asciiTheme="majorAscii" w:hAnsiTheme="majorAscii" w:cstheme="majorBidi"/>
          <w:i w:val="1"/>
          <w:iCs w:val="1"/>
          <w:color w:val="00B050"/>
        </w:rPr>
        <w:t xml:space="preserve"> asked to </w:t>
      </w:r>
      <w:r w:rsidRPr="4079A543" w:rsidR="0A3F2B25">
        <w:rPr>
          <w:rFonts w:ascii="Calibri" w:hAnsi="Calibri" w:cs="" w:asciiTheme="majorAscii" w:hAnsiTheme="majorAscii" w:cstheme="majorBidi"/>
          <w:i w:val="1"/>
          <w:iCs w:val="1"/>
          <w:color w:val="00B050"/>
        </w:rPr>
        <w:t>indicate</w:t>
      </w:r>
      <w:r w:rsidRPr="4079A543" w:rsidR="0A3F2B25">
        <w:rPr>
          <w:rFonts w:ascii="Calibri" w:hAnsi="Calibri" w:cs="" w:asciiTheme="majorAscii" w:hAnsiTheme="majorAscii" w:cstheme="majorBidi"/>
          <w:i w:val="1"/>
          <w:iCs w:val="1"/>
          <w:color w:val="00B050"/>
        </w:rPr>
        <w:t xml:space="preserve"> their availability.</w:t>
      </w:r>
    </w:p>
    <w:p w:rsidR="00167862" w:rsidP="4079A543" w:rsidRDefault="00167862" w14:paraId="394C47CF"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 xml:space="preserve">Eligibility </w:t>
      </w:r>
    </w:p>
    <w:p w:rsidRPr="002D197F" w:rsidR="002D197F" w:rsidP="4079A543" w:rsidRDefault="2B8ACB64" w14:paraId="15B350E2" w14:textId="464D438B" w14:noSpellErr="1">
      <w:pPr>
        <w:jc w:val="both"/>
        <w:rPr>
          <w:rFonts w:ascii="Calibri" w:hAnsi="Calibri" w:cs="" w:asciiTheme="majorAscii" w:hAnsiTheme="majorAscii" w:cstheme="majorBidi"/>
          <w:i w:val="1"/>
          <w:iCs w:val="1"/>
          <w:color w:val="00B050"/>
        </w:rPr>
      </w:pPr>
      <w:r w:rsidRPr="4079A543" w:rsidR="2B8ACB64">
        <w:rPr>
          <w:rFonts w:ascii="Calibri" w:hAnsi="Calibri" w:cs="" w:asciiTheme="majorAscii" w:hAnsiTheme="majorAscii" w:cstheme="majorBidi"/>
          <w:i w:val="1"/>
          <w:iCs w:val="1"/>
          <w:color w:val="00B050"/>
        </w:rPr>
        <w:t>Participants aged &gt;18 years old who</w:t>
      </w:r>
      <w:r w:rsidRPr="4079A543" w:rsidR="6E786F98">
        <w:rPr>
          <w:rFonts w:ascii="Calibri" w:hAnsi="Calibri" w:cs="" w:asciiTheme="majorAscii" w:hAnsiTheme="majorAscii" w:cstheme="majorBidi"/>
          <w:i w:val="1"/>
          <w:iCs w:val="1"/>
          <w:color w:val="00B050"/>
        </w:rPr>
        <w:t xml:space="preserve"> p</w:t>
      </w:r>
      <w:r w:rsidRPr="4079A543" w:rsidR="2B8ACB64">
        <w:rPr>
          <w:rFonts w:ascii="Calibri" w:hAnsi="Calibri" w:cs="" w:asciiTheme="majorAscii" w:hAnsiTheme="majorAscii" w:cstheme="majorBidi"/>
          <w:i w:val="1"/>
          <w:iCs w:val="1"/>
          <w:color w:val="00B050"/>
        </w:rPr>
        <w:t>erceive themselves to have</w:t>
      </w:r>
      <w:r w:rsidRPr="4079A543" w:rsidR="6E786F98">
        <w:rPr>
          <w:rFonts w:ascii="Calibri" w:hAnsi="Calibri" w:cs="" w:asciiTheme="majorAscii" w:hAnsiTheme="majorAscii" w:cstheme="majorBidi"/>
          <w:i w:val="1"/>
          <w:iCs w:val="1"/>
          <w:color w:val="00B050"/>
        </w:rPr>
        <w:t xml:space="preserve"> been </w:t>
      </w:r>
      <w:r w:rsidRPr="4079A543" w:rsidR="2B8ACB64">
        <w:rPr>
          <w:rFonts w:ascii="Calibri" w:hAnsi="Calibri" w:cs="" w:asciiTheme="majorAscii" w:hAnsiTheme="majorAscii" w:cstheme="majorBidi"/>
          <w:i w:val="1"/>
          <w:iCs w:val="1"/>
          <w:color w:val="00B050"/>
        </w:rPr>
        <w:t xml:space="preserve">at risk of </w:t>
      </w:r>
      <w:r w:rsidRPr="4079A543" w:rsidR="6E786F98">
        <w:rPr>
          <w:rFonts w:ascii="Calibri" w:hAnsi="Calibri" w:cs="" w:asciiTheme="majorAscii" w:hAnsiTheme="majorAscii" w:cstheme="majorBidi"/>
          <w:i w:val="1"/>
          <w:iCs w:val="1"/>
          <w:color w:val="00B050"/>
        </w:rPr>
        <w:t>acquiring</w:t>
      </w:r>
      <w:r w:rsidRPr="4079A543" w:rsidR="2B8ACB64">
        <w:rPr>
          <w:rFonts w:ascii="Calibri" w:hAnsi="Calibri" w:cs="" w:asciiTheme="majorAscii" w:hAnsiTheme="majorAscii" w:cstheme="majorBidi"/>
          <w:i w:val="1"/>
          <w:iCs w:val="1"/>
          <w:color w:val="00B050"/>
        </w:rPr>
        <w:t xml:space="preserve"> mpox </w:t>
      </w:r>
      <w:r w:rsidRPr="4079A543" w:rsidR="6E786F98">
        <w:rPr>
          <w:rFonts w:ascii="Calibri" w:hAnsi="Calibri" w:cs="" w:asciiTheme="majorAscii" w:hAnsiTheme="majorAscii" w:cstheme="majorBidi"/>
          <w:i w:val="1"/>
          <w:iCs w:val="1"/>
          <w:color w:val="00B050"/>
        </w:rPr>
        <w:t>(or ha</w:t>
      </w:r>
      <w:r w:rsidRPr="4079A543" w:rsidR="3DFC013E">
        <w:rPr>
          <w:rFonts w:ascii="Calibri" w:hAnsi="Calibri" w:cs="" w:asciiTheme="majorAscii" w:hAnsiTheme="majorAscii" w:cstheme="majorBidi"/>
          <w:i w:val="1"/>
          <w:iCs w:val="1"/>
          <w:color w:val="00B050"/>
        </w:rPr>
        <w:t>ve</w:t>
      </w:r>
      <w:r w:rsidRPr="4079A543" w:rsidR="6E786F98">
        <w:rPr>
          <w:rFonts w:ascii="Calibri" w:hAnsi="Calibri" w:cs="" w:asciiTheme="majorAscii" w:hAnsiTheme="majorAscii" w:cstheme="majorBidi"/>
          <w:i w:val="1"/>
          <w:iCs w:val="1"/>
          <w:color w:val="00B050"/>
        </w:rPr>
        <w:t xml:space="preserve"> previously had mpox) and </w:t>
      </w:r>
      <w:r w:rsidRPr="4079A543" w:rsidR="3DFC013E">
        <w:rPr>
          <w:rFonts w:ascii="Calibri" w:hAnsi="Calibri" w:cs="" w:asciiTheme="majorAscii" w:hAnsiTheme="majorAscii" w:cstheme="majorBidi"/>
          <w:i w:val="1"/>
          <w:iCs w:val="1"/>
          <w:color w:val="00B050"/>
        </w:rPr>
        <w:t>are</w:t>
      </w:r>
      <w:r w:rsidRPr="4079A543" w:rsidR="6E786F98">
        <w:rPr>
          <w:rFonts w:ascii="Calibri" w:hAnsi="Calibri" w:cs="" w:asciiTheme="majorAscii" w:hAnsiTheme="majorAscii" w:cstheme="majorBidi"/>
          <w:i w:val="1"/>
          <w:iCs w:val="1"/>
          <w:color w:val="00B050"/>
        </w:rPr>
        <w:t xml:space="preserve"> resident in the UK </w:t>
      </w:r>
      <w:r w:rsidRPr="4079A543" w:rsidR="3DFC013E">
        <w:rPr>
          <w:rFonts w:ascii="Calibri" w:hAnsi="Calibri" w:cs="" w:asciiTheme="majorAscii" w:hAnsiTheme="majorAscii" w:cstheme="majorBidi"/>
          <w:i w:val="1"/>
          <w:iCs w:val="1"/>
          <w:color w:val="00B050"/>
        </w:rPr>
        <w:t>are</w:t>
      </w:r>
      <w:r w:rsidRPr="4079A543" w:rsidR="6E786F98">
        <w:rPr>
          <w:rFonts w:ascii="Calibri" w:hAnsi="Calibri" w:cs="" w:asciiTheme="majorAscii" w:hAnsiTheme="majorAscii" w:cstheme="majorBidi"/>
          <w:i w:val="1"/>
          <w:iCs w:val="1"/>
          <w:color w:val="00B050"/>
        </w:rPr>
        <w:t xml:space="preserve"> eligible to participate</w:t>
      </w:r>
      <w:r w:rsidRPr="4079A543" w:rsidR="6E786F98">
        <w:rPr>
          <w:rFonts w:ascii="Calibri" w:hAnsi="Calibri" w:cs="" w:asciiTheme="majorAscii" w:hAnsiTheme="majorAscii" w:cstheme="majorBidi"/>
          <w:i w:val="1"/>
          <w:iCs w:val="1"/>
          <w:color w:val="00B050"/>
        </w:rPr>
        <w:t xml:space="preserve">.  </w:t>
      </w:r>
      <w:r w:rsidRPr="4079A543" w:rsidR="1B5478B4">
        <w:rPr>
          <w:rFonts w:ascii="Calibri" w:hAnsi="Calibri" w:cs="" w:asciiTheme="majorAscii" w:hAnsiTheme="majorAscii" w:cstheme="majorBidi"/>
          <w:i w:val="1"/>
          <w:iCs w:val="1"/>
          <w:color w:val="00B050"/>
        </w:rPr>
        <w:t xml:space="preserve">People aged &lt;18 years, who </w:t>
      </w:r>
      <w:r w:rsidRPr="4079A543" w:rsidR="3DFC013E">
        <w:rPr>
          <w:rFonts w:ascii="Calibri" w:hAnsi="Calibri" w:cs="" w:asciiTheme="majorAscii" w:hAnsiTheme="majorAscii" w:cstheme="majorBidi"/>
          <w:i w:val="1"/>
          <w:iCs w:val="1"/>
          <w:color w:val="00B050"/>
        </w:rPr>
        <w:t>are</w:t>
      </w:r>
      <w:r w:rsidRPr="4079A543" w:rsidR="1B5478B4">
        <w:rPr>
          <w:rFonts w:ascii="Calibri" w:hAnsi="Calibri" w:cs="" w:asciiTheme="majorAscii" w:hAnsiTheme="majorAscii" w:cstheme="majorBidi"/>
          <w:i w:val="1"/>
          <w:iCs w:val="1"/>
          <w:color w:val="00B050"/>
        </w:rPr>
        <w:t xml:space="preserve"> unable to give consent, and/or who c</w:t>
      </w:r>
      <w:r w:rsidRPr="4079A543" w:rsidR="3DFC013E">
        <w:rPr>
          <w:rFonts w:ascii="Calibri" w:hAnsi="Calibri" w:cs="" w:asciiTheme="majorAscii" w:hAnsiTheme="majorAscii" w:cstheme="majorBidi"/>
          <w:i w:val="1"/>
          <w:iCs w:val="1"/>
          <w:color w:val="00B050"/>
        </w:rPr>
        <w:t>an</w:t>
      </w:r>
      <w:r w:rsidRPr="4079A543" w:rsidR="1B5478B4">
        <w:rPr>
          <w:rFonts w:ascii="Calibri" w:hAnsi="Calibri" w:cs="" w:asciiTheme="majorAscii" w:hAnsiTheme="majorAscii" w:cstheme="majorBidi"/>
          <w:i w:val="1"/>
          <w:iCs w:val="1"/>
          <w:color w:val="00B050"/>
        </w:rPr>
        <w:t xml:space="preserve">not speak English </w:t>
      </w:r>
      <w:r w:rsidRPr="4079A543" w:rsidR="3DFC013E">
        <w:rPr>
          <w:rFonts w:ascii="Calibri" w:hAnsi="Calibri" w:cs="" w:asciiTheme="majorAscii" w:hAnsiTheme="majorAscii" w:cstheme="majorBidi"/>
          <w:i w:val="1"/>
          <w:iCs w:val="1"/>
          <w:color w:val="00B050"/>
        </w:rPr>
        <w:t>ar</w:t>
      </w:r>
      <w:r w:rsidRPr="4079A543" w:rsidR="1B5478B4">
        <w:rPr>
          <w:rFonts w:ascii="Calibri" w:hAnsi="Calibri" w:cs="" w:asciiTheme="majorAscii" w:hAnsiTheme="majorAscii" w:cstheme="majorBidi"/>
          <w:i w:val="1"/>
          <w:iCs w:val="1"/>
          <w:color w:val="00B050"/>
        </w:rPr>
        <w:t>e not eligible</w:t>
      </w:r>
      <w:r w:rsidRPr="4079A543" w:rsidR="1B5478B4">
        <w:rPr>
          <w:rFonts w:ascii="Calibri" w:hAnsi="Calibri" w:cs="" w:asciiTheme="majorAscii" w:hAnsiTheme="majorAscii" w:cstheme="majorBidi"/>
          <w:i w:val="1"/>
          <w:iCs w:val="1"/>
          <w:color w:val="00B050"/>
        </w:rPr>
        <w:t xml:space="preserve">.  </w:t>
      </w:r>
    </w:p>
    <w:p w:rsidR="00167862" w:rsidP="4079A543" w:rsidRDefault="00167862" w14:paraId="3E6BB547"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Consent</w:t>
      </w:r>
    </w:p>
    <w:p w:rsidRPr="006118BE" w:rsidR="005904BC" w:rsidP="4079A543" w:rsidRDefault="1A7C74E0" w14:paraId="2A29A34A" w14:textId="53E060F4" w14:noSpellErr="1">
      <w:pPr>
        <w:jc w:val="both"/>
        <w:rPr>
          <w:rFonts w:ascii="Calibri" w:hAnsi="Calibri" w:cs="" w:asciiTheme="majorAscii" w:hAnsiTheme="majorAscii" w:cstheme="majorBidi"/>
          <w:i w:val="1"/>
          <w:iCs w:val="1"/>
          <w:color w:val="00B050"/>
        </w:rPr>
      </w:pPr>
      <w:r w:rsidRPr="4079A543" w:rsidR="1A7C74E0">
        <w:rPr>
          <w:rFonts w:ascii="Calibri" w:hAnsi="Calibri" w:cs="" w:asciiTheme="majorAscii" w:hAnsiTheme="majorAscii" w:cstheme="majorBidi"/>
          <w:i w:val="1"/>
          <w:iCs w:val="1"/>
          <w:color w:val="00B050"/>
        </w:rPr>
        <w:t>All potential participants will receive a participant information sheet prior to the FGD</w:t>
      </w:r>
      <w:r w:rsidRPr="4079A543" w:rsidR="1A7C74E0">
        <w:rPr>
          <w:rFonts w:ascii="Calibri" w:hAnsi="Calibri" w:cs="" w:asciiTheme="majorAscii" w:hAnsiTheme="majorAscii" w:cstheme="majorBidi"/>
          <w:i w:val="1"/>
          <w:iCs w:val="1"/>
          <w:color w:val="00B050"/>
        </w:rPr>
        <w:t xml:space="preserve">.  </w:t>
      </w:r>
      <w:r w:rsidRPr="4079A543" w:rsidR="1A7C74E0">
        <w:rPr>
          <w:rFonts w:ascii="Calibri" w:hAnsi="Calibri" w:cs="" w:asciiTheme="majorAscii" w:hAnsiTheme="majorAscii" w:cstheme="majorBidi"/>
          <w:i w:val="1"/>
          <w:iCs w:val="1"/>
          <w:color w:val="00B050"/>
        </w:rPr>
        <w:t xml:space="preserve">This will emphasise the voluntary nature of participation, and that declining will not </w:t>
      </w:r>
      <w:r w:rsidRPr="4079A543" w:rsidR="1A7C74E0">
        <w:rPr>
          <w:rFonts w:ascii="Calibri" w:hAnsi="Calibri" w:cs="" w:asciiTheme="majorAscii" w:hAnsiTheme="majorAscii" w:cstheme="majorBidi"/>
          <w:i w:val="1"/>
          <w:iCs w:val="1"/>
          <w:color w:val="00B050"/>
        </w:rPr>
        <w:t>impact</w:t>
      </w:r>
      <w:r w:rsidRPr="4079A543" w:rsidR="1A7C74E0">
        <w:rPr>
          <w:rFonts w:ascii="Calibri" w:hAnsi="Calibri" w:cs="" w:asciiTheme="majorAscii" w:hAnsiTheme="majorAscii" w:cstheme="majorBidi"/>
          <w:i w:val="1"/>
          <w:iCs w:val="1"/>
          <w:color w:val="00B050"/>
        </w:rPr>
        <w:t xml:space="preserve"> any access to services or support</w:t>
      </w:r>
      <w:r w:rsidRPr="4079A543" w:rsidR="1A7C74E0">
        <w:rPr>
          <w:rFonts w:ascii="Calibri" w:hAnsi="Calibri" w:cs="" w:asciiTheme="majorAscii" w:hAnsiTheme="majorAscii" w:cstheme="majorBidi"/>
          <w:i w:val="1"/>
          <w:iCs w:val="1"/>
          <w:color w:val="00B050"/>
        </w:rPr>
        <w:t xml:space="preserve">.  </w:t>
      </w:r>
      <w:r w:rsidRPr="4079A543" w:rsidR="36131E7C">
        <w:rPr>
          <w:rFonts w:ascii="Calibri" w:hAnsi="Calibri" w:cs="" w:asciiTheme="majorAscii" w:hAnsiTheme="majorAscii" w:cstheme="majorBidi"/>
          <w:i w:val="1"/>
          <w:iCs w:val="1"/>
          <w:color w:val="00B050"/>
        </w:rPr>
        <w:t xml:space="preserve">We will </w:t>
      </w:r>
      <w:r w:rsidRPr="4079A543" w:rsidR="36131E7C">
        <w:rPr>
          <w:rFonts w:ascii="Calibri" w:hAnsi="Calibri" w:cs="" w:asciiTheme="majorAscii" w:hAnsiTheme="majorAscii" w:cstheme="majorBidi"/>
          <w:i w:val="1"/>
          <w:iCs w:val="1"/>
          <w:color w:val="00B050"/>
        </w:rPr>
        <w:t>state</w:t>
      </w:r>
      <w:r w:rsidRPr="4079A543" w:rsidR="36131E7C">
        <w:rPr>
          <w:rFonts w:ascii="Calibri" w:hAnsi="Calibri" w:cs="" w:asciiTheme="majorAscii" w:hAnsiTheme="majorAscii" w:cstheme="majorBidi"/>
          <w:i w:val="1"/>
          <w:iCs w:val="1"/>
          <w:color w:val="00B050"/>
        </w:rPr>
        <w:t xml:space="preserve"> that participants are free to leave the FGD at any point but that any contributions prior to leaving cannot be removed due to the dynamic nature of conversations during </w:t>
      </w:r>
      <w:r w:rsidRPr="4079A543" w:rsidR="36131E7C">
        <w:rPr>
          <w:rFonts w:ascii="Calibri" w:hAnsi="Calibri" w:cs="" w:asciiTheme="majorAscii" w:hAnsiTheme="majorAscii" w:cstheme="majorBidi"/>
          <w:i w:val="1"/>
          <w:iCs w:val="1"/>
          <w:color w:val="00B050"/>
        </w:rPr>
        <w:t>a</w:t>
      </w:r>
      <w:r w:rsidRPr="4079A543" w:rsidR="36131E7C">
        <w:rPr>
          <w:rFonts w:ascii="Calibri" w:hAnsi="Calibri" w:cs="" w:asciiTheme="majorAscii" w:hAnsiTheme="majorAscii" w:cstheme="majorBidi"/>
          <w:i w:val="1"/>
          <w:iCs w:val="1"/>
          <w:color w:val="00B050"/>
        </w:rPr>
        <w:t xml:space="preserve"> FGD</w:t>
      </w:r>
      <w:r w:rsidRPr="4079A543" w:rsidR="36131E7C">
        <w:rPr>
          <w:rFonts w:ascii="Calibri" w:hAnsi="Calibri" w:cs="" w:asciiTheme="majorAscii" w:hAnsiTheme="majorAscii" w:cstheme="majorBidi"/>
          <w:i w:val="1"/>
          <w:iCs w:val="1"/>
          <w:color w:val="00B050"/>
        </w:rPr>
        <w:t xml:space="preserve">. </w:t>
      </w:r>
      <w:r w:rsidRPr="4079A543" w:rsidR="5B5545C5">
        <w:rPr>
          <w:rFonts w:ascii="Calibri" w:hAnsi="Calibri" w:cs="" w:asciiTheme="majorAscii" w:hAnsiTheme="majorAscii" w:cstheme="majorBidi"/>
          <w:i w:val="1"/>
          <w:iCs w:val="1"/>
          <w:color w:val="00B050"/>
        </w:rPr>
        <w:t xml:space="preserve"> </w:t>
      </w:r>
      <w:r w:rsidRPr="4079A543" w:rsidR="5B5545C5">
        <w:rPr>
          <w:rFonts w:ascii="Calibri" w:hAnsi="Calibri" w:cs="" w:asciiTheme="majorAscii" w:hAnsiTheme="majorAscii" w:cstheme="majorBidi"/>
          <w:i w:val="1"/>
          <w:iCs w:val="1"/>
          <w:color w:val="00B050"/>
        </w:rPr>
        <w:t xml:space="preserve"> We will ensure that participants are given time to ask questions.</w:t>
      </w:r>
    </w:p>
    <w:p w:rsidRPr="006118BE" w:rsidR="00207F81" w:rsidP="4079A543" w:rsidRDefault="36131E7C" w14:paraId="58CBE884" w14:textId="45A04A6B" w14:noSpellErr="1">
      <w:pPr>
        <w:jc w:val="both"/>
        <w:rPr>
          <w:rFonts w:ascii="Calibri" w:hAnsi="Calibri" w:cs="" w:asciiTheme="majorAscii" w:hAnsiTheme="majorAscii" w:cstheme="majorBidi"/>
          <w:i w:val="1"/>
          <w:iCs w:val="1"/>
          <w:color w:val="00B050"/>
        </w:rPr>
      </w:pPr>
      <w:r w:rsidRPr="4079A543" w:rsidR="36131E7C">
        <w:rPr>
          <w:rFonts w:ascii="Calibri" w:hAnsi="Calibri" w:cs="" w:asciiTheme="majorAscii" w:hAnsiTheme="majorAscii" w:cstheme="majorBidi"/>
          <w:i w:val="1"/>
          <w:iCs w:val="1"/>
          <w:color w:val="00B050"/>
        </w:rPr>
        <w:t>P</w:t>
      </w:r>
      <w:r w:rsidRPr="4079A543" w:rsidR="1A7C74E0">
        <w:rPr>
          <w:rFonts w:ascii="Calibri" w:hAnsi="Calibri" w:cs="" w:asciiTheme="majorAscii" w:hAnsiTheme="majorAscii" w:cstheme="majorBidi"/>
          <w:i w:val="1"/>
          <w:iCs w:val="1"/>
          <w:color w:val="00B050"/>
        </w:rPr>
        <w:t xml:space="preserve">articipants can </w:t>
      </w:r>
      <w:r w:rsidRPr="4079A543" w:rsidR="266619C4">
        <w:rPr>
          <w:rFonts w:ascii="Calibri" w:hAnsi="Calibri" w:cs="" w:asciiTheme="majorAscii" w:hAnsiTheme="majorAscii" w:cstheme="majorBidi"/>
          <w:i w:val="1"/>
          <w:iCs w:val="1"/>
          <w:color w:val="00B050"/>
        </w:rPr>
        <w:t>complete the consent form online</w:t>
      </w:r>
      <w:r w:rsidRPr="4079A543" w:rsidR="1A7C74E0">
        <w:rPr>
          <w:rFonts w:ascii="Calibri" w:hAnsi="Calibri" w:cs="" w:asciiTheme="majorAscii" w:hAnsiTheme="majorAscii" w:cstheme="majorBidi"/>
          <w:i w:val="1"/>
          <w:iCs w:val="1"/>
          <w:color w:val="00B050"/>
        </w:rPr>
        <w:t xml:space="preserve"> using an electronic signature</w:t>
      </w:r>
      <w:r w:rsidRPr="4079A543" w:rsidR="266619C4">
        <w:rPr>
          <w:rFonts w:ascii="Calibri" w:hAnsi="Calibri" w:cs="" w:asciiTheme="majorAscii" w:hAnsiTheme="majorAscii" w:cstheme="majorBidi"/>
          <w:i w:val="1"/>
          <w:iCs w:val="1"/>
          <w:color w:val="00B050"/>
        </w:rPr>
        <w:t>/printed name</w:t>
      </w:r>
      <w:r w:rsidRPr="4079A543" w:rsidR="1A7C74E0">
        <w:rPr>
          <w:rFonts w:ascii="Calibri" w:hAnsi="Calibri" w:cs="" w:asciiTheme="majorAscii" w:hAnsiTheme="majorAscii" w:cstheme="majorBidi"/>
          <w:i w:val="1"/>
          <w:iCs w:val="1"/>
          <w:color w:val="00B050"/>
        </w:rPr>
        <w:t xml:space="preserve"> </w:t>
      </w:r>
      <w:r w:rsidRPr="4079A543" w:rsidR="266619C4">
        <w:rPr>
          <w:rFonts w:ascii="Calibri" w:hAnsi="Calibri" w:cs="" w:asciiTheme="majorAscii" w:hAnsiTheme="majorAscii" w:cstheme="majorBidi"/>
          <w:i w:val="1"/>
          <w:iCs w:val="1"/>
          <w:color w:val="00B050"/>
        </w:rPr>
        <w:t xml:space="preserve">(and the consent form emailed back to the research team) </w:t>
      </w:r>
      <w:r w:rsidRPr="4079A543" w:rsidR="1A7C74E0">
        <w:rPr>
          <w:rFonts w:ascii="Calibri" w:hAnsi="Calibri" w:cs="" w:asciiTheme="majorAscii" w:hAnsiTheme="majorAscii" w:cstheme="majorBidi"/>
          <w:i w:val="1"/>
          <w:iCs w:val="1"/>
          <w:color w:val="00B050"/>
        </w:rPr>
        <w:t xml:space="preserve">or </w:t>
      </w:r>
      <w:r w:rsidRPr="4079A543" w:rsidR="1A7C74E0">
        <w:rPr>
          <w:rFonts w:ascii="Calibri" w:hAnsi="Calibri" w:cs="" w:asciiTheme="majorAscii" w:hAnsiTheme="majorAscii" w:cstheme="majorBidi"/>
          <w:i w:val="1"/>
          <w:iCs w:val="1"/>
          <w:color w:val="00B050"/>
        </w:rPr>
        <w:t>DocuSign</w:t>
      </w:r>
      <w:r w:rsidRPr="4079A543" w:rsidR="1A7C74E0">
        <w:rPr>
          <w:rFonts w:ascii="Calibri" w:hAnsi="Calibri" w:cs="" w:asciiTheme="majorAscii" w:hAnsiTheme="majorAscii" w:cstheme="majorBidi"/>
          <w:i w:val="1"/>
          <w:iCs w:val="1"/>
          <w:color w:val="00B050"/>
        </w:rPr>
        <w:t xml:space="preserve">. Participants can also </w:t>
      </w:r>
      <w:r w:rsidRPr="4079A543" w:rsidR="266619C4">
        <w:rPr>
          <w:rFonts w:ascii="Calibri" w:hAnsi="Calibri" w:cs="" w:asciiTheme="majorAscii" w:hAnsiTheme="majorAscii" w:cstheme="majorBidi"/>
          <w:i w:val="1"/>
          <w:iCs w:val="1"/>
          <w:color w:val="00B050"/>
        </w:rPr>
        <w:t>request verbal consent,</w:t>
      </w:r>
      <w:r w:rsidRPr="4079A543" w:rsidR="1A7C74E0">
        <w:rPr>
          <w:rFonts w:ascii="Calibri" w:hAnsi="Calibri" w:cs="" w:asciiTheme="majorAscii" w:hAnsiTheme="majorAscii" w:cstheme="majorBidi"/>
          <w:i w:val="1"/>
          <w:iCs w:val="1"/>
          <w:color w:val="00B050"/>
        </w:rPr>
        <w:t xml:space="preserve"> in which case the research</w:t>
      </w:r>
      <w:r w:rsidRPr="4079A543" w:rsidR="266619C4">
        <w:rPr>
          <w:rFonts w:ascii="Calibri" w:hAnsi="Calibri" w:cs="" w:asciiTheme="majorAscii" w:hAnsiTheme="majorAscii" w:cstheme="majorBidi"/>
          <w:i w:val="1"/>
          <w:iCs w:val="1"/>
          <w:color w:val="00B050"/>
        </w:rPr>
        <w:t xml:space="preserve"> team</w:t>
      </w:r>
      <w:r w:rsidRPr="4079A543" w:rsidR="1A7C74E0">
        <w:rPr>
          <w:rFonts w:ascii="Calibri" w:hAnsi="Calibri" w:cs="" w:asciiTheme="majorAscii" w:hAnsiTheme="majorAscii" w:cstheme="majorBidi"/>
          <w:i w:val="1"/>
          <w:iCs w:val="1"/>
          <w:color w:val="00B050"/>
        </w:rPr>
        <w:t xml:space="preserve"> will arrange to speak to them prior to the </w:t>
      </w:r>
      <w:r w:rsidRPr="4079A543" w:rsidR="21F61FE5">
        <w:rPr>
          <w:rFonts w:ascii="Calibri" w:hAnsi="Calibri" w:cs="" w:asciiTheme="majorAscii" w:hAnsiTheme="majorAscii" w:cstheme="majorBidi"/>
          <w:i w:val="1"/>
          <w:iCs w:val="1"/>
          <w:color w:val="00B050"/>
        </w:rPr>
        <w:t>FGD,</w:t>
      </w:r>
      <w:r w:rsidRPr="4079A543" w:rsidR="1A7C74E0">
        <w:rPr>
          <w:rFonts w:ascii="Calibri" w:hAnsi="Calibri" w:cs="" w:asciiTheme="majorAscii" w:hAnsiTheme="majorAscii" w:cstheme="majorBidi"/>
          <w:i w:val="1"/>
          <w:iCs w:val="1"/>
          <w:color w:val="00B050"/>
        </w:rPr>
        <w:t xml:space="preserve"> and audio record the consent process. </w:t>
      </w:r>
    </w:p>
    <w:p w:rsidRPr="006118BE" w:rsidR="002C49C1" w:rsidP="4079A543" w:rsidRDefault="1A7C74E0" w14:paraId="403EC8DF" w14:textId="3541C7E7" w14:noSpellErr="1">
      <w:pPr>
        <w:jc w:val="both"/>
        <w:rPr>
          <w:rFonts w:ascii="Calibri" w:hAnsi="Calibri" w:cs="" w:asciiTheme="majorAscii" w:hAnsiTheme="majorAscii" w:cstheme="majorBidi"/>
          <w:i w:val="1"/>
          <w:iCs w:val="1"/>
          <w:color w:val="00B050"/>
        </w:rPr>
      </w:pPr>
      <w:r w:rsidRPr="4079A543" w:rsidR="1A7C74E0">
        <w:rPr>
          <w:rFonts w:ascii="Calibri" w:hAnsi="Calibri" w:cs="" w:asciiTheme="majorAscii" w:hAnsiTheme="majorAscii" w:cstheme="majorBidi"/>
          <w:i w:val="1"/>
          <w:iCs w:val="1"/>
          <w:color w:val="00B050"/>
        </w:rPr>
        <w:t xml:space="preserve">For </w:t>
      </w:r>
      <w:r w:rsidRPr="4079A543" w:rsidR="266619C4">
        <w:rPr>
          <w:rFonts w:ascii="Calibri" w:hAnsi="Calibri" w:cs="" w:asciiTheme="majorAscii" w:hAnsiTheme="majorAscii" w:cstheme="majorBidi"/>
          <w:i w:val="1"/>
          <w:iCs w:val="1"/>
          <w:color w:val="00B050"/>
        </w:rPr>
        <w:t xml:space="preserve">in-person </w:t>
      </w:r>
      <w:r w:rsidRPr="4079A543" w:rsidR="21F61FE5">
        <w:rPr>
          <w:rFonts w:ascii="Calibri" w:hAnsi="Calibri" w:cs="" w:asciiTheme="majorAscii" w:hAnsiTheme="majorAscii" w:cstheme="majorBidi"/>
          <w:i w:val="1"/>
          <w:iCs w:val="1"/>
          <w:color w:val="00B050"/>
        </w:rPr>
        <w:t>FGDs, participants</w:t>
      </w:r>
      <w:r w:rsidRPr="4079A543" w:rsidR="1A7C74E0">
        <w:rPr>
          <w:rFonts w:ascii="Calibri" w:hAnsi="Calibri" w:cs="" w:asciiTheme="majorAscii" w:hAnsiTheme="majorAscii" w:cstheme="majorBidi"/>
          <w:i w:val="1"/>
          <w:iCs w:val="1"/>
          <w:color w:val="00B050"/>
        </w:rPr>
        <w:t xml:space="preserve"> can choose to sign the consent form in any of the ways </w:t>
      </w:r>
      <w:r w:rsidRPr="4079A543" w:rsidR="1A7C74E0">
        <w:rPr>
          <w:rFonts w:ascii="Calibri" w:hAnsi="Calibri" w:cs="" w:asciiTheme="majorAscii" w:hAnsiTheme="majorAscii" w:cstheme="majorBidi"/>
          <w:i w:val="1"/>
          <w:iCs w:val="1"/>
          <w:color w:val="00B050"/>
        </w:rPr>
        <w:t>stated</w:t>
      </w:r>
      <w:r w:rsidRPr="4079A543" w:rsidR="1A7C74E0">
        <w:rPr>
          <w:rFonts w:ascii="Calibri" w:hAnsi="Calibri" w:cs="" w:asciiTheme="majorAscii" w:hAnsiTheme="majorAscii" w:cstheme="majorBidi"/>
          <w:i w:val="1"/>
          <w:iCs w:val="1"/>
          <w:color w:val="00B050"/>
        </w:rPr>
        <w:t xml:space="preserve"> above, </w:t>
      </w:r>
      <w:r w:rsidRPr="4079A543" w:rsidR="78435AA5">
        <w:rPr>
          <w:rFonts w:ascii="Calibri" w:hAnsi="Calibri" w:cs="" w:asciiTheme="majorAscii" w:hAnsiTheme="majorAscii" w:cstheme="majorBidi"/>
          <w:i w:val="1"/>
          <w:iCs w:val="1"/>
          <w:color w:val="00B050"/>
        </w:rPr>
        <w:t xml:space="preserve">as well as in person </w:t>
      </w:r>
      <w:r w:rsidRPr="4079A543" w:rsidR="5B5545C5">
        <w:rPr>
          <w:rFonts w:ascii="Calibri" w:hAnsi="Calibri" w:cs="" w:asciiTheme="majorAscii" w:hAnsiTheme="majorAscii" w:cstheme="majorBidi"/>
          <w:i w:val="1"/>
          <w:iCs w:val="1"/>
          <w:color w:val="00B050"/>
        </w:rPr>
        <w:t>immediately</w:t>
      </w:r>
      <w:r w:rsidRPr="4079A543" w:rsidR="5B5545C5">
        <w:rPr>
          <w:rFonts w:ascii="Calibri" w:hAnsi="Calibri" w:cs="" w:asciiTheme="majorAscii" w:hAnsiTheme="majorAscii" w:cstheme="majorBidi"/>
          <w:i w:val="1"/>
          <w:iCs w:val="1"/>
          <w:color w:val="00B050"/>
        </w:rPr>
        <w:t xml:space="preserve"> before the FGD.</w:t>
      </w:r>
    </w:p>
    <w:p w:rsidRPr="00167862" w:rsidR="00167862" w:rsidP="4079A543" w:rsidRDefault="00167862" w14:paraId="70D808DD"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Analysis</w:t>
      </w:r>
    </w:p>
    <w:bookmarkEnd w:id="75"/>
    <w:p w:rsidR="00391622" w:rsidP="4079A543" w:rsidRDefault="20E4610E" w14:paraId="4EE53968" w14:noSpellErr="1" w14:textId="61687577">
      <w:pPr>
        <w:jc w:val="both"/>
        <w:rPr>
          <w:color w:val="00B050"/>
        </w:rPr>
      </w:pPr>
      <w:r w:rsidRPr="4079A543" w:rsidR="20E4610E">
        <w:rPr>
          <w:rFonts w:ascii="Calibri" w:hAnsi="Calibri" w:cs="Calibri" w:asciiTheme="majorAscii" w:hAnsiTheme="majorAscii"/>
          <w:i w:val="1"/>
          <w:iCs w:val="1"/>
          <w:noProof/>
          <w:color w:val="00B050"/>
        </w:rPr>
        <w:t xml:space="preserve">FGD data will be audio recorded and transcribed by a professional transcription company.  </w:t>
      </w:r>
      <w:r w:rsidRPr="4079A543" w:rsidR="2F2279EB">
        <w:rPr>
          <w:rFonts w:ascii="Calibri" w:hAnsi="Calibri" w:cs="Calibri" w:asciiTheme="majorAscii" w:hAnsiTheme="majorAscii"/>
          <w:i w:val="1"/>
          <w:iCs w:val="1"/>
          <w:noProof/>
          <w:color w:val="00B050"/>
        </w:rPr>
        <w:t xml:space="preserve">After accuracy checks, </w:t>
      </w:r>
      <w:r w:rsidRPr="4079A543" w:rsidR="41C22E64">
        <w:rPr>
          <w:rFonts w:ascii="Calibri" w:hAnsi="Calibri" w:cs="Calibri" w:asciiTheme="majorAscii" w:hAnsiTheme="majorAscii"/>
          <w:i w:val="1"/>
          <w:iCs w:val="1"/>
          <w:noProof/>
          <w:color w:val="00B050"/>
        </w:rPr>
        <w:t>data will be analysed using ref</w:t>
      </w:r>
      <w:r w:rsidRPr="4079A543" w:rsidR="6832A507">
        <w:rPr>
          <w:rFonts w:ascii="Calibri" w:hAnsi="Calibri" w:cs="Calibri" w:asciiTheme="majorAscii" w:hAnsiTheme="majorAscii"/>
          <w:i w:val="1"/>
          <w:iCs w:val="1"/>
          <w:noProof/>
          <w:color w:val="00B050"/>
        </w:rPr>
        <w:t>l</w:t>
      </w:r>
      <w:r w:rsidRPr="4079A543" w:rsidR="41C22E64">
        <w:rPr>
          <w:rFonts w:ascii="Calibri" w:hAnsi="Calibri" w:cs="Calibri" w:asciiTheme="majorAscii" w:hAnsiTheme="majorAscii"/>
          <w:i w:val="1"/>
          <w:iCs w:val="1"/>
          <w:noProof/>
          <w:color w:val="00B050"/>
        </w:rPr>
        <w:t xml:space="preserve">exive thematic analysis </w:t>
      </w:r>
      <w:r w:rsidRPr="4079A543" w:rsidR="41C22E64">
        <w:rPr>
          <w:rFonts w:ascii="Calibri" w:hAnsi="Calibri" w:cs="Calibri" w:asciiTheme="majorAscii" w:hAnsiTheme="majorAscii"/>
          <w:i w:val="1"/>
          <w:iCs w:val="1"/>
          <w:noProof/>
          <w:color w:val="00B050"/>
        </w:rPr>
        <w:t>by two researchers (XX and XX)</w:t>
      </w:r>
      <w:r w:rsidRPr="4079A543" w:rsidR="31A77586">
        <w:rPr>
          <w:rFonts w:ascii="Calibri" w:hAnsi="Calibri" w:cs="Calibri" w:asciiTheme="majorAscii" w:hAnsiTheme="majorAscii"/>
          <w:i w:val="1"/>
          <w:iCs w:val="1"/>
          <w:noProof/>
          <w:color w:val="00B050"/>
        </w:rPr>
        <w:t>.  Data will be coded inductively, and grouped into initial themes.  Preli</w:t>
      </w:r>
      <w:r w:rsidRPr="4079A543" w:rsidR="2FA8C2EA">
        <w:rPr>
          <w:rFonts w:ascii="Calibri" w:hAnsi="Calibri" w:cs="Calibri" w:asciiTheme="majorAscii" w:hAnsiTheme="majorAscii"/>
          <w:i w:val="1"/>
          <w:iCs w:val="1"/>
          <w:noProof/>
          <w:color w:val="00B050"/>
        </w:rPr>
        <w:t>min</w:t>
      </w:r>
      <w:r w:rsidRPr="4079A543" w:rsidR="31A77586">
        <w:rPr>
          <w:rFonts w:ascii="Calibri" w:hAnsi="Calibri" w:cs="Calibri" w:asciiTheme="majorAscii" w:hAnsiTheme="majorAscii"/>
          <w:i w:val="1"/>
          <w:iCs w:val="1"/>
          <w:noProof/>
          <w:color w:val="00B050"/>
        </w:rPr>
        <w:t>ary themes will be discussed with the whole research team and community advi</w:t>
      </w:r>
      <w:r w:rsidRPr="4079A543" w:rsidR="2B6D2C9F">
        <w:rPr>
          <w:rFonts w:ascii="Calibri" w:hAnsi="Calibri" w:cs="Calibri" w:asciiTheme="majorAscii" w:hAnsiTheme="majorAscii"/>
          <w:i w:val="1"/>
          <w:iCs w:val="1"/>
          <w:noProof/>
          <w:color w:val="00B050"/>
        </w:rPr>
        <w:t>so</w:t>
      </w:r>
      <w:r w:rsidRPr="4079A543" w:rsidR="31A77586">
        <w:rPr>
          <w:rFonts w:ascii="Calibri" w:hAnsi="Calibri" w:cs="Calibri" w:asciiTheme="majorAscii" w:hAnsiTheme="majorAscii"/>
          <w:i w:val="1"/>
          <w:iCs w:val="1"/>
          <w:noProof/>
          <w:color w:val="00B050"/>
        </w:rPr>
        <w:t>ry board</w:t>
      </w:r>
      <w:r w:rsidRPr="4079A543" w:rsidR="11280EEE">
        <w:rPr>
          <w:rFonts w:ascii="Calibri" w:hAnsi="Calibri" w:cs="Calibri" w:asciiTheme="majorAscii" w:hAnsiTheme="majorAscii"/>
          <w:i w:val="1"/>
          <w:iCs w:val="1"/>
          <w:noProof/>
          <w:color w:val="00B050"/>
        </w:rPr>
        <w:t xml:space="preserve"> (see Section </w:t>
      </w:r>
      <w:r w:rsidRPr="4079A543" w:rsidR="562F526E">
        <w:rPr>
          <w:rFonts w:ascii="Calibri" w:hAnsi="Calibri" w:cs="Calibri" w:asciiTheme="majorAscii" w:hAnsiTheme="majorAscii"/>
          <w:i w:val="1"/>
          <w:iCs w:val="1"/>
          <w:noProof/>
          <w:color w:val="00B050"/>
        </w:rPr>
        <w:t>10</w:t>
      </w:r>
      <w:r w:rsidRPr="4079A543" w:rsidR="11280EEE">
        <w:rPr>
          <w:rFonts w:ascii="Calibri" w:hAnsi="Calibri" w:cs="Calibri" w:asciiTheme="majorAscii" w:hAnsiTheme="majorAscii"/>
          <w:i w:val="1"/>
          <w:iCs w:val="1"/>
          <w:noProof/>
          <w:color w:val="00B050"/>
        </w:rPr>
        <w:t>)</w:t>
      </w:r>
      <w:r w:rsidRPr="4079A543" w:rsidR="29B6DC56">
        <w:rPr>
          <w:rFonts w:ascii="Calibri" w:hAnsi="Calibri" w:cs="Calibri" w:asciiTheme="majorAscii" w:hAnsiTheme="majorAscii"/>
          <w:i w:val="1"/>
          <w:iCs w:val="1"/>
          <w:noProof/>
          <w:color w:val="00B050"/>
        </w:rPr>
        <w:t xml:space="preserve">, and further refined.  Final themes will be developed through </w:t>
      </w:r>
      <w:r w:rsidRPr="4079A543" w:rsidR="29B6DC56">
        <w:rPr>
          <w:rFonts w:ascii="Calibri" w:hAnsi="Calibri" w:cs="Calibri" w:asciiTheme="majorAscii" w:hAnsiTheme="majorAscii"/>
          <w:i w:val="1"/>
          <w:iCs w:val="1"/>
          <w:noProof/>
          <w:color w:val="00B050"/>
        </w:rPr>
        <w:t>interative</w:t>
      </w:r>
      <w:r w:rsidRPr="4079A543" w:rsidR="29B6DC56">
        <w:rPr>
          <w:rFonts w:ascii="Calibri" w:hAnsi="Calibri" w:cs="Calibri" w:asciiTheme="majorAscii" w:hAnsiTheme="majorAscii"/>
          <w:i w:val="1"/>
          <w:iCs w:val="1"/>
          <w:noProof/>
          <w:color w:val="00B050"/>
        </w:rPr>
        <w:t xml:space="preserve"> engagement with transcripts</w:t>
      </w:r>
      <w:r w:rsidRPr="4079A543" w:rsidR="70958FF8">
        <w:rPr>
          <w:rFonts w:ascii="Calibri" w:hAnsi="Calibri" w:cs="Calibri" w:asciiTheme="majorAscii" w:hAnsiTheme="majorAscii"/>
          <w:i w:val="1"/>
          <w:iCs w:val="1"/>
          <w:noProof/>
          <w:color w:val="00B050"/>
        </w:rPr>
        <w:t xml:space="preserve"> and discussion with</w:t>
      </w:r>
      <w:r w:rsidRPr="4079A543" w:rsidR="2FA8C2EA">
        <w:rPr>
          <w:rFonts w:ascii="Calibri" w:hAnsi="Calibri" w:cs="Calibri" w:asciiTheme="majorAscii" w:hAnsiTheme="majorAscii"/>
          <w:i w:val="1"/>
          <w:iCs w:val="1"/>
          <w:noProof/>
          <w:color w:val="00B050"/>
        </w:rPr>
        <w:t xml:space="preserve"> community representatives.</w:t>
      </w:r>
    </w:p>
    <w:p w:rsidR="00391622" w:rsidP="4079A543" w:rsidRDefault="1BC83B02" w14:paraId="7D86F382" w14:textId="6EABDD37" w14:noSpellErr="1">
      <w:pPr>
        <w:pStyle w:val="Heading3"/>
        <w:jc w:val="both"/>
        <w:rPr>
          <w:color w:val="00B050"/>
        </w:rPr>
      </w:pPr>
      <w:bookmarkStart w:name="_Toc1036792469" w:id="91"/>
      <w:r w:rsidRPr="4079A543" w:rsidR="1BC83B02">
        <w:rPr>
          <w:color w:val="00B050"/>
        </w:rPr>
        <w:t>Participatory photography</w:t>
      </w:r>
      <w:bookmarkEnd w:id="91"/>
    </w:p>
    <w:p w:rsidR="00F822CA" w:rsidP="4079A543" w:rsidRDefault="2B51A8BC" w14:paraId="166D91C7" w14:noSpellErr="1" w14:textId="4E00B14C">
      <w:pPr>
        <w:spacing w:before="100" w:beforeAutospacing="on" w:after="100" w:afterAutospacing="on"/>
        <w:jc w:val="both"/>
        <w:rPr>
          <w:rFonts w:ascii="Calibri" w:hAnsi="Calibri"/>
          <w:i w:val="1"/>
          <w:iCs w:val="1"/>
          <w:color w:val="00B050"/>
        </w:rPr>
      </w:pPr>
      <w:r w:rsidRPr="4079A543" w:rsidR="2B51A8BC">
        <w:rPr>
          <w:rFonts w:ascii="Calibri" w:hAnsi="Calibri"/>
          <w:i w:val="1"/>
          <w:iCs w:val="1"/>
          <w:color w:val="00B050"/>
        </w:rPr>
        <w:t xml:space="preserve">Photovoice is a participatory qualitative research method that combines photography with group dialogue to explore and document </w:t>
      </w:r>
      <w:r w:rsidRPr="4079A543" w:rsidR="2B51A8BC">
        <w:rPr>
          <w:rFonts w:ascii="Calibri" w:hAnsi="Calibri"/>
          <w:i w:val="1"/>
          <w:iCs w:val="1"/>
          <w:color w:val="00B050"/>
        </w:rPr>
        <w:t>participants’</w:t>
      </w:r>
      <w:r w:rsidRPr="4079A543" w:rsidR="2B51A8BC">
        <w:rPr>
          <w:rFonts w:ascii="Calibri" w:hAnsi="Calibri"/>
          <w:i w:val="1"/>
          <w:iCs w:val="1"/>
          <w:color w:val="00B050"/>
        </w:rPr>
        <w:t xml:space="preserve"> lived experiences, </w:t>
      </w:r>
      <w:r w:rsidRPr="4079A543" w:rsidR="2B51A8BC">
        <w:rPr>
          <w:rFonts w:ascii="Calibri" w:hAnsi="Calibri"/>
          <w:i w:val="1"/>
          <w:iCs w:val="1"/>
          <w:color w:val="00B050"/>
        </w:rPr>
        <w:t>perceptions</w:t>
      </w:r>
      <w:r w:rsidRPr="4079A543" w:rsidR="2B51A8BC">
        <w:rPr>
          <w:rFonts w:ascii="Calibri" w:hAnsi="Calibri"/>
          <w:i w:val="1"/>
          <w:iCs w:val="1"/>
          <w:color w:val="00B050"/>
        </w:rPr>
        <w:t>, and environments</w:t>
      </w:r>
      <w:r w:rsidRPr="4079A543" w:rsidR="2B51A8BC">
        <w:rPr>
          <w:rFonts w:ascii="Calibri" w:hAnsi="Calibri"/>
          <w:i w:val="1"/>
          <w:iCs w:val="1"/>
          <w:color w:val="00B050"/>
        </w:rPr>
        <w:t>.</w:t>
      </w:r>
      <w:r w:rsidRPr="4079A543" w:rsidR="598CB454">
        <w:rPr>
          <w:rFonts w:ascii="Calibri" w:hAnsi="Calibri"/>
          <w:i w:val="1"/>
          <w:iCs w:val="1"/>
          <w:color w:val="00B050"/>
        </w:rPr>
        <w:t xml:space="preserve">  </w:t>
      </w:r>
      <w:r w:rsidRPr="4079A543" w:rsidR="4439FC6A">
        <w:rPr>
          <w:rFonts w:ascii="Calibri" w:hAnsi="Calibri"/>
          <w:i w:val="1"/>
          <w:iCs w:val="1"/>
          <w:color w:val="00B050"/>
        </w:rPr>
        <w:t xml:space="preserve">It </w:t>
      </w:r>
      <w:r w:rsidRPr="4079A543" w:rsidR="598CB454">
        <w:rPr>
          <w:rFonts w:ascii="Calibri" w:hAnsi="Calibri"/>
          <w:i w:val="1"/>
          <w:iCs w:val="1"/>
          <w:color w:val="00B050"/>
        </w:rPr>
        <w:t xml:space="preserve">is particularly valuable for engaging marginalised groups, as it </w:t>
      </w:r>
      <w:r w:rsidRPr="4079A543" w:rsidR="3D9AC2EB">
        <w:rPr>
          <w:rFonts w:ascii="Calibri" w:hAnsi="Calibri"/>
          <w:i w:val="1"/>
          <w:iCs w:val="1"/>
          <w:color w:val="00B050"/>
        </w:rPr>
        <w:t>centres</w:t>
      </w:r>
      <w:r w:rsidRPr="4079A543" w:rsidR="598CB454">
        <w:rPr>
          <w:rFonts w:ascii="Calibri" w:hAnsi="Calibri"/>
          <w:i w:val="1"/>
          <w:iCs w:val="1"/>
          <w:color w:val="00B050"/>
        </w:rPr>
        <w:t xml:space="preserve"> participants’ voices and lived realities, and emphasises empowerment, social justice, and community-driven change.  It hands cameras and narrative control directly to participants, inverting traditional power dynamics surrounding data generation. Through a curated batch of 5–10 images and captions captured over </w:t>
      </w:r>
      <w:r w:rsidRPr="4079A543" w:rsidR="598CB454">
        <w:rPr>
          <w:rFonts w:ascii="Calibri" w:hAnsi="Calibri"/>
          <w:i w:val="1"/>
          <w:iCs w:val="1"/>
          <w:color w:val="00B050"/>
        </w:rPr>
        <w:t>a period of time</w:t>
      </w:r>
      <w:r w:rsidRPr="4079A543" w:rsidR="598CB454">
        <w:rPr>
          <w:rFonts w:ascii="Calibri" w:hAnsi="Calibri"/>
          <w:i w:val="1"/>
          <w:iCs w:val="1"/>
          <w:color w:val="00B050"/>
        </w:rPr>
        <w:t xml:space="preserve">, individuals can reveal how an infection shapes their routines, relationships, and mental health, and does so in ways that conventional interviews rarely illuminate. The resulting visual-textual evidence is vivid, culturally grounded, and actionable: it can feed into policy briefs, community exhibits, and stakeholder dialogues to drive more patient-centred outbreak responses, stigma reduction, and </w:t>
      </w:r>
      <w:r w:rsidRPr="4079A543" w:rsidR="598CB454">
        <w:rPr>
          <w:rFonts w:ascii="Calibri" w:hAnsi="Calibri"/>
          <w:i w:val="1"/>
          <w:iCs w:val="1"/>
          <w:color w:val="00B050"/>
        </w:rPr>
        <w:t>equitable</w:t>
      </w:r>
      <w:r w:rsidRPr="4079A543" w:rsidR="598CB454">
        <w:rPr>
          <w:rFonts w:ascii="Calibri" w:hAnsi="Calibri"/>
          <w:i w:val="1"/>
          <w:iCs w:val="1"/>
          <w:color w:val="00B050"/>
        </w:rPr>
        <w:t xml:space="preserve"> care pathways.</w:t>
      </w:r>
    </w:p>
    <w:p w:rsidR="3144E736" w:rsidP="4079A543" w:rsidRDefault="3144E736" w14:paraId="753EA14D" w14:textId="6D9B8287" w14:noSpellErr="1">
      <w:pPr>
        <w:spacing w:beforeAutospacing="on" w:afterAutospacing="on"/>
        <w:jc w:val="both"/>
        <w:rPr>
          <w:rFonts w:ascii="Calibri" w:hAnsi="Calibri"/>
          <w:i w:val="1"/>
          <w:iCs w:val="1"/>
          <w:color w:val="00B050"/>
        </w:rPr>
      </w:pPr>
    </w:p>
    <w:p w:rsidR="00592026" w:rsidP="4079A543" w:rsidRDefault="1BC83B02" w14:paraId="2D1F0D9F" w14:textId="7A7CA851" w14:noSpellErr="1">
      <w:pPr>
        <w:spacing w:beforeAutospacing="on" w:afterAutospacing="on"/>
        <w:jc w:val="both"/>
        <w:rPr>
          <w:rFonts w:ascii="Calibri" w:hAnsi="Calibri" w:cs="" w:asciiTheme="majorAscii" w:hAnsiTheme="majorAscii" w:cstheme="majorBidi"/>
          <w:b w:val="1"/>
          <w:bCs w:val="1"/>
          <w:i w:val="1"/>
          <w:iCs w:val="1"/>
          <w:color w:val="00B050"/>
        </w:rPr>
      </w:pPr>
      <w:bookmarkStart w:name="_Hlk202919157" w:id="96"/>
      <w:r w:rsidRPr="4079A543" w:rsidR="1BC83B02">
        <w:rPr>
          <w:rFonts w:ascii="Calibri" w:hAnsi="Calibri" w:cs="" w:asciiTheme="majorAscii" w:hAnsiTheme="majorAscii" w:cstheme="majorBidi"/>
          <w:b w:val="1"/>
          <w:bCs w:val="1"/>
          <w:i w:val="1"/>
          <w:iCs w:val="1"/>
          <w:color w:val="00B050"/>
        </w:rPr>
        <w:t>Procedures</w:t>
      </w:r>
    </w:p>
    <w:p w:rsidR="00592026" w:rsidP="4079A543" w:rsidRDefault="1BE8BC6A" w14:paraId="71FD2335" w14:textId="3B90CC7D" w14:noSpellErr="1">
      <w:pPr>
        <w:jc w:val="both"/>
        <w:rPr>
          <w:rFonts w:ascii="Calibri" w:hAnsi="Calibri" w:cs="" w:asciiTheme="majorAscii" w:hAnsiTheme="majorAscii" w:cstheme="majorBidi"/>
          <w:i w:val="1"/>
          <w:iCs w:val="1"/>
          <w:color w:val="00B050"/>
        </w:rPr>
      </w:pPr>
      <w:r w:rsidRPr="4079A543" w:rsidR="1BE8BC6A">
        <w:rPr>
          <w:rFonts w:ascii="Calibri" w:hAnsi="Calibri" w:cs="" w:asciiTheme="majorAscii" w:hAnsiTheme="majorAscii" w:cstheme="majorBidi"/>
          <w:i w:val="1"/>
          <w:iCs w:val="1"/>
          <w:color w:val="00B050"/>
        </w:rPr>
        <w:t>This longitudinal modified photovoice study will gather data through one-to-one LINE chat</w:t>
      </w:r>
      <w:r w:rsidRPr="4079A543" w:rsidR="123476F8">
        <w:rPr>
          <w:rFonts w:ascii="Calibri" w:hAnsi="Calibri" w:cs="" w:asciiTheme="majorAscii" w:hAnsiTheme="majorAscii" w:cstheme="majorBidi"/>
          <w:i w:val="1"/>
          <w:iCs w:val="1"/>
          <w:color w:val="00B050"/>
        </w:rPr>
        <w:t xml:space="preserve">s </w:t>
      </w:r>
      <w:r w:rsidRPr="4079A543" w:rsidR="641DE2C7">
        <w:rPr>
          <w:rFonts w:ascii="Calibri" w:hAnsi="Calibri" w:cs="" w:asciiTheme="majorAscii" w:hAnsiTheme="majorAscii" w:cstheme="majorBidi"/>
          <w:i w:val="1"/>
          <w:iCs w:val="1"/>
          <w:color w:val="00B050"/>
        </w:rPr>
        <w:t>with adults who have had a history of mpox infection</w:t>
      </w:r>
      <w:r w:rsidRPr="4079A543" w:rsidR="1BE8BC6A">
        <w:rPr>
          <w:rFonts w:ascii="Calibri" w:hAnsi="Calibri" w:cs="" w:asciiTheme="majorAscii" w:hAnsiTheme="majorAscii" w:cstheme="majorBidi"/>
          <w:i w:val="1"/>
          <w:iCs w:val="1"/>
          <w:color w:val="00B050"/>
        </w:rPr>
        <w:t xml:space="preserve">. Fieldwork </w:t>
      </w:r>
      <w:r w:rsidRPr="4079A543" w:rsidR="641DE2C7">
        <w:rPr>
          <w:rFonts w:ascii="Calibri" w:hAnsi="Calibri" w:cs="" w:asciiTheme="majorAscii" w:hAnsiTheme="majorAscii" w:cstheme="majorBidi"/>
          <w:i w:val="1"/>
          <w:iCs w:val="1"/>
          <w:color w:val="00B050"/>
        </w:rPr>
        <w:t xml:space="preserve">will </w:t>
      </w:r>
      <w:r w:rsidRPr="4079A543" w:rsidR="1BE8BC6A">
        <w:rPr>
          <w:rFonts w:ascii="Calibri" w:hAnsi="Calibri" w:cs="" w:asciiTheme="majorAscii" w:hAnsiTheme="majorAscii" w:cstheme="majorBidi"/>
          <w:i w:val="1"/>
          <w:iCs w:val="1"/>
          <w:color w:val="00B050"/>
        </w:rPr>
        <w:t>take place in two provinces: Bangkok and Chonburi</w:t>
      </w:r>
      <w:r w:rsidRPr="4079A543" w:rsidR="1BE8BC6A">
        <w:rPr>
          <w:rFonts w:ascii="Calibri" w:hAnsi="Calibri" w:cs="" w:asciiTheme="majorAscii" w:hAnsiTheme="majorAscii" w:cstheme="majorBidi"/>
          <w:i w:val="1"/>
          <w:iCs w:val="1"/>
          <w:color w:val="00B050"/>
        </w:rPr>
        <w:t xml:space="preserve">.  </w:t>
      </w:r>
      <w:r w:rsidRPr="4079A543" w:rsidR="05E8E2C4">
        <w:rPr>
          <w:rFonts w:ascii="Calibri" w:hAnsi="Calibri" w:cs="" w:asciiTheme="majorAscii" w:hAnsiTheme="majorAscii" w:cstheme="majorBidi"/>
          <w:i w:val="1"/>
          <w:iCs w:val="1"/>
          <w:color w:val="00B050"/>
        </w:rPr>
        <w:t>Each participant will remain in the study for between 1-4 weeks</w:t>
      </w:r>
      <w:r w:rsidRPr="4079A543" w:rsidR="4EEE6063">
        <w:rPr>
          <w:rFonts w:ascii="Calibri" w:hAnsi="Calibri" w:cs="" w:asciiTheme="majorAscii" w:hAnsiTheme="majorAscii" w:cstheme="majorBidi"/>
          <w:i w:val="1"/>
          <w:iCs w:val="1"/>
          <w:color w:val="00B050"/>
        </w:rPr>
        <w:t>, completing the procedures in Table XX.</w:t>
      </w:r>
      <w:r w:rsidRPr="4079A543" w:rsidR="28F026FD">
        <w:rPr>
          <w:rFonts w:ascii="Calibri" w:hAnsi="Calibri" w:cs="" w:asciiTheme="majorAscii" w:hAnsiTheme="majorAscii" w:cstheme="majorBidi"/>
          <w:i w:val="1"/>
          <w:iCs w:val="1"/>
          <w:color w:val="00B050"/>
        </w:rPr>
        <w:t xml:space="preserve">  Participants will </w:t>
      </w:r>
      <w:r w:rsidRPr="4079A543" w:rsidR="28F026FD">
        <w:rPr>
          <w:rFonts w:ascii="Calibri" w:hAnsi="Calibri" w:cs="" w:asciiTheme="majorAscii" w:hAnsiTheme="majorAscii" w:cstheme="majorBidi"/>
          <w:i w:val="1"/>
          <w:iCs w:val="1"/>
          <w:color w:val="00B050"/>
        </w:rPr>
        <w:t>pa</w:t>
      </w:r>
      <w:r w:rsidRPr="4079A543" w:rsidR="428CBC19">
        <w:rPr>
          <w:rFonts w:ascii="Calibri" w:hAnsi="Calibri" w:cs="" w:asciiTheme="majorAscii" w:hAnsiTheme="majorAscii" w:cstheme="majorBidi"/>
          <w:i w:val="1"/>
          <w:iCs w:val="1"/>
          <w:color w:val="00B050"/>
        </w:rPr>
        <w:t>rticipate</w:t>
      </w:r>
      <w:r w:rsidRPr="4079A543" w:rsidR="428CBC19">
        <w:rPr>
          <w:rFonts w:ascii="Calibri" w:hAnsi="Calibri" w:cs="" w:asciiTheme="majorAscii" w:hAnsiTheme="majorAscii" w:cstheme="majorBidi"/>
          <w:i w:val="1"/>
          <w:iCs w:val="1"/>
          <w:color w:val="00B050"/>
        </w:rPr>
        <w:t xml:space="preserve"> in the study using their own mobile phone via the messaging app LINE</w:t>
      </w:r>
      <w:r w:rsidRPr="4079A543" w:rsidR="428CBC19">
        <w:rPr>
          <w:rFonts w:ascii="Calibri" w:hAnsi="Calibri" w:cs="" w:asciiTheme="majorAscii" w:hAnsiTheme="majorAscii" w:cstheme="majorBidi"/>
          <w:i w:val="1"/>
          <w:iCs w:val="1"/>
          <w:color w:val="00B050"/>
        </w:rPr>
        <w:t>.</w:t>
      </w:r>
      <w:r w:rsidRPr="4079A543" w:rsidR="01BC5A92">
        <w:rPr>
          <w:rFonts w:ascii="Calibri" w:hAnsi="Calibri" w:cs="" w:asciiTheme="majorAscii" w:hAnsiTheme="majorAscii" w:cstheme="majorBidi"/>
          <w:i w:val="1"/>
          <w:iCs w:val="1"/>
          <w:color w:val="00B050"/>
        </w:rPr>
        <w:t xml:space="preserve">  </w:t>
      </w:r>
      <w:r w:rsidRPr="4079A543" w:rsidR="01BC5A92">
        <w:rPr>
          <w:rFonts w:ascii="Calibri" w:hAnsi="Calibri" w:cs="" w:asciiTheme="majorAscii" w:hAnsiTheme="majorAscii" w:cstheme="majorBidi"/>
          <w:i w:val="1"/>
          <w:iCs w:val="1"/>
          <w:color w:val="00B050"/>
        </w:rPr>
        <w:t xml:space="preserve">Instructions will </w:t>
      </w:r>
      <w:r w:rsidRPr="4079A543" w:rsidR="716C3EA8">
        <w:rPr>
          <w:rFonts w:ascii="Calibri" w:hAnsi="Calibri" w:cs="" w:asciiTheme="majorAscii" w:hAnsiTheme="majorAscii" w:cstheme="majorBidi"/>
          <w:i w:val="1"/>
          <w:iCs w:val="1"/>
          <w:color w:val="00B050"/>
        </w:rPr>
        <w:t>emphasise the</w:t>
      </w:r>
      <w:r w:rsidRPr="4079A543" w:rsidR="01BC5A92">
        <w:rPr>
          <w:rFonts w:ascii="Calibri" w:hAnsi="Calibri" w:cs="" w:asciiTheme="majorAscii" w:hAnsiTheme="majorAscii" w:cstheme="majorBidi"/>
          <w:i w:val="1"/>
          <w:iCs w:val="1"/>
          <w:color w:val="00B050"/>
        </w:rPr>
        <w:t xml:space="preserve"> importance of not including identifiable images</w:t>
      </w:r>
      <w:r w:rsidRPr="4079A543" w:rsidR="371DE907">
        <w:rPr>
          <w:rFonts w:ascii="Calibri" w:hAnsi="Calibri" w:cs="" w:asciiTheme="majorAscii" w:hAnsiTheme="majorAscii" w:cstheme="majorBidi"/>
          <w:i w:val="1"/>
          <w:iCs w:val="1"/>
          <w:color w:val="00B050"/>
        </w:rPr>
        <w:t xml:space="preserve">, names of people, or any images </w:t>
      </w:r>
      <w:r w:rsidRPr="4079A543" w:rsidR="371DE907">
        <w:rPr>
          <w:rFonts w:ascii="Calibri" w:hAnsi="Calibri" w:cs="" w:asciiTheme="majorAscii" w:hAnsiTheme="majorAscii" w:cstheme="majorBidi"/>
          <w:i w:val="1"/>
          <w:iCs w:val="1"/>
          <w:color w:val="00B050"/>
        </w:rPr>
        <w:t>representing</w:t>
      </w:r>
      <w:r w:rsidRPr="4079A543" w:rsidR="371DE907">
        <w:rPr>
          <w:rFonts w:ascii="Calibri" w:hAnsi="Calibri" w:cs="" w:asciiTheme="majorAscii" w:hAnsiTheme="majorAscii" w:cstheme="majorBidi"/>
          <w:i w:val="1"/>
          <w:iCs w:val="1"/>
          <w:color w:val="00B050"/>
        </w:rPr>
        <w:t xml:space="preserve"> illegal activity</w:t>
      </w:r>
      <w:r w:rsidRPr="4079A543" w:rsidR="371DE907">
        <w:rPr>
          <w:rFonts w:ascii="Calibri" w:hAnsi="Calibri" w:cs="" w:asciiTheme="majorAscii" w:hAnsiTheme="majorAscii" w:cstheme="majorBidi"/>
          <w:i w:val="1"/>
          <w:iCs w:val="1"/>
          <w:color w:val="00B050"/>
        </w:rPr>
        <w:t xml:space="preserve">.  </w:t>
      </w:r>
      <w:r w:rsidRPr="4079A543" w:rsidR="371DE907">
        <w:rPr>
          <w:rFonts w:ascii="Calibri" w:hAnsi="Calibri" w:cs="" w:asciiTheme="majorAscii" w:hAnsiTheme="majorAscii" w:cstheme="majorBidi"/>
          <w:i w:val="1"/>
          <w:iCs w:val="1"/>
          <w:color w:val="00B050"/>
        </w:rPr>
        <w:t xml:space="preserve">We will also </w:t>
      </w:r>
      <w:r w:rsidRPr="4079A543" w:rsidR="28577D6D">
        <w:rPr>
          <w:rFonts w:ascii="Calibri" w:hAnsi="Calibri" w:cs="" w:asciiTheme="majorAscii" w:hAnsiTheme="majorAscii" w:cstheme="majorBidi"/>
          <w:i w:val="1"/>
          <w:iCs w:val="1"/>
          <w:color w:val="00B050"/>
        </w:rPr>
        <w:t>instruct participants not to share sexually explicit images</w:t>
      </w:r>
      <w:r w:rsidRPr="4079A543" w:rsidR="28577D6D">
        <w:rPr>
          <w:rFonts w:ascii="Calibri" w:hAnsi="Calibri" w:cs="" w:asciiTheme="majorAscii" w:hAnsiTheme="majorAscii" w:cstheme="majorBidi"/>
          <w:i w:val="1"/>
          <w:iCs w:val="1"/>
          <w:color w:val="00B050"/>
        </w:rPr>
        <w:t xml:space="preserve">.  </w:t>
      </w:r>
      <w:r w:rsidRPr="4079A543" w:rsidR="30AEB848">
        <w:rPr>
          <w:rFonts w:ascii="Calibri" w:hAnsi="Calibri" w:cs="" w:asciiTheme="majorAscii" w:hAnsiTheme="majorAscii" w:cstheme="majorBidi"/>
          <w:i w:val="1"/>
          <w:iCs w:val="1"/>
          <w:color w:val="00B050"/>
        </w:rPr>
        <w:t>Should any identifiable details or images of illegal activities be shared, local procedures will be followed in line with ethics approvals.</w:t>
      </w:r>
    </w:p>
    <w:p w:rsidR="00346BFE" w:rsidP="3144E736" w:rsidRDefault="4EEE6063" w14:paraId="4E08384E" w14:textId="38580324">
      <w:pPr>
        <w:rPr>
          <w:rFonts w:asciiTheme="majorHAnsi" w:hAnsiTheme="majorHAnsi" w:cstheme="majorBidi"/>
          <w:i/>
          <w:iCs/>
          <w:color w:val="00B050"/>
        </w:rPr>
      </w:pPr>
      <w:r w:rsidRPr="3144E736">
        <w:rPr>
          <w:rFonts w:asciiTheme="majorHAnsi" w:hAnsiTheme="majorHAnsi" w:cstheme="majorBidi"/>
          <w:i/>
          <w:iCs/>
          <w:color w:val="00B050"/>
        </w:rPr>
        <w:t xml:space="preserve">Table XX: </w:t>
      </w:r>
      <w:r w:rsidRPr="3144E736" w:rsidR="2A3DEB20">
        <w:rPr>
          <w:rFonts w:asciiTheme="majorHAnsi" w:hAnsiTheme="majorHAnsi" w:cstheme="majorBidi"/>
          <w:i/>
          <w:iCs/>
          <w:color w:val="00B050"/>
        </w:rPr>
        <w:t>L</w:t>
      </w:r>
      <w:r w:rsidRPr="3144E736">
        <w:rPr>
          <w:rFonts w:asciiTheme="majorHAnsi" w:hAnsiTheme="majorHAnsi" w:cstheme="majorBidi"/>
          <w:i/>
          <w:iCs/>
          <w:color w:val="00B050"/>
        </w:rPr>
        <w:t>ist of Photovoice procedures</w:t>
      </w:r>
      <w:r w:rsidRPr="3144E736" w:rsidR="509DA039">
        <w:rPr>
          <w:rFonts w:asciiTheme="majorHAnsi" w:hAnsiTheme="majorHAnsi" w:cstheme="majorBidi"/>
          <w:i/>
          <w:iCs/>
          <w:color w:val="00B050"/>
        </w:rPr>
        <w:t xml:space="preserve"> for online data collection</w:t>
      </w:r>
    </w:p>
    <w:tbl>
      <w:tblPr>
        <w:tblStyle w:val="TableGrid2"/>
        <w:tblW w:w="0" w:type="auto"/>
        <w:tblLook w:val="04A0" w:firstRow="1" w:lastRow="0" w:firstColumn="1" w:lastColumn="0" w:noHBand="0" w:noVBand="1"/>
      </w:tblPr>
      <w:tblGrid>
        <w:gridCol w:w="1482"/>
        <w:gridCol w:w="3280"/>
        <w:gridCol w:w="4255"/>
      </w:tblGrid>
      <w:tr w:rsidRPr="00346BFE" w:rsidR="00346BFE" w:rsidTr="4079A543" w14:paraId="1774D284" w14:textId="77777777">
        <w:tc>
          <w:tcPr>
            <w:tcW w:w="1484" w:type="dxa"/>
            <w:tcMar/>
            <w:vAlign w:val="center"/>
          </w:tcPr>
          <w:p w:rsidRPr="00346BFE" w:rsidR="00346BFE" w:rsidP="00346BFE" w:rsidRDefault="00346BFE" w14:paraId="1661A0D3" w14:textId="77777777">
            <w:pPr>
              <w:jc w:val="center"/>
              <w:rPr>
                <w:rFonts w:ascii="Calibri" w:hAnsi="Calibri" w:eastAsia="Times New Roman" w:cs="Calibri"/>
                <w:b/>
                <w:bCs/>
                <w:i/>
                <w:iCs/>
                <w:color w:val="00B050"/>
                <w:lang w:bidi="th-TH"/>
              </w:rPr>
            </w:pPr>
            <w:r w:rsidRPr="00346BFE">
              <w:rPr>
                <w:rFonts w:ascii="Calibri" w:hAnsi="Calibri" w:eastAsia="Times New Roman" w:cs="Calibri"/>
                <w:b/>
                <w:bCs/>
                <w:i/>
                <w:iCs/>
                <w:color w:val="00B050"/>
                <w:lang w:bidi="th-TH"/>
              </w:rPr>
              <w:t>Stage</w:t>
            </w:r>
          </w:p>
        </w:tc>
        <w:tc>
          <w:tcPr>
            <w:tcW w:w="3298" w:type="dxa"/>
            <w:tcMar/>
            <w:vAlign w:val="center"/>
          </w:tcPr>
          <w:p w:rsidRPr="00346BFE" w:rsidR="00346BFE" w:rsidP="00346BFE" w:rsidRDefault="00346BFE" w14:paraId="3A63878F" w14:textId="77777777">
            <w:pPr>
              <w:jc w:val="center"/>
              <w:rPr>
                <w:rFonts w:ascii="Calibri" w:hAnsi="Calibri" w:eastAsia="Times New Roman" w:cs="Calibri"/>
                <w:b/>
                <w:bCs/>
                <w:i/>
                <w:iCs/>
                <w:color w:val="00B050"/>
                <w:lang w:bidi="th-TH"/>
              </w:rPr>
            </w:pPr>
            <w:r w:rsidRPr="00346BFE">
              <w:rPr>
                <w:rFonts w:ascii="Calibri" w:hAnsi="Calibri" w:eastAsia="Times New Roman" w:cs="Calibri"/>
                <w:b/>
                <w:bCs/>
                <w:i/>
                <w:iCs/>
                <w:color w:val="00B050"/>
                <w:lang w:bidi="th-TH"/>
              </w:rPr>
              <w:t>Purpose</w:t>
            </w:r>
          </w:p>
        </w:tc>
        <w:tc>
          <w:tcPr>
            <w:tcW w:w="4278" w:type="dxa"/>
            <w:tcMar/>
            <w:vAlign w:val="center"/>
          </w:tcPr>
          <w:p w:rsidRPr="00346BFE" w:rsidR="00346BFE" w:rsidP="00346BFE" w:rsidRDefault="00346BFE" w14:paraId="175448AD" w14:textId="77777777">
            <w:pPr>
              <w:jc w:val="center"/>
              <w:rPr>
                <w:rFonts w:ascii="Calibri" w:hAnsi="Calibri" w:eastAsia="Times New Roman" w:cs="Calibri"/>
                <w:b/>
                <w:bCs/>
                <w:i/>
                <w:iCs/>
                <w:color w:val="00B050"/>
                <w:lang w:bidi="th-TH"/>
              </w:rPr>
            </w:pPr>
            <w:r w:rsidRPr="00346BFE">
              <w:rPr>
                <w:rFonts w:ascii="Calibri" w:hAnsi="Calibri" w:eastAsia="Times New Roman" w:cs="Calibri"/>
                <w:b/>
                <w:bCs/>
                <w:i/>
                <w:iCs/>
                <w:color w:val="00B050"/>
                <w:lang w:bidi="th-TH"/>
              </w:rPr>
              <w:t>Detailed tasks</w:t>
            </w:r>
          </w:p>
        </w:tc>
      </w:tr>
      <w:tr w:rsidRPr="00346BFE" w:rsidR="00346BFE" w:rsidTr="4079A543" w14:paraId="449A8983" w14:textId="77777777">
        <w:tc>
          <w:tcPr>
            <w:tcW w:w="1484" w:type="dxa"/>
            <w:tcMar/>
            <w:vAlign w:val="center"/>
          </w:tcPr>
          <w:p w:rsidRPr="00322A66" w:rsidR="00346BFE" w:rsidP="00346BFE" w:rsidRDefault="00346BFE" w14:paraId="5B42986E" w14:textId="77777777">
            <w:pPr>
              <w:rPr>
                <w:rFonts w:ascii="Calibri" w:hAnsi="Calibri" w:eastAsia="Times New Roman" w:cs="Calibri"/>
                <w:i/>
                <w:iCs/>
                <w:color w:val="00B050"/>
                <w:lang w:bidi="th-TH"/>
              </w:rPr>
            </w:pPr>
            <w:r w:rsidRPr="00346BFE">
              <w:rPr>
                <w:rFonts w:ascii="Calibri" w:hAnsi="Calibri" w:eastAsia="Times New Roman" w:cs="Calibri"/>
                <w:i/>
                <w:iCs/>
                <w:color w:val="00B050"/>
                <w:lang w:bidi="th-TH"/>
              </w:rPr>
              <w:t>Onboarding</w:t>
            </w:r>
          </w:p>
          <w:p w:rsidRPr="00346BFE" w:rsidR="00346BFE" w:rsidP="00346BFE" w:rsidRDefault="00346BFE" w14:paraId="77BCD83C" w14:textId="267929D8">
            <w:pPr>
              <w:rPr>
                <w:rFonts w:ascii="Calibri" w:hAnsi="Calibri" w:eastAsia="Times New Roman" w:cs="Calibri"/>
                <w:i/>
                <w:iCs/>
                <w:color w:val="00B050"/>
                <w:lang w:bidi="th-TH"/>
              </w:rPr>
            </w:pPr>
            <w:r w:rsidRPr="00322A66">
              <w:rPr>
                <w:rFonts w:ascii="Calibri" w:hAnsi="Calibri" w:eastAsia="Times New Roman" w:cs="Calibri"/>
                <w:i/>
                <w:iCs/>
                <w:color w:val="00B050"/>
                <w:lang w:bidi="th-TH"/>
              </w:rPr>
              <w:t>Day 1</w:t>
            </w:r>
            <w:r w:rsidRPr="00346BFE">
              <w:rPr>
                <w:rFonts w:ascii="Calibri" w:hAnsi="Calibri" w:eastAsia="Times New Roman" w:cs="Calibri"/>
                <w:i/>
                <w:iCs/>
                <w:color w:val="00B050"/>
                <w:lang w:bidi="th-TH"/>
              </w:rPr>
              <w:t xml:space="preserve"> </w:t>
            </w:r>
          </w:p>
        </w:tc>
        <w:tc>
          <w:tcPr>
            <w:tcW w:w="3298" w:type="dxa"/>
            <w:tcMar/>
            <w:vAlign w:val="center"/>
          </w:tcPr>
          <w:p w:rsidRPr="00346BFE" w:rsidR="00346BFE" w:rsidP="4079A543" w:rsidRDefault="5ADC9F5B" w14:paraId="22C05E2D" w14:textId="5479C498" w14:noSpellErr="1">
            <w:pPr>
              <w:rPr>
                <w:rFonts w:ascii="Calibri" w:hAnsi="Calibri" w:eastAsia="Times New Roman" w:cs="Calibri"/>
                <w:i w:val="1"/>
                <w:iCs w:val="1"/>
                <w:color w:val="00B050"/>
                <w:lang w:bidi="th-TH"/>
              </w:rPr>
            </w:pPr>
            <w:r w:rsidRPr="4079A543" w:rsidR="06ED52A3">
              <w:rPr>
                <w:rFonts w:ascii="Calibri" w:hAnsi="Calibri" w:eastAsia="Times New Roman" w:cs="Calibri"/>
                <w:i w:val="1"/>
                <w:iCs w:val="1"/>
                <w:color w:val="00B050"/>
                <w:lang w:bidi="th-TH"/>
              </w:rPr>
              <w:t xml:space="preserve">Introduce </w:t>
            </w:r>
            <w:r w:rsidRPr="4079A543" w:rsidR="4EEE6063">
              <w:rPr>
                <w:rFonts w:ascii="Calibri" w:hAnsi="Calibri" w:eastAsia="Times New Roman" w:cs="Calibri"/>
                <w:i w:val="1"/>
                <w:iCs w:val="1"/>
                <w:color w:val="00B050"/>
                <w:lang w:bidi="th-TH"/>
              </w:rPr>
              <w:t>the participant</w:t>
            </w:r>
            <w:r w:rsidRPr="4079A543" w:rsidR="06ED52A3">
              <w:rPr>
                <w:rFonts w:ascii="Calibri" w:hAnsi="Calibri" w:eastAsia="Times New Roman" w:cs="Calibri"/>
                <w:i w:val="1"/>
                <w:iCs w:val="1"/>
                <w:color w:val="00B050"/>
                <w:lang w:bidi="th-TH"/>
              </w:rPr>
              <w:t xml:space="preserve"> to the researcher(s) and familiarise</w:t>
            </w:r>
            <w:r w:rsidRPr="4079A543" w:rsidR="4EEE6063">
              <w:rPr>
                <w:rFonts w:ascii="Calibri" w:hAnsi="Calibri" w:eastAsia="Times New Roman" w:cs="Calibri"/>
                <w:i w:val="1"/>
                <w:iCs w:val="1"/>
                <w:color w:val="00B050"/>
                <w:lang w:bidi="th-TH"/>
              </w:rPr>
              <w:t xml:space="preserve"> with LINE</w:t>
            </w:r>
            <w:r w:rsidRPr="4079A543" w:rsidR="1E0DD6B5">
              <w:rPr>
                <w:rFonts w:ascii="Calibri" w:hAnsi="Calibri" w:eastAsia="Times New Roman" w:cs="Calibri"/>
                <w:i w:val="1"/>
                <w:iCs w:val="1"/>
                <w:color w:val="00B050"/>
                <w:lang w:bidi="th-TH"/>
              </w:rPr>
              <w:t xml:space="preserve"> (or </w:t>
            </w:r>
            <w:r w:rsidRPr="4079A543" w:rsidR="1E0DD6B5">
              <w:rPr>
                <w:rFonts w:ascii="Calibri" w:hAnsi="Calibri" w:eastAsia="Times New Roman" w:cs="Calibri"/>
                <w:i w:val="1"/>
                <w:iCs w:val="1"/>
                <w:color w:val="00B050"/>
                <w:lang w:bidi="th-TH"/>
              </w:rPr>
              <w:t>other</w:t>
            </w:r>
            <w:r w:rsidRPr="4079A543" w:rsidR="1E0DD6B5">
              <w:rPr>
                <w:rFonts w:ascii="Calibri" w:hAnsi="Calibri" w:eastAsia="Times New Roman" w:cs="Calibri"/>
                <w:i w:val="1"/>
                <w:iCs w:val="1"/>
                <w:color w:val="00B050"/>
                <w:lang w:bidi="th-TH"/>
              </w:rPr>
              <w:t xml:space="preserve"> </w:t>
            </w:r>
            <w:r w:rsidRPr="4079A543" w:rsidR="373777EC">
              <w:rPr>
                <w:rFonts w:ascii="Calibri" w:hAnsi="Calibri" w:eastAsia="Times New Roman" w:cs="Calibri"/>
                <w:i w:val="1"/>
                <w:iCs w:val="1"/>
                <w:color w:val="00B050"/>
                <w:lang w:bidi="th-TH"/>
              </w:rPr>
              <w:t>online</w:t>
            </w:r>
            <w:r w:rsidRPr="4079A543" w:rsidR="1E0DD6B5">
              <w:rPr>
                <w:rFonts w:ascii="Calibri" w:hAnsi="Calibri" w:eastAsia="Times New Roman" w:cs="Calibri"/>
                <w:i w:val="1"/>
                <w:iCs w:val="1"/>
                <w:color w:val="00B050"/>
                <w:lang w:bidi="th-TH"/>
              </w:rPr>
              <w:t xml:space="preserve"> platform)</w:t>
            </w:r>
          </w:p>
        </w:tc>
        <w:tc>
          <w:tcPr>
            <w:tcW w:w="4278" w:type="dxa"/>
            <w:tcMar/>
            <w:vAlign w:val="center"/>
          </w:tcPr>
          <w:p w:rsidRPr="00346BFE" w:rsidR="00346BFE" w:rsidP="3144E736" w:rsidRDefault="4EEE6063" w14:paraId="48E998DF" w14:textId="20DEF9A5">
            <w:pPr>
              <w:rPr>
                <w:rFonts w:ascii="Calibri" w:hAnsi="Calibri" w:eastAsia="Times New Roman" w:cs="Calibri"/>
                <w:i/>
                <w:iCs/>
                <w:color w:val="00B050"/>
                <w:lang w:bidi="th-TH"/>
              </w:rPr>
            </w:pPr>
            <w:r w:rsidRPr="3144E736">
              <w:rPr>
                <w:rFonts w:ascii="Calibri" w:hAnsi="Calibri" w:eastAsia="Times New Roman" w:cs="Calibri"/>
                <w:i/>
                <w:iCs/>
                <w:color w:val="00B050"/>
                <w:lang w:bidi="th-TH"/>
              </w:rPr>
              <w:t xml:space="preserve">- The researcher creates a </w:t>
            </w:r>
            <w:r w:rsidRPr="3144E736">
              <w:rPr>
                <w:rFonts w:ascii="Calibri" w:hAnsi="Calibri" w:eastAsia="Times New Roman" w:cs="Calibri"/>
                <w:b/>
                <w:bCs/>
                <w:i/>
                <w:iCs/>
                <w:color w:val="00B050"/>
                <w:lang w:bidi="th-TH"/>
              </w:rPr>
              <w:t>one-to-one</w:t>
            </w:r>
            <w:r w:rsidRPr="3144E736">
              <w:rPr>
                <w:rFonts w:ascii="Calibri" w:hAnsi="Calibri" w:eastAsia="Times New Roman" w:cs="Calibri"/>
                <w:i/>
                <w:iCs/>
                <w:color w:val="00B050"/>
                <w:lang w:bidi="th-TH"/>
              </w:rPr>
              <w:t xml:space="preserve"> LINE chat room for the participant</w:t>
            </w:r>
            <w:r w:rsidR="00346BFE">
              <w:br/>
            </w:r>
            <w:r w:rsidRPr="3144E736">
              <w:rPr>
                <w:rFonts w:ascii="Calibri" w:hAnsi="Calibri" w:eastAsia="Times New Roman" w:cs="Calibri"/>
                <w:i/>
                <w:iCs/>
                <w:color w:val="00B050"/>
                <w:lang w:bidi="th-TH"/>
              </w:rPr>
              <w:t>- Add the participant to the chat</w:t>
            </w:r>
            <w:r w:rsidR="00346BFE">
              <w:br/>
            </w:r>
            <w:r w:rsidRPr="3144E736">
              <w:rPr>
                <w:rFonts w:ascii="Calibri" w:hAnsi="Calibri" w:eastAsia="Times New Roman" w:cs="Calibri"/>
                <w:i/>
                <w:iCs/>
                <w:color w:val="00B050"/>
                <w:lang w:bidi="th-TH"/>
              </w:rPr>
              <w:t>- Introduce the researcher(s) who will be active in the room during the study week</w:t>
            </w:r>
            <w:r w:rsidR="00346BFE">
              <w:br/>
            </w:r>
            <w:r w:rsidRPr="3144E736">
              <w:rPr>
                <w:rFonts w:ascii="Calibri" w:hAnsi="Calibri" w:eastAsia="Times New Roman" w:cs="Calibri"/>
                <w:i/>
                <w:iCs/>
                <w:color w:val="00B050"/>
                <w:lang w:bidi="th-TH"/>
              </w:rPr>
              <w:t>- Send a brief greeting message</w:t>
            </w:r>
            <w:r w:rsidR="00346BFE">
              <w:br/>
            </w:r>
            <w:r w:rsidRPr="3144E736">
              <w:rPr>
                <w:rFonts w:ascii="Calibri" w:hAnsi="Calibri" w:eastAsia="Times New Roman" w:cs="Calibri"/>
                <w:i/>
                <w:iCs/>
                <w:color w:val="00B050"/>
                <w:lang w:bidi="th-TH"/>
              </w:rPr>
              <w:t>- Share the verbal</w:t>
            </w:r>
            <w:r w:rsidRPr="3144E736" w:rsidR="77DEEE0C">
              <w:rPr>
                <w:rFonts w:ascii="Calibri" w:hAnsi="Calibri" w:eastAsia="Times New Roman" w:cs="Calibri"/>
                <w:i/>
                <w:iCs/>
                <w:color w:val="00B050"/>
                <w:lang w:bidi="th-TH"/>
              </w:rPr>
              <w:t xml:space="preserve"> </w:t>
            </w:r>
            <w:r w:rsidRPr="3144E736">
              <w:rPr>
                <w:rFonts w:ascii="Calibri" w:hAnsi="Calibri" w:eastAsia="Times New Roman" w:cs="Calibri"/>
                <w:i/>
                <w:iCs/>
                <w:color w:val="00B050"/>
                <w:lang w:bidi="th-TH"/>
              </w:rPr>
              <w:t>consent</w:t>
            </w:r>
            <w:r w:rsidRPr="3144E736" w:rsidR="26D5D37F">
              <w:rPr>
                <w:rFonts w:ascii="Calibri" w:hAnsi="Calibri" w:eastAsia="Times New Roman" w:cs="Calibri"/>
                <w:i/>
                <w:iCs/>
                <w:color w:val="00B050"/>
                <w:lang w:bidi="th-TH"/>
              </w:rPr>
              <w:t>/electronic</w:t>
            </w:r>
            <w:r w:rsidRPr="3144E736">
              <w:rPr>
                <w:rFonts w:ascii="Calibri" w:hAnsi="Calibri" w:eastAsia="Times New Roman" w:cs="Calibri"/>
                <w:i/>
                <w:iCs/>
                <w:color w:val="00B050"/>
                <w:lang w:bidi="th-TH"/>
              </w:rPr>
              <w:t xml:space="preserve"> form file for the participant to review</w:t>
            </w:r>
            <w:r w:rsidRPr="3144E736" w:rsidR="2D993C5B">
              <w:rPr>
                <w:rFonts w:ascii="Calibri" w:hAnsi="Calibri" w:eastAsia="Times New Roman" w:cs="Calibri"/>
                <w:i/>
                <w:iCs/>
                <w:color w:val="00B050"/>
                <w:lang w:bidi="th-TH"/>
              </w:rPr>
              <w:t xml:space="preserve"> and return</w:t>
            </w:r>
          </w:p>
        </w:tc>
      </w:tr>
      <w:tr w:rsidRPr="00346BFE" w:rsidR="00346BFE" w:rsidTr="4079A543" w14:paraId="0E0D4A4B" w14:textId="77777777">
        <w:tc>
          <w:tcPr>
            <w:tcW w:w="1484" w:type="dxa"/>
            <w:tcMar/>
            <w:vAlign w:val="center"/>
          </w:tcPr>
          <w:p w:rsidRPr="00322A66" w:rsidR="00346BFE" w:rsidP="00346BFE" w:rsidRDefault="00346BFE" w14:paraId="7F1A7115" w14:textId="77777777">
            <w:pPr>
              <w:rPr>
                <w:rFonts w:ascii="Calibri" w:hAnsi="Calibri" w:eastAsia="Times New Roman" w:cs="Calibri"/>
                <w:i/>
                <w:iCs/>
                <w:color w:val="00B050"/>
                <w:lang w:bidi="th-TH"/>
              </w:rPr>
            </w:pPr>
            <w:r w:rsidRPr="00346BFE">
              <w:rPr>
                <w:rFonts w:ascii="Calibri" w:hAnsi="Calibri" w:eastAsia="Times New Roman" w:cs="Calibri"/>
                <w:i/>
                <w:iCs/>
                <w:color w:val="00B050"/>
                <w:lang w:bidi="th-TH"/>
              </w:rPr>
              <w:t xml:space="preserve">Task </w:t>
            </w:r>
          </w:p>
          <w:p w:rsidRPr="00346BFE" w:rsidR="00322A66" w:rsidP="00346BFE" w:rsidRDefault="00322A66" w14:paraId="779A5302" w14:textId="5D4EA778">
            <w:pPr>
              <w:rPr>
                <w:rFonts w:ascii="Calibri" w:hAnsi="Calibri" w:eastAsia="Times New Roman" w:cs="Calibri"/>
                <w:i/>
                <w:iCs/>
                <w:color w:val="00B050"/>
                <w:lang w:bidi="th-TH"/>
              </w:rPr>
            </w:pPr>
            <w:r w:rsidRPr="00322A66">
              <w:rPr>
                <w:rFonts w:ascii="Calibri" w:hAnsi="Calibri" w:eastAsia="Times New Roman" w:cs="Calibri"/>
                <w:i/>
                <w:iCs/>
                <w:color w:val="00B050"/>
                <w:lang w:bidi="th-TH"/>
              </w:rPr>
              <w:t>Week 1</w:t>
            </w:r>
          </w:p>
        </w:tc>
        <w:tc>
          <w:tcPr>
            <w:tcW w:w="3298" w:type="dxa"/>
            <w:tcMar/>
            <w:vAlign w:val="center"/>
          </w:tcPr>
          <w:p w:rsidRPr="00346BFE" w:rsidR="00346BFE" w:rsidP="4079A543" w:rsidRDefault="00346BFE" w14:paraId="766F6D8F" w14:textId="77777777" w14:noSpellErr="1">
            <w:pPr>
              <w:rPr>
                <w:rFonts w:ascii="Calibri" w:hAnsi="Calibri" w:eastAsia="Times New Roman" w:cs="Calibri"/>
                <w:i w:val="1"/>
                <w:iCs w:val="1"/>
                <w:color w:val="00B050"/>
                <w:lang w:bidi="th-TH"/>
              </w:rPr>
            </w:pPr>
            <w:r w:rsidRPr="4079A543" w:rsidR="41C57FCA">
              <w:rPr>
                <w:rFonts w:ascii="Calibri" w:hAnsi="Calibri" w:eastAsia="Times New Roman" w:cs="Calibri"/>
                <w:i w:val="1"/>
                <w:iCs w:val="1"/>
                <w:color w:val="00B050"/>
                <w:lang w:bidi="th-TH"/>
              </w:rPr>
              <w:t xml:space="preserve">To </w:t>
            </w:r>
            <w:r w:rsidRPr="4079A543" w:rsidR="41C57FCA">
              <w:rPr>
                <w:rFonts w:ascii="Calibri" w:hAnsi="Calibri" w:eastAsia="Times New Roman" w:cs="Calibri"/>
                <w:i w:val="1"/>
                <w:iCs w:val="1"/>
                <w:color w:val="00B050"/>
                <w:lang w:bidi="th-TH"/>
              </w:rPr>
              <w:t>submit</w:t>
            </w:r>
            <w:r w:rsidRPr="4079A543" w:rsidR="41C57FCA">
              <w:rPr>
                <w:rFonts w:ascii="Calibri" w:hAnsi="Calibri" w:eastAsia="Times New Roman" w:cs="Calibri"/>
                <w:i w:val="1"/>
                <w:iCs w:val="1"/>
                <w:color w:val="00B050"/>
                <w:lang w:bidi="th-TH"/>
              </w:rPr>
              <w:t xml:space="preserve"> photos that relate to mpox experience over a week </w:t>
            </w:r>
          </w:p>
        </w:tc>
        <w:tc>
          <w:tcPr>
            <w:tcW w:w="4278" w:type="dxa"/>
            <w:tcMar/>
            <w:vAlign w:val="center"/>
          </w:tcPr>
          <w:p w:rsidRPr="00346BFE" w:rsidR="00346BFE" w:rsidP="4079A543" w:rsidRDefault="4EEE6063" w14:paraId="2BCAEE47" w14:textId="4DD13BB8" w14:noSpellErr="1">
            <w:pPr>
              <w:spacing w:before="100" w:beforeAutospacing="on" w:after="100" w:afterAutospacing="on"/>
              <w:rPr>
                <w:rFonts w:ascii="Calibri" w:hAnsi="Calibri" w:eastAsia="Times New Roman" w:cs="Calibri"/>
                <w:i w:val="1"/>
                <w:iCs w:val="1"/>
                <w:color w:val="00B050"/>
                <w:sz w:val="24"/>
                <w:szCs w:val="24"/>
                <w:lang w:eastAsia="it-IT" w:bidi="th-TH"/>
              </w:rPr>
            </w:pPr>
            <w:r w:rsidRPr="4079A543" w:rsidR="4EEE6063">
              <w:rPr>
                <w:rFonts w:ascii="Calibri" w:hAnsi="Calibri" w:eastAsia="Times New Roman" w:cs="Calibri"/>
                <w:i w:val="1"/>
                <w:iCs w:val="1"/>
                <w:color w:val="00B050"/>
                <w:lang w:eastAsia="it-IT" w:bidi="th-TH"/>
              </w:rPr>
              <w:t>-  Each participant capture</w:t>
            </w:r>
            <w:r w:rsidRPr="4079A543" w:rsidR="06ED52A3">
              <w:rPr>
                <w:rFonts w:ascii="Calibri" w:hAnsi="Calibri" w:eastAsia="Times New Roman" w:cs="Calibri"/>
                <w:i w:val="1"/>
                <w:iCs w:val="1"/>
                <w:color w:val="00B050"/>
                <w:lang w:eastAsia="it-IT" w:bidi="th-TH"/>
              </w:rPr>
              <w:t>s</w:t>
            </w:r>
            <w:r w:rsidRPr="4079A543" w:rsidR="4EEE6063">
              <w:rPr>
                <w:rFonts w:ascii="Calibri" w:hAnsi="Calibri" w:eastAsia="Times New Roman" w:cs="Calibri"/>
                <w:i w:val="1"/>
                <w:iCs w:val="1"/>
                <w:color w:val="00B050"/>
                <w:lang w:eastAsia="it-IT" w:bidi="th-TH"/>
              </w:rPr>
              <w:t xml:space="preserve"> five to ten photographs that reflect their mpox experience and </w:t>
            </w:r>
            <w:r w:rsidRPr="4079A543" w:rsidR="4EEE6063">
              <w:rPr>
                <w:rFonts w:ascii="Calibri" w:hAnsi="Calibri" w:eastAsia="Times New Roman" w:cs="Calibri"/>
                <w:i w:val="1"/>
                <w:iCs w:val="1"/>
                <w:color w:val="00B050"/>
                <w:lang w:eastAsia="it-IT" w:bidi="th-TH"/>
              </w:rPr>
              <w:t>submit</w:t>
            </w:r>
            <w:r w:rsidRPr="4079A543" w:rsidR="4EEE6063">
              <w:rPr>
                <w:rFonts w:ascii="Calibri" w:hAnsi="Calibri" w:eastAsia="Times New Roman" w:cs="Calibri"/>
                <w:i w:val="1"/>
                <w:iCs w:val="1"/>
                <w:color w:val="00B050"/>
                <w:lang w:eastAsia="it-IT" w:bidi="th-TH"/>
              </w:rPr>
              <w:t xml:space="preserve"> to LINE </w:t>
            </w:r>
          </w:p>
          <w:p w:rsidRPr="00346BFE" w:rsidR="00346BFE" w:rsidP="00346BFE" w:rsidRDefault="00346BFE" w14:paraId="2323DFDA" w14:textId="77777777">
            <w:pPr>
              <w:spacing w:before="100" w:beforeAutospacing="1" w:after="100" w:afterAutospacing="1"/>
              <w:rPr>
                <w:rFonts w:ascii="Calibri" w:hAnsi="Calibri" w:eastAsia="Times New Roman" w:cs="Calibri"/>
                <w:i/>
                <w:iCs/>
                <w:color w:val="00B050"/>
                <w:lang w:eastAsia="it-IT" w:bidi="th-TH"/>
              </w:rPr>
            </w:pPr>
            <w:r w:rsidRPr="00346BFE">
              <w:rPr>
                <w:rFonts w:ascii="Calibri" w:hAnsi="Calibri" w:eastAsia="Times New Roman" w:cs="Calibri"/>
                <w:i/>
                <w:iCs/>
                <w:color w:val="00B050"/>
                <w:lang w:eastAsia="it-IT" w:bidi="th-TH"/>
              </w:rPr>
              <w:t>For each photo, complete the following form fields:</w:t>
            </w:r>
          </w:p>
          <w:p w:rsidRPr="00346BFE" w:rsidR="00346BFE" w:rsidP="004735FA" w:rsidRDefault="00346BFE" w14:paraId="324F81AB" w14:textId="77777777">
            <w:pPr>
              <w:numPr>
                <w:ilvl w:val="0"/>
                <w:numId w:val="35"/>
              </w:numPr>
              <w:spacing w:before="100" w:beforeAutospacing="1" w:after="100" w:afterAutospacing="1"/>
              <w:rPr>
                <w:rFonts w:ascii="Calibri" w:hAnsi="Calibri" w:eastAsia="Times New Roman" w:cs="Calibri"/>
                <w:i/>
                <w:iCs/>
                <w:color w:val="00B050"/>
                <w:lang w:eastAsia="it-IT" w:bidi="th-TH"/>
              </w:rPr>
            </w:pPr>
            <w:r w:rsidRPr="00346BFE">
              <w:rPr>
                <w:rFonts w:ascii="Calibri" w:hAnsi="Calibri" w:eastAsia="Times New Roman" w:cs="Calibri"/>
                <w:i/>
                <w:iCs/>
                <w:color w:val="00B050"/>
                <w:lang w:eastAsia="it-IT" w:bidi="th-TH"/>
              </w:rPr>
              <w:t>Title – no more than 10 words</w:t>
            </w:r>
          </w:p>
          <w:p w:rsidRPr="00346BFE" w:rsidR="00346BFE" w:rsidP="004735FA" w:rsidRDefault="00346BFE" w14:paraId="2F2E3DEF" w14:textId="77777777">
            <w:pPr>
              <w:numPr>
                <w:ilvl w:val="0"/>
                <w:numId w:val="35"/>
              </w:numPr>
              <w:spacing w:before="100" w:beforeAutospacing="1" w:after="100" w:afterAutospacing="1"/>
              <w:rPr>
                <w:rFonts w:ascii="Calibri" w:hAnsi="Calibri" w:eastAsia="Times New Roman" w:cs="Calibri"/>
                <w:i/>
                <w:iCs/>
                <w:color w:val="00B050"/>
                <w:lang w:eastAsia="it-IT" w:bidi="th-TH"/>
              </w:rPr>
            </w:pPr>
            <w:r w:rsidRPr="00346BFE">
              <w:rPr>
                <w:rFonts w:ascii="Calibri" w:hAnsi="Calibri" w:eastAsia="Times New Roman" w:cs="Calibri"/>
                <w:i/>
                <w:iCs/>
                <w:color w:val="00B050"/>
                <w:lang w:eastAsia="it-IT" w:bidi="th-TH"/>
              </w:rPr>
              <w:t>Description – explain how the image relates to your mpox journey (50–150 words)</w:t>
            </w:r>
          </w:p>
          <w:p w:rsidRPr="00346BFE" w:rsidR="00346BFE" w:rsidP="4079A543" w:rsidRDefault="00346BFE" w14:paraId="1C0AD83D" w14:textId="77777777" w14:noSpellErr="1">
            <w:pPr>
              <w:numPr>
                <w:ilvl w:val="0"/>
                <w:numId w:val="35"/>
              </w:numPr>
              <w:spacing w:before="100" w:beforeAutospacing="on" w:after="100" w:afterAutospacing="on"/>
              <w:rPr>
                <w:rFonts w:ascii="Calibri" w:hAnsi="Calibri" w:eastAsia="Times New Roman" w:cs="Calibri"/>
                <w:i w:val="1"/>
                <w:iCs w:val="1"/>
                <w:color w:val="00B050"/>
                <w:lang w:eastAsia="it-IT" w:bidi="th-TH"/>
              </w:rPr>
            </w:pPr>
            <w:r w:rsidRPr="4079A543" w:rsidR="41C57FCA">
              <w:rPr>
                <w:rFonts w:ascii="Calibri" w:hAnsi="Calibri" w:eastAsia="Times New Roman" w:cs="Calibri"/>
                <w:i w:val="1"/>
                <w:iCs w:val="1"/>
                <w:color w:val="00B050"/>
                <w:lang w:eastAsia="it-IT" w:bidi="th-TH"/>
              </w:rPr>
              <w:t xml:space="preserve">Location context – </w:t>
            </w:r>
            <w:r w:rsidRPr="4079A543" w:rsidR="41C57FCA">
              <w:rPr>
                <w:rFonts w:ascii="Calibri" w:hAnsi="Calibri" w:eastAsia="Times New Roman" w:cs="Calibri"/>
                <w:i w:val="1"/>
                <w:iCs w:val="1"/>
                <w:color w:val="00B050"/>
                <w:lang w:eastAsia="it-IT" w:bidi="th-TH"/>
              </w:rPr>
              <w:t>indicate</w:t>
            </w:r>
            <w:r w:rsidRPr="4079A543" w:rsidR="41C57FCA">
              <w:rPr>
                <w:rFonts w:ascii="Calibri" w:hAnsi="Calibri" w:eastAsia="Times New Roman" w:cs="Calibri"/>
                <w:i w:val="1"/>
                <w:iCs w:val="1"/>
                <w:color w:val="00B050"/>
                <w:lang w:eastAsia="it-IT" w:bidi="th-TH"/>
              </w:rPr>
              <w:t xml:space="preserve"> whether the scene is at home, in a clinic, or in a public space</w:t>
            </w:r>
          </w:p>
          <w:p w:rsidRPr="00346BFE" w:rsidR="00346BFE" w:rsidP="004735FA" w:rsidRDefault="00346BFE" w14:paraId="67164A8A" w14:textId="77777777">
            <w:pPr>
              <w:numPr>
                <w:ilvl w:val="0"/>
                <w:numId w:val="35"/>
              </w:numPr>
              <w:spacing w:before="100" w:beforeAutospacing="1" w:after="100" w:afterAutospacing="1"/>
              <w:rPr>
                <w:rFonts w:ascii="Calibri" w:hAnsi="Calibri" w:eastAsia="Times New Roman" w:cs="Calibri"/>
                <w:i/>
                <w:iCs/>
                <w:color w:val="00B050"/>
                <w:lang w:eastAsia="it-IT" w:bidi="th-TH"/>
              </w:rPr>
            </w:pPr>
            <w:r w:rsidRPr="00346BFE">
              <w:rPr>
                <w:rFonts w:ascii="Calibri" w:hAnsi="Calibri" w:eastAsia="Times New Roman" w:cs="Calibri"/>
                <w:i/>
                <w:iCs/>
                <w:color w:val="00B050"/>
                <w:lang w:eastAsia="it-IT" w:bidi="th-TH"/>
              </w:rPr>
              <w:t>Date taken – day, month, and year.</w:t>
            </w:r>
          </w:p>
          <w:p w:rsidRPr="00346BFE" w:rsidR="00346BFE" w:rsidP="3144E736" w:rsidRDefault="4EEE6063" w14:paraId="5D367AAE" w14:textId="77777777">
            <w:pPr>
              <w:numPr>
                <w:ilvl w:val="0"/>
                <w:numId w:val="35"/>
              </w:numPr>
              <w:spacing w:before="100" w:beforeAutospacing="1" w:after="100" w:afterAutospacing="1"/>
              <w:rPr>
                <w:rFonts w:ascii="Calibri" w:hAnsi="Calibri" w:eastAsia="Times New Roman" w:cs="Calibri"/>
                <w:i/>
                <w:iCs/>
                <w:color w:val="00B050"/>
                <w:lang w:eastAsia="it-IT"/>
              </w:rPr>
            </w:pPr>
            <w:r w:rsidRPr="3144E736">
              <w:rPr>
                <w:rFonts w:ascii="Calibri" w:hAnsi="Calibri" w:eastAsia="Times New Roman" w:cs="Calibri"/>
                <w:i/>
                <w:iCs/>
                <w:color w:val="00B050"/>
                <w:lang w:eastAsia="it-IT" w:bidi="th-TH"/>
              </w:rPr>
              <w:t>Emotional tone – choose up to three emojis that best express how you felt when taking the photo</w:t>
            </w:r>
          </w:p>
        </w:tc>
      </w:tr>
      <w:tr w:rsidRPr="00346BFE" w:rsidR="00346BFE" w:rsidTr="4079A543" w14:paraId="2DAE1415" w14:textId="77777777">
        <w:tc>
          <w:tcPr>
            <w:tcW w:w="1484" w:type="dxa"/>
            <w:tcMar/>
            <w:vAlign w:val="center"/>
          </w:tcPr>
          <w:p w:rsidRPr="00322A66" w:rsidR="00346BFE" w:rsidP="00346BFE" w:rsidRDefault="00346BFE" w14:paraId="7A78C043" w14:textId="230E6F4F">
            <w:pPr>
              <w:rPr>
                <w:rFonts w:ascii="Calibri" w:hAnsi="Calibri" w:eastAsia="Times New Roman" w:cs="Calibri"/>
                <w:i/>
                <w:iCs/>
                <w:color w:val="00B050"/>
                <w:szCs w:val="28"/>
                <w:lang w:val="en-US" w:bidi="th-TH"/>
              </w:rPr>
            </w:pPr>
            <w:r w:rsidRPr="00346BFE">
              <w:rPr>
                <w:rFonts w:ascii="Calibri" w:hAnsi="Calibri" w:eastAsia="Times New Roman" w:cs="Calibri"/>
                <w:i/>
                <w:iCs/>
                <w:color w:val="00B050"/>
                <w:szCs w:val="28"/>
                <w:lang w:val="en-US" w:bidi="th-TH"/>
              </w:rPr>
              <w:t xml:space="preserve">Follow–up </w:t>
            </w:r>
          </w:p>
          <w:p w:rsidRPr="00346BFE" w:rsidR="00322A66" w:rsidP="3144E736" w:rsidRDefault="6B345D77" w14:paraId="2EE7D3FF" w14:textId="6FC4D957">
            <w:pPr>
              <w:rPr>
                <w:rFonts w:ascii="Calibri" w:hAnsi="Calibri" w:eastAsia="Times New Roman" w:cs="Calibri"/>
                <w:i/>
                <w:iCs/>
                <w:color w:val="00B050"/>
                <w:lang w:val="en-US" w:bidi="th-TH"/>
              </w:rPr>
            </w:pPr>
            <w:r w:rsidRPr="3144E736">
              <w:rPr>
                <w:rFonts w:ascii="Calibri" w:hAnsi="Calibri" w:eastAsia="Times New Roman" w:cs="Calibri"/>
                <w:i/>
                <w:iCs/>
                <w:color w:val="00B050"/>
                <w:lang w:val="en-US" w:bidi="th-TH"/>
              </w:rPr>
              <w:t>Week</w:t>
            </w:r>
            <w:r w:rsidRPr="3144E736" w:rsidR="4AE454D8">
              <w:rPr>
                <w:rFonts w:ascii="Calibri" w:hAnsi="Calibri" w:eastAsia="Times New Roman" w:cs="Calibri"/>
                <w:i/>
                <w:iCs/>
                <w:color w:val="00B050"/>
                <w:lang w:val="en-US" w:bidi="th-TH"/>
              </w:rPr>
              <w:t xml:space="preserve"> </w:t>
            </w:r>
            <w:r w:rsidRPr="3144E736">
              <w:rPr>
                <w:rFonts w:ascii="Calibri" w:hAnsi="Calibri" w:eastAsia="Times New Roman" w:cs="Calibri"/>
                <w:i/>
                <w:iCs/>
                <w:color w:val="00B050"/>
                <w:lang w:val="en-US" w:bidi="th-TH"/>
              </w:rPr>
              <w:t>2-4</w:t>
            </w:r>
          </w:p>
        </w:tc>
        <w:tc>
          <w:tcPr>
            <w:tcW w:w="3298" w:type="dxa"/>
            <w:tcMar/>
            <w:vAlign w:val="center"/>
          </w:tcPr>
          <w:p w:rsidRPr="00346BFE" w:rsidR="00346BFE" w:rsidP="00346BFE" w:rsidRDefault="00346BFE" w14:paraId="0EBCB2AF" w14:textId="6542D680">
            <w:pPr>
              <w:rPr>
                <w:rFonts w:ascii="Calibri" w:hAnsi="Calibri" w:eastAsia="Times New Roman" w:cs="Calibri"/>
                <w:i/>
                <w:iCs/>
                <w:color w:val="00B050"/>
                <w:lang w:bidi="th-TH"/>
              </w:rPr>
            </w:pPr>
            <w:r w:rsidRPr="00346BFE">
              <w:rPr>
                <w:rFonts w:ascii="Calibri" w:hAnsi="Calibri" w:eastAsia="Times New Roman" w:cs="Calibri"/>
                <w:i/>
                <w:iCs/>
                <w:color w:val="00B050"/>
                <w:lang w:bidi="th-TH"/>
              </w:rPr>
              <w:t>To follow</w:t>
            </w:r>
            <w:r w:rsidRPr="00322A66" w:rsidR="00322A66">
              <w:rPr>
                <w:rFonts w:ascii="Calibri" w:hAnsi="Calibri" w:eastAsia="Times New Roman" w:cs="Calibri"/>
                <w:i/>
                <w:iCs/>
                <w:color w:val="00B050"/>
                <w:lang w:bidi="th-TH"/>
              </w:rPr>
              <w:t>-up</w:t>
            </w:r>
            <w:r w:rsidRPr="00346BFE">
              <w:rPr>
                <w:rFonts w:ascii="Calibri" w:hAnsi="Calibri" w:eastAsia="Times New Roman" w:cs="Calibri"/>
                <w:i/>
                <w:iCs/>
                <w:color w:val="00B050"/>
                <w:lang w:bidi="th-TH"/>
              </w:rPr>
              <w:t xml:space="preserve"> participant</w:t>
            </w:r>
            <w:r w:rsidRPr="00322A66" w:rsidR="00322A66">
              <w:rPr>
                <w:rFonts w:ascii="Calibri" w:hAnsi="Calibri" w:eastAsia="Times New Roman" w:cs="Calibri"/>
                <w:i/>
                <w:iCs/>
                <w:color w:val="00B050"/>
                <w:lang w:bidi="th-TH"/>
              </w:rPr>
              <w:t>s</w:t>
            </w:r>
            <w:r w:rsidRPr="00346BFE">
              <w:rPr>
                <w:rFonts w:ascii="Calibri" w:hAnsi="Calibri" w:eastAsia="Times New Roman" w:cs="Calibri"/>
                <w:i/>
                <w:iCs/>
                <w:color w:val="00B050"/>
                <w:lang w:bidi="th-TH"/>
              </w:rPr>
              <w:t xml:space="preserve"> who do not complete the task </w:t>
            </w:r>
          </w:p>
        </w:tc>
        <w:tc>
          <w:tcPr>
            <w:tcW w:w="4278" w:type="dxa"/>
            <w:tcMar/>
            <w:vAlign w:val="center"/>
          </w:tcPr>
          <w:p w:rsidRPr="00346BFE" w:rsidR="00346BFE" w:rsidP="00346BFE" w:rsidRDefault="00346BFE" w14:paraId="781F9D44" w14:textId="77777777">
            <w:pPr>
              <w:spacing w:before="100" w:beforeAutospacing="1" w:after="100" w:afterAutospacing="1"/>
              <w:rPr>
                <w:rFonts w:ascii="Calibri" w:hAnsi="Calibri" w:eastAsia="Times New Roman" w:cs="Calibri"/>
                <w:i/>
                <w:iCs/>
                <w:color w:val="00B050"/>
                <w:sz w:val="24"/>
                <w:szCs w:val="24"/>
                <w:lang w:eastAsia="it-IT" w:bidi="th-TH"/>
              </w:rPr>
            </w:pPr>
            <w:r w:rsidRPr="00346BFE">
              <w:rPr>
                <w:rFonts w:ascii="Calibri" w:hAnsi="Calibri" w:eastAsia="Times New Roman" w:cs="Calibri"/>
                <w:i/>
                <w:iCs/>
                <w:color w:val="00B050"/>
                <w:lang w:eastAsia="it-IT" w:bidi="th-TH"/>
              </w:rPr>
              <w:t>- Every evening, the researcher should check who has not sent all their photos or captions</w:t>
            </w:r>
          </w:p>
          <w:p w:rsidRPr="00346BFE" w:rsidR="00346BFE" w:rsidP="4079A543" w:rsidRDefault="00346BFE" w14:paraId="6FE134A8" w14:textId="77777777" w14:noSpellErr="1">
            <w:pPr>
              <w:spacing w:before="100" w:beforeAutospacing="on" w:after="100" w:afterAutospacing="on"/>
              <w:rPr>
                <w:rFonts w:ascii="Calibri" w:hAnsi="Calibri" w:eastAsia="Times New Roman" w:cs="Calibri"/>
                <w:i w:val="1"/>
                <w:iCs w:val="1"/>
                <w:color w:val="00B050"/>
                <w:lang w:eastAsia="it-IT" w:bidi="th-TH"/>
              </w:rPr>
            </w:pPr>
            <w:r w:rsidRPr="4079A543" w:rsidR="41C57FCA">
              <w:rPr>
                <w:rFonts w:ascii="Calibri" w:hAnsi="Calibri" w:eastAsia="Times New Roman" w:cs="Calibri"/>
                <w:i w:val="1"/>
                <w:iCs w:val="1"/>
                <w:color w:val="00B050"/>
                <w:lang w:eastAsia="it-IT" w:bidi="th-TH"/>
              </w:rPr>
              <w:t xml:space="preserve">- The researcher to send a friendly reminder </w:t>
            </w:r>
            <w:r w:rsidRPr="4079A543" w:rsidR="41C57FCA">
              <w:rPr>
                <w:rFonts w:ascii="Calibri" w:hAnsi="Calibri" w:eastAsia="Times New Roman" w:cs="Calibri"/>
                <w:i w:val="1"/>
                <w:iCs w:val="1"/>
                <w:color w:val="00B050"/>
                <w:lang w:eastAsia="it-IT" w:bidi="th-TH"/>
              </w:rPr>
              <w:t>on LINE</w:t>
            </w:r>
            <w:r w:rsidRPr="4079A543" w:rsidR="41C57FCA">
              <w:rPr>
                <w:rFonts w:ascii="Calibri" w:hAnsi="Calibri" w:eastAsia="Times New Roman" w:cs="Calibri"/>
                <w:i w:val="1"/>
                <w:iCs w:val="1"/>
                <w:color w:val="00B050"/>
                <w:lang w:eastAsia="it-IT" w:bidi="th-TH"/>
              </w:rPr>
              <w:t>, asking the participant to upload the missing photos and descriptions</w:t>
            </w:r>
          </w:p>
        </w:tc>
      </w:tr>
      <w:tr w:rsidRPr="00346BFE" w:rsidR="00346BFE" w:rsidTr="4079A543" w14:paraId="29F18690" w14:textId="77777777">
        <w:tc>
          <w:tcPr>
            <w:tcW w:w="1484" w:type="dxa"/>
            <w:tcMar/>
            <w:vAlign w:val="center"/>
          </w:tcPr>
          <w:p w:rsidRPr="00322A66" w:rsidR="00346BFE" w:rsidP="00346BFE" w:rsidRDefault="00346BFE" w14:paraId="48979FC4" w14:textId="77777777">
            <w:pPr>
              <w:rPr>
                <w:rFonts w:ascii="Calibri" w:hAnsi="Calibri" w:eastAsia="Times New Roman" w:cs="Calibri"/>
                <w:i/>
                <w:iCs/>
                <w:color w:val="00B050"/>
                <w:szCs w:val="28"/>
                <w:lang w:val="en-US" w:bidi="th-TH"/>
              </w:rPr>
            </w:pPr>
            <w:r w:rsidRPr="00346BFE">
              <w:rPr>
                <w:rFonts w:ascii="Calibri" w:hAnsi="Calibri" w:eastAsia="Times New Roman" w:cs="Calibri"/>
                <w:i/>
                <w:iCs/>
                <w:color w:val="00B050"/>
                <w:szCs w:val="28"/>
                <w:lang w:val="en-US" w:bidi="th-TH"/>
              </w:rPr>
              <w:t xml:space="preserve">End of activity </w:t>
            </w:r>
          </w:p>
          <w:p w:rsidRPr="00346BFE" w:rsidR="00322A66" w:rsidP="00346BFE" w:rsidRDefault="00322A66" w14:paraId="0A4537A2" w14:textId="34E1655A">
            <w:pPr>
              <w:rPr>
                <w:rFonts w:ascii="Calibri" w:hAnsi="Calibri" w:eastAsia="Times New Roman" w:cs="Calibri"/>
                <w:i/>
                <w:iCs/>
                <w:color w:val="00B050"/>
                <w:szCs w:val="28"/>
                <w:lang w:val="en-US" w:bidi="th-TH"/>
              </w:rPr>
            </w:pPr>
            <w:r w:rsidRPr="00322A66">
              <w:rPr>
                <w:rFonts w:ascii="Calibri" w:hAnsi="Calibri" w:eastAsia="Times New Roman" w:cs="Calibri"/>
                <w:i/>
                <w:iCs/>
                <w:color w:val="00B050"/>
                <w:szCs w:val="28"/>
                <w:lang w:val="en-US" w:bidi="th-TH"/>
              </w:rPr>
              <w:t>Week 4</w:t>
            </w:r>
          </w:p>
        </w:tc>
        <w:tc>
          <w:tcPr>
            <w:tcW w:w="3298" w:type="dxa"/>
            <w:tcMar/>
            <w:vAlign w:val="center"/>
          </w:tcPr>
          <w:p w:rsidRPr="00346BFE" w:rsidR="00346BFE" w:rsidP="4079A543" w:rsidRDefault="00346BFE" w14:paraId="1C73F8B4" w14:textId="77777777" w14:noSpellErr="1">
            <w:pPr>
              <w:rPr>
                <w:rFonts w:ascii="Calibri" w:hAnsi="Calibri" w:eastAsia="Times New Roman" w:cs="Calibri"/>
                <w:i w:val="1"/>
                <w:iCs w:val="1"/>
                <w:color w:val="00B050"/>
                <w:lang w:bidi="th-TH"/>
              </w:rPr>
            </w:pPr>
            <w:r w:rsidRPr="4079A543" w:rsidR="41C57FCA">
              <w:rPr>
                <w:rFonts w:ascii="Calibri" w:hAnsi="Calibri" w:eastAsia="Times New Roman" w:cs="Calibri"/>
                <w:i w:val="1"/>
                <w:iCs w:val="1"/>
                <w:color w:val="00B050"/>
                <w:lang w:bidi="th-TH"/>
              </w:rPr>
              <w:t xml:space="preserve">To complete task and </w:t>
            </w:r>
            <w:r w:rsidRPr="4079A543" w:rsidR="41C57FCA">
              <w:rPr>
                <w:rFonts w:ascii="Calibri" w:hAnsi="Calibri" w:eastAsia="Times New Roman" w:cs="Calibri"/>
                <w:i w:val="1"/>
                <w:iCs w:val="1"/>
                <w:color w:val="00B050"/>
                <w:lang w:bidi="th-TH"/>
              </w:rPr>
              <w:t>thank  participant</w:t>
            </w:r>
            <w:r w:rsidRPr="4079A543" w:rsidR="41C57FCA">
              <w:rPr>
                <w:rFonts w:ascii="Calibri" w:hAnsi="Calibri" w:eastAsia="Times New Roman" w:cs="Calibri"/>
                <w:i w:val="1"/>
                <w:iCs w:val="1"/>
                <w:color w:val="00B050"/>
                <w:lang w:bidi="th-TH"/>
              </w:rPr>
              <w:t xml:space="preserve"> for </w:t>
            </w:r>
            <w:r w:rsidRPr="4079A543" w:rsidR="41C57FCA">
              <w:rPr>
                <w:rFonts w:ascii="Calibri" w:hAnsi="Calibri" w:eastAsia="Times New Roman" w:cs="Calibri"/>
                <w:i w:val="1"/>
                <w:iCs w:val="1"/>
                <w:color w:val="00B050"/>
                <w:lang w:bidi="th-TH"/>
              </w:rPr>
              <w:t>participating</w:t>
            </w:r>
            <w:r w:rsidRPr="4079A543" w:rsidR="41C57FCA">
              <w:rPr>
                <w:rFonts w:ascii="Calibri" w:hAnsi="Calibri" w:eastAsia="Times New Roman" w:cs="Calibri"/>
                <w:i w:val="1"/>
                <w:iCs w:val="1"/>
                <w:color w:val="00B050"/>
                <w:lang w:bidi="th-TH"/>
              </w:rPr>
              <w:t xml:space="preserve"> in photovoice </w:t>
            </w:r>
          </w:p>
        </w:tc>
        <w:tc>
          <w:tcPr>
            <w:tcW w:w="4278" w:type="dxa"/>
            <w:tcMar/>
            <w:vAlign w:val="center"/>
          </w:tcPr>
          <w:p w:rsidRPr="00346BFE" w:rsidR="00346BFE" w:rsidP="00346BFE" w:rsidRDefault="00346BFE" w14:paraId="2818C35F" w14:textId="77777777">
            <w:pPr>
              <w:spacing w:before="100" w:beforeAutospacing="1"/>
              <w:rPr>
                <w:rFonts w:ascii="Calibri" w:hAnsi="Calibri" w:eastAsia="Times New Roman" w:cs="Calibri"/>
                <w:i/>
                <w:iCs/>
                <w:color w:val="00B050"/>
                <w:sz w:val="24"/>
                <w:szCs w:val="24"/>
                <w:lang w:eastAsia="it-IT" w:bidi="th-TH"/>
              </w:rPr>
            </w:pPr>
            <w:r w:rsidRPr="00346BFE">
              <w:rPr>
                <w:rFonts w:ascii="Calibri" w:hAnsi="Calibri" w:eastAsia="Times New Roman" w:cs="Calibri"/>
                <w:i/>
                <w:iCs/>
                <w:color w:val="00B050"/>
                <w:lang w:eastAsia="it-IT" w:bidi="th-TH"/>
              </w:rPr>
              <w:t>- The researcher checks that every photo and caption has been submitted</w:t>
            </w:r>
          </w:p>
          <w:p w:rsidRPr="00346BFE" w:rsidR="00346BFE" w:rsidP="00346BFE" w:rsidRDefault="00346BFE" w14:paraId="590BCCE8" w14:textId="77777777">
            <w:pPr>
              <w:spacing w:before="100" w:beforeAutospacing="1"/>
              <w:rPr>
                <w:rFonts w:ascii="Calibri" w:hAnsi="Calibri" w:eastAsia="Times New Roman" w:cs="Calibri"/>
                <w:i/>
                <w:iCs/>
                <w:color w:val="00B050"/>
                <w:lang w:eastAsia="it-IT" w:bidi="th-TH"/>
              </w:rPr>
            </w:pPr>
            <w:r w:rsidRPr="00346BFE">
              <w:rPr>
                <w:rFonts w:ascii="Calibri" w:hAnsi="Calibri" w:eastAsia="Times New Roman" w:cs="Calibri"/>
                <w:i/>
                <w:iCs/>
                <w:color w:val="00B050"/>
                <w:lang w:eastAsia="it-IT" w:bidi="th-TH"/>
              </w:rPr>
              <w:t>- The researcher sends a thank-you message</w:t>
            </w:r>
          </w:p>
          <w:p w:rsidRPr="00346BFE" w:rsidR="00346BFE" w:rsidP="00346BFE" w:rsidRDefault="00346BFE" w14:paraId="34C0BF5E" w14:textId="77777777">
            <w:pPr>
              <w:spacing w:before="100" w:beforeAutospacing="1"/>
              <w:rPr>
                <w:rFonts w:ascii="Calibri" w:hAnsi="Calibri" w:eastAsia="Times New Roman" w:cs="Calibri"/>
                <w:i/>
                <w:iCs/>
                <w:color w:val="00B050"/>
                <w:sz w:val="24"/>
                <w:szCs w:val="24"/>
                <w:lang w:eastAsia="it-IT" w:bidi="th-TH"/>
              </w:rPr>
            </w:pPr>
            <w:r w:rsidRPr="00346BFE">
              <w:rPr>
                <w:rFonts w:ascii="Calibri" w:hAnsi="Calibri" w:eastAsia="Times New Roman" w:cs="Calibri"/>
                <w:i/>
                <w:iCs/>
                <w:color w:val="00B050"/>
                <w:lang w:eastAsia="it-IT" w:bidi="th-TH"/>
              </w:rPr>
              <w:t>- The researcher explains when and how the participant will receive the incentives</w:t>
            </w:r>
          </w:p>
          <w:p w:rsidRPr="00346BFE" w:rsidR="00346BFE" w:rsidP="00346BFE" w:rsidRDefault="00346BFE" w14:paraId="617A3FE1" w14:textId="77777777">
            <w:pPr>
              <w:spacing w:before="100" w:beforeAutospacing="1" w:after="100" w:afterAutospacing="1"/>
              <w:rPr>
                <w:rFonts w:ascii="Calibri" w:hAnsi="Calibri" w:eastAsia="Times New Roman" w:cs="Calibri"/>
                <w:i/>
                <w:iCs/>
                <w:color w:val="00B050"/>
                <w:lang w:eastAsia="it-IT" w:bidi="th-TH"/>
              </w:rPr>
            </w:pPr>
            <w:r w:rsidRPr="00346BFE">
              <w:rPr>
                <w:rFonts w:ascii="Calibri" w:hAnsi="Calibri" w:eastAsia="Times New Roman" w:cs="Calibri"/>
                <w:i/>
                <w:iCs/>
                <w:color w:val="00B050"/>
                <w:lang w:eastAsia="it-IT" w:bidi="th-TH"/>
              </w:rPr>
              <w:t xml:space="preserve"> </w:t>
            </w:r>
          </w:p>
        </w:tc>
      </w:tr>
    </w:tbl>
    <w:p w:rsidR="00346BFE" w:rsidP="00167862" w:rsidRDefault="00346BFE" w14:paraId="0D2A9437" w14:textId="77777777">
      <w:pPr>
        <w:rPr>
          <w:rFonts w:asciiTheme="majorHAnsi" w:hAnsiTheme="majorHAnsi" w:cstheme="majorHAnsi"/>
          <w:i/>
          <w:iCs/>
          <w:color w:val="00B050"/>
        </w:rPr>
      </w:pPr>
    </w:p>
    <w:p w:rsidR="00167862" w:rsidP="4079A543" w:rsidRDefault="1BC83B02" w14:paraId="78D8F2DC" w14:textId="497874A1" w14:noSpellErr="1">
      <w:pPr>
        <w:jc w:val="both"/>
        <w:rPr>
          <w:rFonts w:ascii="Calibri" w:hAnsi="Calibri" w:cs="" w:asciiTheme="majorAscii" w:hAnsiTheme="majorAscii" w:cstheme="majorBidi"/>
          <w:b w:val="1"/>
          <w:bCs w:val="1"/>
          <w:i w:val="1"/>
          <w:iCs w:val="1"/>
          <w:color w:val="00B050"/>
        </w:rPr>
      </w:pPr>
      <w:r w:rsidRPr="4079A543" w:rsidR="1BC83B02">
        <w:rPr>
          <w:rFonts w:ascii="Calibri" w:hAnsi="Calibri" w:cs="" w:asciiTheme="majorAscii" w:hAnsiTheme="majorAscii" w:cstheme="majorBidi"/>
          <w:b w:val="1"/>
          <w:bCs w:val="1"/>
          <w:i w:val="1"/>
          <w:iCs w:val="1"/>
          <w:color w:val="00B050"/>
        </w:rPr>
        <w:t>Sampling and recruitment</w:t>
      </w:r>
    </w:p>
    <w:p w:rsidRPr="007C54AF" w:rsidR="007C54AF" w:rsidP="4079A543" w:rsidRDefault="004E7F16" w14:paraId="6BEE5E50" w14:textId="3EE97DD8" w14:noSpellErr="1">
      <w:pPr>
        <w:jc w:val="both"/>
        <w:rPr>
          <w:rFonts w:ascii="Calibri" w:hAnsi="Calibri" w:cs="Calibri" w:asciiTheme="majorAscii" w:hAnsiTheme="majorAscii" w:cstheme="majorAscii"/>
          <w:i w:val="1"/>
          <w:iCs w:val="1"/>
          <w:color w:val="00B050"/>
        </w:rPr>
      </w:pPr>
      <w:r w:rsidRPr="4079A543" w:rsidR="004E7F16">
        <w:rPr>
          <w:rFonts w:ascii="Calibri" w:hAnsi="Calibri" w:cs="Calibri" w:asciiTheme="majorAscii" w:hAnsiTheme="majorAscii" w:cstheme="majorAscii"/>
          <w:i w:val="1"/>
          <w:iCs w:val="1"/>
          <w:color w:val="00B050"/>
        </w:rPr>
        <w:t>In collaboration with a community-based organisation, we will advertise for participants who are aged</w:t>
      </w:r>
      <w:r w:rsidRPr="4079A543" w:rsidR="00D23B80">
        <w:rPr>
          <w:rFonts w:ascii="Calibri" w:hAnsi="Calibri" w:cs="Calibri" w:asciiTheme="majorAscii" w:hAnsiTheme="majorAscii" w:cstheme="majorAscii"/>
          <w:i w:val="1"/>
          <w:iCs w:val="1"/>
          <w:color w:val="00B050"/>
        </w:rPr>
        <w:t xml:space="preserve"> ≥18 and have had mpox in the past two years.</w:t>
      </w:r>
    </w:p>
    <w:p w:rsidR="00167862" w:rsidP="4079A543" w:rsidRDefault="00167862" w14:paraId="35E9E785"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 xml:space="preserve">Eligibility </w:t>
      </w:r>
    </w:p>
    <w:p w:rsidRPr="007A3EA9" w:rsidR="00857228" w:rsidP="4079A543" w:rsidRDefault="1B786BB5" w14:paraId="1CE7481D" w14:textId="5503A3BD" w14:noSpellErr="1">
      <w:pPr>
        <w:jc w:val="both"/>
        <w:rPr>
          <w:rFonts w:ascii="Calibri" w:hAnsi="Calibri" w:cs="" w:asciiTheme="majorAscii" w:hAnsiTheme="majorAscii" w:cstheme="majorBidi"/>
          <w:i w:val="1"/>
          <w:iCs w:val="1"/>
          <w:color w:val="00B050"/>
        </w:rPr>
      </w:pPr>
      <w:r w:rsidRPr="4079A543" w:rsidR="1B786BB5">
        <w:rPr>
          <w:rFonts w:ascii="Calibri" w:hAnsi="Calibri" w:cs="" w:asciiTheme="majorAscii" w:hAnsiTheme="majorAscii" w:cstheme="majorBidi"/>
          <w:i w:val="1"/>
          <w:iCs w:val="1"/>
          <w:color w:val="00B050"/>
        </w:rPr>
        <w:t xml:space="preserve">Adults aged 18 years or older who have received a laboratory-confirmed mpox diagnosis within the past two years, who own a smartphone with the LINE application installed </w:t>
      </w:r>
      <w:r w:rsidRPr="4079A543" w:rsidR="1E0CDEDA">
        <w:rPr>
          <w:rFonts w:ascii="Calibri" w:hAnsi="Calibri" w:cs="" w:asciiTheme="majorAscii" w:hAnsiTheme="majorAscii" w:cstheme="majorBidi"/>
          <w:i w:val="1"/>
          <w:iCs w:val="1"/>
          <w:color w:val="00B050"/>
        </w:rPr>
        <w:t xml:space="preserve">(or willing to install it) </w:t>
      </w:r>
      <w:r w:rsidRPr="4079A543" w:rsidR="1B786BB5">
        <w:rPr>
          <w:rFonts w:ascii="Calibri" w:hAnsi="Calibri" w:cs="" w:asciiTheme="majorAscii" w:hAnsiTheme="majorAscii" w:cstheme="majorBidi"/>
          <w:i w:val="1"/>
          <w:iCs w:val="1"/>
          <w:color w:val="00B050"/>
        </w:rPr>
        <w:t>and an active LINE ID, have a personal collection of photographs taken during their mpox experience</w:t>
      </w:r>
      <w:r w:rsidRPr="4079A543" w:rsidR="6DA6949C">
        <w:rPr>
          <w:rFonts w:ascii="Calibri" w:hAnsi="Calibri" w:cs="" w:asciiTheme="majorAscii" w:hAnsiTheme="majorAscii" w:cstheme="majorBidi"/>
          <w:i w:val="1"/>
          <w:iCs w:val="1"/>
          <w:color w:val="00B050"/>
        </w:rPr>
        <w:t>, and are a</w:t>
      </w:r>
      <w:r w:rsidRPr="4079A543" w:rsidR="1B786BB5">
        <w:rPr>
          <w:rFonts w:ascii="Calibri" w:hAnsi="Calibri" w:cs="" w:asciiTheme="majorAscii" w:hAnsiTheme="majorAscii" w:cstheme="majorBidi"/>
          <w:i w:val="1"/>
          <w:iCs w:val="1"/>
          <w:color w:val="00B050"/>
        </w:rPr>
        <w:t>ble and willing to engage in the Photovoice activity for at least one week</w:t>
      </w:r>
      <w:r w:rsidRPr="4079A543" w:rsidR="6DA6949C">
        <w:rPr>
          <w:rFonts w:ascii="Calibri" w:hAnsi="Calibri" w:cs="" w:asciiTheme="majorAscii" w:hAnsiTheme="majorAscii" w:cstheme="majorBidi"/>
          <w:i w:val="1"/>
          <w:iCs w:val="1"/>
          <w:color w:val="00B050"/>
        </w:rPr>
        <w:t xml:space="preserve">, will be eligible.  People who do not meet these criteria will not be eligible. </w:t>
      </w:r>
    </w:p>
    <w:p w:rsidR="00167862" w:rsidP="4079A543" w:rsidRDefault="00167862" w14:paraId="6963AE0F"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Consent</w:t>
      </w:r>
    </w:p>
    <w:p w:rsidRPr="00981559" w:rsidR="00981559" w:rsidP="4079A543" w:rsidRDefault="00981559" w14:paraId="5BA0752D" w14:textId="338ACF6C" w14:noSpellErr="1">
      <w:pPr>
        <w:jc w:val="both"/>
        <w:rPr>
          <w:rFonts w:ascii="Calibri" w:hAnsi="Calibri" w:cs="Calibri" w:asciiTheme="majorAscii" w:hAnsiTheme="majorAscii" w:cstheme="majorAscii"/>
          <w:i w:val="1"/>
          <w:iCs w:val="1"/>
          <w:color w:val="00B050"/>
        </w:rPr>
      </w:pPr>
      <w:r w:rsidRPr="4079A543" w:rsidR="00981559">
        <w:rPr>
          <w:rFonts w:ascii="Calibri" w:hAnsi="Calibri" w:cs="Calibri" w:asciiTheme="majorAscii" w:hAnsiTheme="majorAscii" w:cstheme="majorAscii"/>
          <w:i w:val="1"/>
          <w:iCs w:val="1"/>
          <w:color w:val="00B050"/>
        </w:rPr>
        <w:t xml:space="preserve">All potential participants will receive a participant information sheet (PIS) prior to </w:t>
      </w:r>
      <w:r w:rsidRPr="4079A543" w:rsidR="00981559">
        <w:rPr>
          <w:rFonts w:ascii="Calibri" w:hAnsi="Calibri" w:cs="Calibri" w:asciiTheme="majorAscii" w:hAnsiTheme="majorAscii" w:cstheme="majorAscii"/>
          <w:i w:val="1"/>
          <w:iCs w:val="1"/>
          <w:color w:val="00B050"/>
        </w:rPr>
        <w:t>starting the Photovoice Study</w:t>
      </w:r>
      <w:r w:rsidRPr="4079A543" w:rsidR="00981559">
        <w:rPr>
          <w:rFonts w:ascii="Calibri" w:hAnsi="Calibri" w:cs="Calibri" w:asciiTheme="majorAscii" w:hAnsiTheme="majorAscii" w:cstheme="majorAscii"/>
          <w:i w:val="1"/>
          <w:iCs w:val="1"/>
          <w:color w:val="00B050"/>
        </w:rPr>
        <w:t xml:space="preserve">.  </w:t>
      </w:r>
      <w:r w:rsidRPr="4079A543" w:rsidR="00981559">
        <w:rPr>
          <w:rFonts w:ascii="Calibri" w:hAnsi="Calibri" w:cs="Calibri" w:asciiTheme="majorAscii" w:hAnsiTheme="majorAscii" w:cstheme="majorAscii"/>
          <w:i w:val="1"/>
          <w:iCs w:val="1"/>
          <w:color w:val="00B050"/>
        </w:rPr>
        <w:t xml:space="preserve">We will ensure that participants are given time to ask questions. </w:t>
      </w:r>
    </w:p>
    <w:p w:rsidRPr="00981559" w:rsidR="00981559" w:rsidP="4079A543" w:rsidRDefault="3869CD81" w14:paraId="35BC1A16" w14:textId="4293E28A" w14:noSpellErr="1">
      <w:pPr>
        <w:jc w:val="both"/>
        <w:rPr>
          <w:rFonts w:ascii="Calibri" w:hAnsi="Calibri" w:cs="" w:asciiTheme="majorAscii" w:hAnsiTheme="majorAscii" w:cstheme="majorBidi"/>
          <w:i w:val="1"/>
          <w:iCs w:val="1"/>
          <w:color w:val="00B050"/>
        </w:rPr>
      </w:pPr>
      <w:r w:rsidRPr="4079A543" w:rsidR="3869CD81">
        <w:rPr>
          <w:rFonts w:ascii="Calibri" w:hAnsi="Calibri" w:cs="" w:asciiTheme="majorAscii" w:hAnsiTheme="majorAscii" w:cstheme="majorBidi"/>
          <w:i w:val="1"/>
          <w:iCs w:val="1"/>
          <w:color w:val="00B050"/>
        </w:rPr>
        <w:t xml:space="preserve">The PIS will emphasise the voluntary nature of participation, and that declining will not </w:t>
      </w:r>
      <w:r w:rsidRPr="4079A543" w:rsidR="3869CD81">
        <w:rPr>
          <w:rFonts w:ascii="Calibri" w:hAnsi="Calibri" w:cs="" w:asciiTheme="majorAscii" w:hAnsiTheme="majorAscii" w:cstheme="majorBidi"/>
          <w:i w:val="1"/>
          <w:iCs w:val="1"/>
          <w:color w:val="00B050"/>
        </w:rPr>
        <w:t>impact</w:t>
      </w:r>
      <w:r w:rsidRPr="4079A543" w:rsidR="3869CD81">
        <w:rPr>
          <w:rFonts w:ascii="Calibri" w:hAnsi="Calibri" w:cs="" w:asciiTheme="majorAscii" w:hAnsiTheme="majorAscii" w:cstheme="majorBidi"/>
          <w:i w:val="1"/>
          <w:iCs w:val="1"/>
          <w:color w:val="00B050"/>
        </w:rPr>
        <w:t xml:space="preserve"> any access to services or support</w:t>
      </w:r>
      <w:r w:rsidRPr="4079A543" w:rsidR="3869CD81">
        <w:rPr>
          <w:rFonts w:ascii="Calibri" w:hAnsi="Calibri" w:cs="" w:asciiTheme="majorAscii" w:hAnsiTheme="majorAscii" w:cstheme="majorBidi"/>
          <w:i w:val="1"/>
          <w:iCs w:val="1"/>
          <w:color w:val="00B050"/>
        </w:rPr>
        <w:t xml:space="preserve">.  </w:t>
      </w:r>
      <w:r w:rsidRPr="4079A543" w:rsidR="3869CD81">
        <w:rPr>
          <w:rFonts w:ascii="Calibri" w:hAnsi="Calibri" w:cs="" w:asciiTheme="majorAscii" w:hAnsiTheme="majorAscii" w:cstheme="majorBidi"/>
          <w:i w:val="1"/>
          <w:iCs w:val="1"/>
          <w:color w:val="00B050"/>
        </w:rPr>
        <w:t xml:space="preserve">We will </w:t>
      </w:r>
      <w:r w:rsidRPr="4079A543" w:rsidR="3869CD81">
        <w:rPr>
          <w:rFonts w:ascii="Calibri" w:hAnsi="Calibri" w:cs="" w:asciiTheme="majorAscii" w:hAnsiTheme="majorAscii" w:cstheme="majorBidi"/>
          <w:i w:val="1"/>
          <w:iCs w:val="1"/>
          <w:color w:val="00B050"/>
        </w:rPr>
        <w:t>state</w:t>
      </w:r>
      <w:r w:rsidRPr="4079A543" w:rsidR="3869CD81">
        <w:rPr>
          <w:rFonts w:ascii="Calibri" w:hAnsi="Calibri" w:cs="" w:asciiTheme="majorAscii" w:hAnsiTheme="majorAscii" w:cstheme="majorBidi"/>
          <w:i w:val="1"/>
          <w:iCs w:val="1"/>
          <w:color w:val="00B050"/>
        </w:rPr>
        <w:t xml:space="preserve"> that participants are free to withdraw at any point and that their data will be securely </w:t>
      </w:r>
      <w:r w:rsidRPr="4079A543" w:rsidR="3869CD81">
        <w:rPr>
          <w:rFonts w:ascii="Calibri" w:hAnsi="Calibri" w:cs="" w:asciiTheme="majorAscii" w:hAnsiTheme="majorAscii" w:cstheme="majorBidi"/>
          <w:i w:val="1"/>
          <w:iCs w:val="1"/>
          <w:color w:val="00B050"/>
        </w:rPr>
        <w:t>deleted</w:t>
      </w:r>
      <w:r w:rsidRPr="4079A543" w:rsidR="3869CD81">
        <w:rPr>
          <w:rFonts w:ascii="Calibri" w:hAnsi="Calibri" w:cs="" w:asciiTheme="majorAscii" w:hAnsiTheme="majorAscii" w:cstheme="majorBidi"/>
          <w:i w:val="1"/>
          <w:iCs w:val="1"/>
          <w:color w:val="00B050"/>
        </w:rPr>
        <w:t xml:space="preserve"> (should they wish this)</w:t>
      </w:r>
      <w:r w:rsidRPr="4079A543" w:rsidR="3869CD81">
        <w:rPr>
          <w:rFonts w:ascii="Calibri" w:hAnsi="Calibri" w:cs="" w:asciiTheme="majorAscii" w:hAnsiTheme="majorAscii" w:cstheme="majorBidi"/>
          <w:i w:val="1"/>
          <w:iCs w:val="1"/>
          <w:color w:val="00B050"/>
        </w:rPr>
        <w:t xml:space="preserve">.  </w:t>
      </w:r>
      <w:r w:rsidRPr="4079A543" w:rsidR="3869CD81">
        <w:rPr>
          <w:rFonts w:ascii="Calibri" w:hAnsi="Calibri" w:cs="" w:asciiTheme="majorAscii" w:hAnsiTheme="majorAscii" w:cstheme="majorBidi"/>
          <w:i w:val="1"/>
          <w:iCs w:val="1"/>
          <w:color w:val="00B050"/>
        </w:rPr>
        <w:t>Participants can ask for removal of data up to 28 days after completing</w:t>
      </w:r>
      <w:r w:rsidRPr="4079A543" w:rsidR="2C9CC48C">
        <w:rPr>
          <w:rFonts w:ascii="Calibri" w:hAnsi="Calibri" w:cs="" w:asciiTheme="majorAscii" w:hAnsiTheme="majorAscii" w:cstheme="majorBidi"/>
          <w:i w:val="1"/>
          <w:iCs w:val="1"/>
          <w:color w:val="00B050"/>
        </w:rPr>
        <w:t xml:space="preserve"> or withdrawing from</w:t>
      </w:r>
      <w:r w:rsidRPr="4079A543" w:rsidR="3869CD81">
        <w:rPr>
          <w:rFonts w:ascii="Calibri" w:hAnsi="Calibri" w:cs="" w:asciiTheme="majorAscii" w:hAnsiTheme="majorAscii" w:cstheme="majorBidi"/>
          <w:i w:val="1"/>
          <w:iCs w:val="1"/>
          <w:color w:val="00B050"/>
        </w:rPr>
        <w:t xml:space="preserve"> the study</w:t>
      </w:r>
      <w:r w:rsidRPr="4079A543" w:rsidR="2C9CC48C">
        <w:rPr>
          <w:rFonts w:ascii="Calibri" w:hAnsi="Calibri" w:cs="" w:asciiTheme="majorAscii" w:hAnsiTheme="majorAscii" w:cstheme="majorBidi"/>
          <w:i w:val="1"/>
          <w:iCs w:val="1"/>
          <w:color w:val="00B050"/>
        </w:rPr>
        <w:t>.</w:t>
      </w:r>
      <w:r w:rsidRPr="4079A543" w:rsidR="3869CD81">
        <w:rPr>
          <w:rFonts w:ascii="Calibri" w:hAnsi="Calibri" w:cs="" w:asciiTheme="majorAscii" w:hAnsiTheme="majorAscii" w:cstheme="majorBidi"/>
          <w:i w:val="1"/>
          <w:iCs w:val="1"/>
          <w:color w:val="00B050"/>
        </w:rPr>
        <w:t xml:space="preserve">  </w:t>
      </w:r>
      <w:r w:rsidRPr="4079A543" w:rsidR="3869CD81">
        <w:rPr>
          <w:rFonts w:ascii="Calibri" w:hAnsi="Calibri" w:cs="" w:asciiTheme="majorAscii" w:hAnsiTheme="majorAscii" w:cstheme="majorBidi"/>
          <w:i w:val="1"/>
          <w:iCs w:val="1"/>
          <w:color w:val="00B050"/>
        </w:rPr>
        <w:t xml:space="preserve"> </w:t>
      </w:r>
    </w:p>
    <w:p w:rsidR="00981559" w:rsidP="4079A543" w:rsidRDefault="3869CD81" w14:paraId="0C419690" w14:textId="2A9FC2B5" w14:noSpellErr="1">
      <w:pPr>
        <w:jc w:val="both"/>
        <w:rPr>
          <w:rFonts w:ascii="Calibri" w:hAnsi="Calibri" w:cs="" w:asciiTheme="majorAscii" w:hAnsiTheme="majorAscii" w:cstheme="majorBidi"/>
          <w:i w:val="1"/>
          <w:iCs w:val="1"/>
          <w:color w:val="00B050"/>
        </w:rPr>
      </w:pPr>
      <w:r w:rsidRPr="4079A543" w:rsidR="3869CD81">
        <w:rPr>
          <w:rFonts w:ascii="Calibri" w:hAnsi="Calibri" w:cs="" w:asciiTheme="majorAscii" w:hAnsiTheme="majorAscii" w:cstheme="majorBidi"/>
          <w:i w:val="1"/>
          <w:iCs w:val="1"/>
          <w:color w:val="00B050"/>
        </w:rPr>
        <w:t xml:space="preserve">Participants can complete the consent form online using an electronic signature/printed name (and the consent form emailed back to the research team) or </w:t>
      </w:r>
      <w:r w:rsidRPr="4079A543" w:rsidR="49863270">
        <w:rPr>
          <w:rFonts w:ascii="Calibri" w:hAnsi="Calibri" w:cs="" w:asciiTheme="majorAscii" w:hAnsiTheme="majorAscii" w:cstheme="majorBidi"/>
          <w:i w:val="1"/>
          <w:iCs w:val="1"/>
          <w:color w:val="00B050"/>
        </w:rPr>
        <w:t xml:space="preserve">online </w:t>
      </w:r>
      <w:r w:rsidRPr="4079A543" w:rsidR="42AF8717">
        <w:rPr>
          <w:rFonts w:ascii="Calibri" w:hAnsi="Calibri" w:cs="" w:asciiTheme="majorAscii" w:hAnsiTheme="majorAscii" w:cstheme="majorBidi"/>
          <w:i w:val="1"/>
          <w:iCs w:val="1"/>
          <w:color w:val="00B050"/>
        </w:rPr>
        <w:t>in the LINE Chat.</w:t>
      </w:r>
    </w:p>
    <w:p w:rsidRPr="00981559" w:rsidR="00416A80" w:rsidP="4079A543" w:rsidRDefault="00416A80" w14:paraId="291D121F" w14:textId="1BA05490" w14:noSpellErr="1">
      <w:pPr>
        <w:jc w:val="both"/>
        <w:rPr>
          <w:rFonts w:ascii="Calibri" w:hAnsi="Calibri" w:cs="Calibri" w:asciiTheme="majorAscii" w:hAnsiTheme="majorAscii" w:cstheme="majorAscii"/>
          <w:i w:val="1"/>
          <w:iCs w:val="1"/>
          <w:color w:val="00B050"/>
        </w:rPr>
      </w:pPr>
      <w:r w:rsidRPr="4079A543" w:rsidR="00416A80">
        <w:rPr>
          <w:rFonts w:ascii="Calibri" w:hAnsi="Calibri" w:cs="Calibri" w:asciiTheme="majorAscii" w:hAnsiTheme="majorAscii" w:cstheme="majorAscii"/>
          <w:i w:val="1"/>
          <w:iCs w:val="1"/>
          <w:color w:val="00B050"/>
        </w:rPr>
        <w:t xml:space="preserve">Informed consent for Photovoice will specifically address issues around sharing of images and copyright. </w:t>
      </w:r>
    </w:p>
    <w:p w:rsidR="00167862" w:rsidP="4079A543" w:rsidRDefault="00167862" w14:paraId="30196000"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Analysis</w:t>
      </w:r>
    </w:p>
    <w:p w:rsidRPr="008A0E03" w:rsidR="00AF741B" w:rsidP="4079A543" w:rsidRDefault="15B884A6" w14:paraId="25050443" w14:textId="6EFA6C89" w14:noSpellErr="1">
      <w:pPr>
        <w:spacing w:after="0" w:line="240" w:lineRule="auto"/>
        <w:contextualSpacing/>
        <w:jc w:val="both"/>
        <w:rPr>
          <w:rFonts w:ascii="Calibri" w:hAnsi="Calibri" w:eastAsia="Times New Roman" w:cs="Calibri"/>
          <w:i w:val="1"/>
          <w:iCs w:val="1"/>
          <w:color w:val="00B050"/>
          <w:lang w:val="it-IT" w:eastAsia="en-US" w:bidi="th-TH"/>
        </w:rPr>
      </w:pPr>
      <w:r w:rsidRPr="4079A543" w:rsidR="15B884A6">
        <w:rPr>
          <w:rFonts w:ascii="Calibri" w:hAnsi="Calibri" w:eastAsia="Times New Roman" w:cs="Calibri"/>
          <w:i w:val="1"/>
          <w:iCs w:val="1"/>
          <w:color w:val="00B050"/>
          <w:lang w:eastAsia="en-US" w:bidi="th-TH"/>
        </w:rPr>
        <w:t xml:space="preserve">The research team will undertake checks of the data and ensure </w:t>
      </w:r>
      <w:r w:rsidRPr="4079A543" w:rsidR="7077439F">
        <w:rPr>
          <w:rFonts w:ascii="Calibri" w:hAnsi="Calibri" w:eastAsia="Times New Roman" w:cs="Calibri"/>
          <w:i w:val="1"/>
          <w:iCs w:val="1"/>
          <w:color w:val="00B050"/>
          <w:lang w:eastAsia="en-US" w:bidi="th-TH"/>
        </w:rPr>
        <w:t>they are complete</w:t>
      </w:r>
      <w:r w:rsidRPr="4079A543" w:rsidR="7077439F">
        <w:rPr>
          <w:rFonts w:ascii="Calibri" w:hAnsi="Calibri" w:eastAsia="Times New Roman" w:cs="Calibri"/>
          <w:i w:val="1"/>
          <w:iCs w:val="1"/>
          <w:color w:val="00B050"/>
          <w:lang w:eastAsia="en-US" w:bidi="th-TH"/>
        </w:rPr>
        <w:t xml:space="preserve">.  </w:t>
      </w:r>
      <w:r w:rsidRPr="4079A543" w:rsidR="261AA83F">
        <w:rPr>
          <w:rFonts w:ascii="Calibri" w:hAnsi="Calibri" w:eastAsia="Times New Roman" w:cs="Calibri"/>
          <w:i w:val="1"/>
          <w:iCs w:val="1"/>
          <w:color w:val="00B050"/>
          <w:lang w:eastAsia="en-US" w:bidi="th-TH"/>
        </w:rPr>
        <w:t>Captions will be transferred to an Excel spreadsheet</w:t>
      </w:r>
      <w:r w:rsidRPr="4079A543" w:rsidR="7077439F">
        <w:rPr>
          <w:rFonts w:ascii="Calibri" w:hAnsi="Calibri" w:eastAsia="Times New Roman" w:cs="Calibri"/>
          <w:i w:val="1"/>
          <w:iCs w:val="1"/>
          <w:color w:val="00B050"/>
          <w:lang w:eastAsia="en-US" w:bidi="th-TH"/>
        </w:rPr>
        <w:t xml:space="preserve">.  </w:t>
      </w:r>
      <w:r w:rsidRPr="4079A543" w:rsidR="7077439F">
        <w:rPr>
          <w:rFonts w:ascii="Calibri" w:hAnsi="Calibri" w:eastAsia="Times New Roman" w:cs="Calibri"/>
          <w:i w:val="1"/>
          <w:iCs w:val="1"/>
          <w:color w:val="00B050"/>
          <w:lang w:eastAsia="en-US" w:bidi="th-TH"/>
        </w:rPr>
        <w:t xml:space="preserve">  Narrative coding will be conducted, </w:t>
      </w:r>
      <w:r w:rsidRPr="4079A543" w:rsidR="261AA83F">
        <w:rPr>
          <w:rFonts w:ascii="Calibri" w:hAnsi="Calibri" w:eastAsia="Times New Roman" w:cs="Calibri"/>
          <w:i w:val="1"/>
          <w:iCs w:val="1"/>
          <w:color w:val="00B050"/>
          <w:lang w:eastAsia="en-US" w:bidi="th-TH"/>
        </w:rPr>
        <w:t>coding captions and creating a shared codebook (Excel)</w:t>
      </w:r>
      <w:r w:rsidRPr="4079A543" w:rsidR="261AA83F">
        <w:rPr>
          <w:rFonts w:ascii="Calibri" w:hAnsi="Calibri" w:eastAsia="Times New Roman" w:cs="Calibri"/>
          <w:i w:val="1"/>
          <w:iCs w:val="1"/>
          <w:color w:val="00B050"/>
          <w:lang w:eastAsia="en-US" w:bidi="th-TH"/>
        </w:rPr>
        <w:t xml:space="preserve">.  </w:t>
      </w:r>
      <w:r w:rsidRPr="4079A543" w:rsidR="261AA83F">
        <w:rPr>
          <w:rFonts w:ascii="Calibri" w:hAnsi="Calibri" w:eastAsia="Times New Roman" w:cs="Calibri"/>
          <w:i w:val="1"/>
          <w:iCs w:val="1"/>
          <w:color w:val="00B050"/>
          <w:lang w:eastAsia="en-US" w:bidi="th-TH"/>
        </w:rPr>
        <w:t>Photos will</w:t>
      </w:r>
      <w:r w:rsidRPr="4079A543" w:rsidR="389B977B">
        <w:rPr>
          <w:rFonts w:ascii="Calibri" w:hAnsi="Calibri" w:eastAsia="Times New Roman" w:cs="Calibri"/>
          <w:i w:val="1"/>
          <w:iCs w:val="1"/>
          <w:color w:val="00B050"/>
          <w:lang w:eastAsia="en-US" w:bidi="th-TH"/>
        </w:rPr>
        <w:t xml:space="preserve"> either be printed or transferred to </w:t>
      </w:r>
      <w:r w:rsidRPr="4079A543" w:rsidR="3D9AC2EB">
        <w:rPr>
          <w:rFonts w:ascii="Calibri" w:hAnsi="Calibri" w:eastAsia="Times New Roman" w:cs="Calibri"/>
          <w:i w:val="1"/>
          <w:iCs w:val="1"/>
          <w:color w:val="00B050"/>
          <w:lang w:eastAsia="en-US" w:bidi="th-TH"/>
        </w:rPr>
        <w:t>PowerPoint</w:t>
      </w:r>
      <w:r w:rsidRPr="4079A543" w:rsidR="36BC3A40">
        <w:rPr>
          <w:rFonts w:ascii="Calibri" w:hAnsi="Calibri" w:eastAsia="Times New Roman" w:cs="Calibri"/>
          <w:i w:val="1"/>
          <w:iCs w:val="1"/>
          <w:color w:val="00B050"/>
          <w:lang w:eastAsia="en-US" w:bidi="th-TH"/>
        </w:rPr>
        <w:t xml:space="preserve">.  </w:t>
      </w:r>
      <w:r w:rsidRPr="4079A543" w:rsidR="36BC3A40">
        <w:rPr>
          <w:rFonts w:ascii="Calibri" w:hAnsi="Calibri" w:eastAsia="Times New Roman" w:cs="Calibri"/>
          <w:i w:val="1"/>
          <w:iCs w:val="1"/>
          <w:color w:val="00B050"/>
          <w:lang w:eastAsia="en-US" w:bidi="th-TH"/>
        </w:rPr>
        <w:t xml:space="preserve">Using Excel, the researcher will record location, people, objects, lighting, </w:t>
      </w:r>
      <w:r w:rsidRPr="4079A543" w:rsidR="36BC3A40">
        <w:rPr>
          <w:rFonts w:ascii="Calibri" w:hAnsi="Calibri" w:eastAsia="Times New Roman" w:cs="Calibri"/>
          <w:i w:val="1"/>
          <w:iCs w:val="1"/>
          <w:color w:val="00B050"/>
          <w:lang w:eastAsia="en-US" w:bidi="th-TH"/>
        </w:rPr>
        <w:t>mood</w:t>
      </w:r>
      <w:r w:rsidRPr="4079A543" w:rsidR="36BC3A40">
        <w:rPr>
          <w:rFonts w:ascii="Calibri" w:hAnsi="Calibri" w:eastAsia="Times New Roman" w:cs="Calibri"/>
          <w:i w:val="1"/>
          <w:iCs w:val="1"/>
          <w:color w:val="00B050"/>
          <w:lang w:eastAsia="en-US" w:bidi="th-TH"/>
        </w:rPr>
        <w:t xml:space="preserve"> and symbols in each image</w:t>
      </w:r>
      <w:r w:rsidRPr="4079A543" w:rsidR="36BC3A40">
        <w:rPr>
          <w:rFonts w:ascii="Calibri" w:hAnsi="Calibri" w:eastAsia="Times New Roman" w:cs="Calibri"/>
          <w:i w:val="1"/>
          <w:iCs w:val="1"/>
          <w:color w:val="00B050"/>
          <w:lang w:eastAsia="en-US" w:bidi="th-TH"/>
        </w:rPr>
        <w:t xml:space="preserve">.  </w:t>
      </w:r>
      <w:r w:rsidRPr="4079A543" w:rsidR="36BC3A40">
        <w:rPr>
          <w:rFonts w:ascii="Calibri" w:hAnsi="Calibri" w:eastAsia="Times New Roman" w:cs="Calibri"/>
          <w:i w:val="1"/>
          <w:iCs w:val="1"/>
          <w:color w:val="00B050"/>
          <w:lang w:eastAsia="en-US" w:bidi="th-TH"/>
        </w:rPr>
        <w:t>They will add interpretive notes, drawing upon</w:t>
      </w:r>
      <w:r w:rsidRPr="4079A543" w:rsidR="15B884A6">
        <w:rPr>
          <w:rFonts w:ascii="Calibri" w:hAnsi="Calibri" w:eastAsia="Times New Roman" w:cs="Calibri"/>
          <w:i w:val="1"/>
          <w:iCs w:val="1"/>
          <w:color w:val="00B050"/>
          <w:lang w:val="it-IT" w:eastAsia="en-US" w:bidi="th-TH"/>
        </w:rPr>
        <w:t xml:space="preserve"> Thai cultural </w:t>
      </w:r>
      <w:r w:rsidRPr="4079A543" w:rsidR="15B884A6">
        <w:rPr>
          <w:rFonts w:ascii="Calibri" w:hAnsi="Calibri" w:eastAsia="Times New Roman" w:cs="Calibri"/>
          <w:i w:val="1"/>
          <w:iCs w:val="1"/>
          <w:color w:val="00B050"/>
          <w:lang w:val="it-IT" w:eastAsia="en-US" w:bidi="th-TH"/>
        </w:rPr>
        <w:t>cues</w:t>
      </w:r>
      <w:r w:rsidRPr="4079A543" w:rsidR="15B884A6">
        <w:rPr>
          <w:rFonts w:ascii="Calibri" w:hAnsi="Calibri" w:eastAsia="Times New Roman" w:cs="Calibri"/>
          <w:i w:val="1"/>
          <w:iCs w:val="1"/>
          <w:color w:val="00B050"/>
          <w:lang w:val="it-IT" w:eastAsia="en-US" w:bidi="th-TH"/>
        </w:rPr>
        <w:t xml:space="preserve"> (</w:t>
      </w:r>
      <w:r w:rsidRPr="4079A543" w:rsidR="15B884A6">
        <w:rPr>
          <w:rFonts w:ascii="Calibri" w:hAnsi="Calibri" w:eastAsia="Times New Roman" w:cs="Calibri"/>
          <w:i w:val="1"/>
          <w:iCs w:val="1"/>
          <w:color w:val="00B050"/>
          <w:lang w:val="it-IT" w:eastAsia="en-US" w:bidi="th-TH"/>
        </w:rPr>
        <w:t>kreng-jai</w:t>
      </w:r>
      <w:r w:rsidRPr="4079A543" w:rsidR="15B884A6">
        <w:rPr>
          <w:rFonts w:ascii="Calibri" w:hAnsi="Calibri" w:eastAsia="Times New Roman" w:cs="Calibri"/>
          <w:i w:val="1"/>
          <w:iCs w:val="1"/>
          <w:color w:val="00B050"/>
          <w:lang w:val="it-IT" w:eastAsia="en-US" w:bidi="th-TH"/>
        </w:rPr>
        <w:t xml:space="preserve">, </w:t>
      </w:r>
      <w:r w:rsidRPr="4079A543" w:rsidR="15B884A6">
        <w:rPr>
          <w:rFonts w:ascii="Calibri" w:hAnsi="Calibri" w:eastAsia="Times New Roman" w:cs="Calibri"/>
          <w:i w:val="1"/>
          <w:iCs w:val="1"/>
          <w:color w:val="00B050"/>
          <w:lang w:val="it-IT" w:eastAsia="en-US" w:bidi="th-TH"/>
        </w:rPr>
        <w:t>colour</w:t>
      </w:r>
      <w:r w:rsidRPr="4079A543" w:rsidR="15B884A6">
        <w:rPr>
          <w:rFonts w:ascii="Calibri" w:hAnsi="Calibri" w:eastAsia="Times New Roman" w:cs="Calibri"/>
          <w:i w:val="1"/>
          <w:iCs w:val="1"/>
          <w:color w:val="00B050"/>
          <w:lang w:val="it-IT" w:eastAsia="en-US" w:bidi="th-TH"/>
        </w:rPr>
        <w:t xml:space="preserve"> </w:t>
      </w:r>
      <w:r w:rsidRPr="4079A543" w:rsidR="15B884A6">
        <w:rPr>
          <w:rFonts w:ascii="Calibri" w:hAnsi="Calibri" w:eastAsia="Times New Roman" w:cs="Calibri"/>
          <w:i w:val="1"/>
          <w:iCs w:val="1"/>
          <w:color w:val="00B050"/>
          <w:lang w:val="it-IT" w:eastAsia="en-US" w:bidi="th-TH"/>
        </w:rPr>
        <w:t>symbolism</w:t>
      </w:r>
      <w:r w:rsidRPr="4079A543" w:rsidR="15B884A6">
        <w:rPr>
          <w:rFonts w:ascii="Calibri" w:hAnsi="Calibri" w:eastAsia="Times New Roman" w:cs="Calibri"/>
          <w:i w:val="1"/>
          <w:iCs w:val="1"/>
          <w:color w:val="00B050"/>
          <w:lang w:val="it-IT" w:eastAsia="en-US" w:bidi="th-TH"/>
        </w:rPr>
        <w:t>, mask use)</w:t>
      </w:r>
      <w:r w:rsidRPr="4079A543" w:rsidR="4A08A0AB">
        <w:rPr>
          <w:rFonts w:ascii="Calibri" w:hAnsi="Calibri" w:eastAsia="Times New Roman" w:cs="Calibri"/>
          <w:i w:val="1"/>
          <w:iCs w:val="1"/>
          <w:color w:val="00B050"/>
          <w:lang w:val="it-IT" w:eastAsia="en-US" w:bidi="th-TH"/>
        </w:rPr>
        <w:t xml:space="preserve">.  </w:t>
      </w:r>
    </w:p>
    <w:p w:rsidRPr="008A0E03" w:rsidR="00795496" w:rsidP="4079A543" w:rsidRDefault="00795496" w14:paraId="01D19D14" w14:textId="77777777" w14:noSpellErr="1">
      <w:pPr>
        <w:spacing w:after="0" w:line="240" w:lineRule="auto"/>
        <w:contextualSpacing/>
        <w:jc w:val="both"/>
        <w:rPr>
          <w:rFonts w:ascii="Calibri" w:hAnsi="Calibri" w:eastAsia="Times New Roman" w:cs="Calibri"/>
          <w:i w:val="1"/>
          <w:iCs w:val="1"/>
          <w:color w:val="00B050"/>
          <w:lang w:val="it-IT" w:eastAsia="en-US" w:bidi="th-TH"/>
        </w:rPr>
      </w:pPr>
    </w:p>
    <w:p w:rsidRPr="008A0E03" w:rsidR="00795496" w:rsidP="4079A543" w:rsidRDefault="4A08A0AB" w14:paraId="175B8777" w14:textId="07A15BBA" w14:noSpellErr="1">
      <w:pPr>
        <w:spacing w:after="0" w:line="240" w:lineRule="auto"/>
        <w:contextualSpacing/>
        <w:jc w:val="both"/>
        <w:rPr>
          <w:rFonts w:ascii="Calibri" w:hAnsi="Calibri" w:eastAsia="Times New Roman" w:cs="Calibri"/>
          <w:i w:val="1"/>
          <w:iCs w:val="1"/>
          <w:color w:val="00B050"/>
          <w:lang w:val="it-IT" w:eastAsia="en-US" w:bidi="th-TH"/>
        </w:rPr>
      </w:pPr>
      <w:r w:rsidRPr="4079A543" w:rsidR="4A08A0AB">
        <w:rPr>
          <w:rFonts w:ascii="Calibri" w:hAnsi="Calibri" w:eastAsia="Times New Roman" w:cs="Calibri"/>
          <w:i w:val="1"/>
          <w:iCs w:val="1"/>
          <w:color w:val="00B050"/>
          <w:lang w:val="it-IT" w:eastAsia="en-US" w:bidi="th-TH"/>
        </w:rPr>
        <w:t>Each</w:t>
      </w:r>
      <w:r w:rsidRPr="4079A543" w:rsidR="4A08A0AB">
        <w:rPr>
          <w:rFonts w:ascii="Calibri" w:hAnsi="Calibri" w:eastAsia="Times New Roman" w:cs="Calibri"/>
          <w:i w:val="1"/>
          <w:iCs w:val="1"/>
          <w:color w:val="00B050"/>
          <w:lang w:val="it-IT" w:eastAsia="en-US" w:bidi="th-TH"/>
        </w:rPr>
        <w:t xml:space="preserve"> </w:t>
      </w:r>
      <w:r w:rsidRPr="4079A543" w:rsidR="4A08A0AB">
        <w:rPr>
          <w:rFonts w:ascii="Calibri" w:hAnsi="Calibri" w:eastAsia="Times New Roman" w:cs="Calibri"/>
          <w:i w:val="1"/>
          <w:iCs w:val="1"/>
          <w:color w:val="00B050"/>
          <w:lang w:val="it-IT" w:eastAsia="en-US" w:bidi="th-TH"/>
        </w:rPr>
        <w:t>c</w:t>
      </w:r>
      <w:r w:rsidRPr="4079A543" w:rsidR="15830012">
        <w:rPr>
          <w:rFonts w:ascii="Calibri" w:hAnsi="Calibri" w:eastAsia="Times New Roman" w:cs="Calibri"/>
          <w:i w:val="1"/>
          <w:iCs w:val="1"/>
          <w:color w:val="00B050"/>
          <w:lang w:val="it-IT" w:eastAsia="en-US" w:bidi="th-TH"/>
        </w:rPr>
        <w:t>aption</w:t>
      </w:r>
      <w:r w:rsidRPr="4079A543" w:rsidR="4A08A0AB">
        <w:rPr>
          <w:rFonts w:ascii="Calibri" w:hAnsi="Calibri" w:eastAsia="Times New Roman" w:cs="Calibri"/>
          <w:i w:val="1"/>
          <w:iCs w:val="1"/>
          <w:color w:val="00B050"/>
          <w:lang w:val="it-IT" w:eastAsia="en-US" w:bidi="th-TH"/>
        </w:rPr>
        <w:t xml:space="preserve"> and image </w:t>
      </w:r>
      <w:r w:rsidRPr="4079A543" w:rsidR="4A08A0AB">
        <w:rPr>
          <w:rFonts w:ascii="Calibri" w:hAnsi="Calibri" w:eastAsia="Times New Roman" w:cs="Calibri"/>
          <w:i w:val="1"/>
          <w:iCs w:val="1"/>
          <w:color w:val="00B050"/>
          <w:lang w:val="it-IT" w:eastAsia="en-US" w:bidi="th-TH"/>
        </w:rPr>
        <w:t>will</w:t>
      </w:r>
      <w:r w:rsidRPr="4079A543" w:rsidR="4A08A0AB">
        <w:rPr>
          <w:rFonts w:ascii="Calibri" w:hAnsi="Calibri" w:eastAsia="Times New Roman" w:cs="Calibri"/>
          <w:i w:val="1"/>
          <w:iCs w:val="1"/>
          <w:color w:val="00B050"/>
          <w:lang w:val="it-IT" w:eastAsia="en-US" w:bidi="th-TH"/>
        </w:rPr>
        <w:t xml:space="preserve"> be </w:t>
      </w:r>
      <w:r w:rsidRPr="4079A543" w:rsidR="4A08A0AB">
        <w:rPr>
          <w:rFonts w:ascii="Calibri" w:hAnsi="Calibri" w:eastAsia="Times New Roman" w:cs="Calibri"/>
          <w:i w:val="1"/>
          <w:iCs w:val="1"/>
          <w:color w:val="00B050"/>
          <w:lang w:val="it-IT" w:eastAsia="en-US" w:bidi="th-TH"/>
        </w:rPr>
        <w:t>coded</w:t>
      </w:r>
      <w:r w:rsidRPr="4079A543" w:rsidR="4A08A0AB">
        <w:rPr>
          <w:rFonts w:ascii="Calibri" w:hAnsi="Calibri" w:eastAsia="Times New Roman" w:cs="Calibri"/>
          <w:i w:val="1"/>
          <w:iCs w:val="1"/>
          <w:color w:val="00B050"/>
          <w:lang w:val="it-IT" w:eastAsia="en-US" w:bidi="th-TH"/>
        </w:rPr>
        <w:t xml:space="preserve"> </w:t>
      </w:r>
      <w:r w:rsidRPr="4079A543" w:rsidR="4A08A0AB">
        <w:rPr>
          <w:rFonts w:ascii="Calibri" w:hAnsi="Calibri" w:eastAsia="Times New Roman" w:cs="Calibri"/>
          <w:i w:val="1"/>
          <w:iCs w:val="1"/>
          <w:color w:val="00B050"/>
          <w:lang w:val="it-IT" w:eastAsia="en-US" w:bidi="th-TH"/>
        </w:rPr>
        <w:t>independently</w:t>
      </w:r>
      <w:r w:rsidRPr="4079A543" w:rsidR="4A08A0AB">
        <w:rPr>
          <w:rFonts w:ascii="Calibri" w:hAnsi="Calibri" w:eastAsia="Times New Roman" w:cs="Calibri"/>
          <w:i w:val="1"/>
          <w:iCs w:val="1"/>
          <w:color w:val="00B050"/>
          <w:lang w:val="it-IT" w:eastAsia="en-US" w:bidi="th-TH"/>
        </w:rPr>
        <w:t xml:space="preserve"> by </w:t>
      </w:r>
      <w:r w:rsidRPr="4079A543" w:rsidR="4A08A0AB">
        <w:rPr>
          <w:rFonts w:ascii="Calibri" w:hAnsi="Calibri" w:eastAsia="Times New Roman" w:cs="Calibri"/>
          <w:i w:val="1"/>
          <w:iCs w:val="1"/>
          <w:color w:val="00B050"/>
          <w:lang w:val="it-IT" w:eastAsia="en-US" w:bidi="th-TH"/>
        </w:rPr>
        <w:t>two</w:t>
      </w:r>
      <w:r w:rsidRPr="4079A543" w:rsidR="4A08A0AB">
        <w:rPr>
          <w:rFonts w:ascii="Calibri" w:hAnsi="Calibri" w:eastAsia="Times New Roman" w:cs="Calibri"/>
          <w:i w:val="1"/>
          <w:iCs w:val="1"/>
          <w:color w:val="00B050"/>
          <w:lang w:val="it-IT" w:eastAsia="en-US" w:bidi="th-TH"/>
        </w:rPr>
        <w:t xml:space="preserve"> </w:t>
      </w:r>
      <w:r w:rsidRPr="4079A543" w:rsidR="4A08A0AB">
        <w:rPr>
          <w:rFonts w:ascii="Calibri" w:hAnsi="Calibri" w:eastAsia="Times New Roman" w:cs="Calibri"/>
          <w:i w:val="1"/>
          <w:iCs w:val="1"/>
          <w:color w:val="00B050"/>
          <w:lang w:val="it-IT" w:eastAsia="en-US" w:bidi="th-TH"/>
        </w:rPr>
        <w:t>researchers</w:t>
      </w:r>
      <w:r w:rsidRPr="4079A543" w:rsidR="4A08A0AB">
        <w:rPr>
          <w:rFonts w:ascii="Calibri" w:hAnsi="Calibri" w:eastAsia="Times New Roman" w:cs="Calibri"/>
          <w:i w:val="1"/>
          <w:iCs w:val="1"/>
          <w:color w:val="00B050"/>
          <w:lang w:val="it-IT" w:eastAsia="en-US" w:bidi="th-TH"/>
        </w:rPr>
        <w:t xml:space="preserve"> </w:t>
      </w:r>
      <w:r w:rsidRPr="4079A543" w:rsidR="4A08A0AB">
        <w:rPr>
          <w:rFonts w:ascii="Calibri" w:hAnsi="Calibri" w:eastAsia="Times New Roman" w:cs="Calibri"/>
          <w:i w:val="1"/>
          <w:iCs w:val="1"/>
          <w:color w:val="00B050"/>
          <w:lang w:val="it-IT" w:eastAsia="en-US" w:bidi="th-TH"/>
        </w:rPr>
        <w:t>who</w:t>
      </w:r>
      <w:r w:rsidRPr="4079A543" w:rsidR="4A08A0AB">
        <w:rPr>
          <w:rFonts w:ascii="Calibri" w:hAnsi="Calibri" w:eastAsia="Times New Roman" w:cs="Calibri"/>
          <w:i w:val="1"/>
          <w:iCs w:val="1"/>
          <w:color w:val="00B050"/>
          <w:lang w:val="it-IT" w:eastAsia="en-US" w:bidi="th-TH"/>
        </w:rPr>
        <w:t xml:space="preserve"> </w:t>
      </w:r>
      <w:r w:rsidRPr="4079A543" w:rsidR="4A08A0AB">
        <w:rPr>
          <w:rFonts w:ascii="Calibri" w:hAnsi="Calibri" w:eastAsia="Times New Roman" w:cs="Calibri"/>
          <w:i w:val="1"/>
          <w:iCs w:val="1"/>
          <w:color w:val="00B050"/>
          <w:lang w:val="it-IT" w:eastAsia="en-US" w:bidi="th-TH"/>
        </w:rPr>
        <w:t>will</w:t>
      </w:r>
      <w:r w:rsidRPr="4079A543" w:rsidR="4A08A0AB">
        <w:rPr>
          <w:rFonts w:ascii="Calibri" w:hAnsi="Calibri" w:eastAsia="Times New Roman" w:cs="Calibri"/>
          <w:i w:val="1"/>
          <w:iCs w:val="1"/>
          <w:color w:val="00B050"/>
          <w:lang w:val="it-IT" w:eastAsia="en-US" w:bidi="th-TH"/>
        </w:rPr>
        <w:t xml:space="preserve"> </w:t>
      </w:r>
      <w:r w:rsidRPr="4079A543" w:rsidR="4A08A0AB">
        <w:rPr>
          <w:rFonts w:ascii="Calibri" w:hAnsi="Calibri" w:eastAsia="Times New Roman" w:cs="Calibri"/>
          <w:i w:val="1"/>
          <w:iCs w:val="1"/>
          <w:color w:val="00B050"/>
          <w:lang w:val="it-IT" w:eastAsia="en-US" w:bidi="th-TH"/>
        </w:rPr>
        <w:t>meet</w:t>
      </w:r>
      <w:r w:rsidRPr="4079A543" w:rsidR="4A08A0AB">
        <w:rPr>
          <w:rFonts w:ascii="Calibri" w:hAnsi="Calibri" w:eastAsia="Times New Roman" w:cs="Calibri"/>
          <w:i w:val="1"/>
          <w:iCs w:val="1"/>
          <w:color w:val="00B050"/>
          <w:lang w:val="it-IT" w:eastAsia="en-US" w:bidi="th-TH"/>
        </w:rPr>
        <w:t xml:space="preserve"> to compare and </w:t>
      </w:r>
      <w:r w:rsidRPr="4079A543" w:rsidR="4A08A0AB">
        <w:rPr>
          <w:rFonts w:ascii="Calibri" w:hAnsi="Calibri" w:eastAsia="Times New Roman" w:cs="Calibri"/>
          <w:i w:val="1"/>
          <w:iCs w:val="1"/>
          <w:color w:val="00B050"/>
          <w:lang w:val="it-IT" w:eastAsia="en-US" w:bidi="th-TH"/>
        </w:rPr>
        <w:t>reach</w:t>
      </w:r>
      <w:r w:rsidRPr="4079A543" w:rsidR="4A08A0AB">
        <w:rPr>
          <w:rFonts w:ascii="Calibri" w:hAnsi="Calibri" w:eastAsia="Times New Roman" w:cs="Calibri"/>
          <w:i w:val="1"/>
          <w:iCs w:val="1"/>
          <w:color w:val="00B050"/>
          <w:lang w:val="it-IT" w:eastAsia="en-US" w:bidi="th-TH"/>
        </w:rPr>
        <w:t xml:space="preserve"> consensus. </w:t>
      </w:r>
    </w:p>
    <w:p w:rsidRPr="00AF741B" w:rsidR="00795496" w:rsidP="4079A543" w:rsidRDefault="00795496" w14:paraId="03408A6B" w14:textId="77777777" w14:noSpellErr="1">
      <w:pPr>
        <w:spacing w:after="0" w:line="240" w:lineRule="auto"/>
        <w:contextualSpacing/>
        <w:jc w:val="both"/>
        <w:rPr>
          <w:rFonts w:ascii="Calibri" w:hAnsi="Calibri" w:eastAsia="Times New Roman" w:cs="Calibri"/>
          <w:i w:val="1"/>
          <w:iCs w:val="1"/>
          <w:color w:val="00B050"/>
          <w:lang w:val="it-IT" w:eastAsia="en-US" w:bidi="th-TH"/>
        </w:rPr>
      </w:pPr>
    </w:p>
    <w:p w:rsidRPr="008A0E03" w:rsidR="00AF741B" w:rsidP="4079A543" w:rsidRDefault="4A08A0AB" w14:paraId="2C13B79A" w14:textId="211F4FAD" w14:noSpellErr="1">
      <w:pPr>
        <w:spacing w:after="0" w:line="240" w:lineRule="auto"/>
        <w:contextualSpacing/>
        <w:jc w:val="both"/>
        <w:rPr>
          <w:rFonts w:ascii="Calibri" w:hAnsi="Calibri" w:eastAsia="Times New Roman" w:cs="Calibri"/>
          <w:i w:val="1"/>
          <w:iCs w:val="1"/>
          <w:color w:val="00B050"/>
          <w:lang w:eastAsia="en-US" w:bidi="th-TH"/>
        </w:rPr>
      </w:pPr>
      <w:r w:rsidRPr="4079A543" w:rsidR="4A08A0AB">
        <w:rPr>
          <w:rFonts w:ascii="Calibri" w:hAnsi="Calibri" w:eastAsia="Times New Roman" w:cs="Calibri"/>
          <w:i w:val="1"/>
          <w:iCs w:val="1"/>
          <w:color w:val="00B050"/>
          <w:lang w:eastAsia="en-US" w:bidi="th-TH"/>
        </w:rPr>
        <w:t xml:space="preserve">Narrative and visual data will be entered into a </w:t>
      </w:r>
      <w:r w:rsidRPr="4079A543" w:rsidR="15B884A6">
        <w:rPr>
          <w:rFonts w:ascii="Calibri" w:hAnsi="Calibri" w:eastAsia="Times New Roman" w:cs="Calibri"/>
          <w:i w:val="1"/>
          <w:iCs w:val="1"/>
          <w:color w:val="00B050"/>
          <w:lang w:eastAsia="en-US" w:bidi="th-TH"/>
        </w:rPr>
        <w:t>simple matrix in Ex</w:t>
      </w:r>
      <w:r w:rsidRPr="4079A543" w:rsidR="4A08A0AB">
        <w:rPr>
          <w:rFonts w:ascii="Calibri" w:hAnsi="Calibri" w:eastAsia="Times New Roman" w:cs="Calibri"/>
          <w:i w:val="1"/>
          <w:iCs w:val="1"/>
          <w:color w:val="00B050"/>
          <w:lang w:eastAsia="en-US" w:bidi="th-TH"/>
        </w:rPr>
        <w:t>cel</w:t>
      </w:r>
      <w:r w:rsidRPr="4079A543" w:rsidR="547708CE">
        <w:rPr>
          <w:rFonts w:ascii="Calibri" w:hAnsi="Calibri" w:eastAsia="Times New Roman" w:cs="Calibri"/>
          <w:i w:val="1"/>
          <w:iCs w:val="1"/>
          <w:color w:val="00B050"/>
          <w:lang w:eastAsia="en-US" w:bidi="th-TH"/>
        </w:rPr>
        <w:t xml:space="preserve"> to explore how captions and images relate to each other (by image)</w:t>
      </w:r>
      <w:r w:rsidRPr="4079A543" w:rsidR="23B21972">
        <w:rPr>
          <w:rFonts w:ascii="Calibri" w:hAnsi="Calibri" w:eastAsia="Times New Roman" w:cs="Calibri"/>
          <w:i w:val="1"/>
          <w:iCs w:val="1"/>
          <w:color w:val="00B050"/>
          <w:lang w:eastAsia="en-US" w:bidi="th-TH"/>
        </w:rPr>
        <w:t xml:space="preserve"> and to record interpretations (with a focus on T</w:t>
      </w:r>
      <w:r w:rsidRPr="4079A543" w:rsidR="15B884A6">
        <w:rPr>
          <w:rFonts w:ascii="Calibri" w:hAnsi="Calibri" w:eastAsia="Times New Roman" w:cs="Calibri"/>
          <w:i w:val="1"/>
          <w:iCs w:val="1"/>
          <w:color w:val="00B050"/>
          <w:lang w:eastAsia="en-US" w:bidi="th-TH"/>
        </w:rPr>
        <w:t>hai-specific insights and HIV-stigma parallels</w:t>
      </w:r>
      <w:r w:rsidRPr="4079A543" w:rsidR="23B21972">
        <w:rPr>
          <w:rFonts w:ascii="Calibri" w:hAnsi="Calibri" w:eastAsia="Times New Roman" w:cs="Calibri"/>
          <w:i w:val="1"/>
          <w:iCs w:val="1"/>
          <w:color w:val="00B050"/>
          <w:lang w:eastAsia="en-US" w:bidi="th-TH"/>
        </w:rPr>
        <w:t>)</w:t>
      </w:r>
      <w:r w:rsidRPr="4079A543" w:rsidR="23B21972">
        <w:rPr>
          <w:rFonts w:ascii="Calibri" w:hAnsi="Calibri" w:eastAsia="Times New Roman" w:cs="Calibri"/>
          <w:i w:val="1"/>
          <w:iCs w:val="1"/>
          <w:color w:val="00B050"/>
          <w:lang w:eastAsia="en-US" w:bidi="th-TH"/>
        </w:rPr>
        <w:t xml:space="preserve">.  </w:t>
      </w:r>
    </w:p>
    <w:p w:rsidRPr="008A0E03" w:rsidR="004A1E4F" w:rsidP="4079A543" w:rsidRDefault="004A1E4F" w14:paraId="050D1188" w14:textId="77777777" w14:noSpellErr="1">
      <w:pPr>
        <w:spacing w:after="0" w:line="240" w:lineRule="auto"/>
        <w:contextualSpacing/>
        <w:jc w:val="both"/>
        <w:rPr>
          <w:rFonts w:ascii="Calibri" w:hAnsi="Calibri" w:eastAsia="Times New Roman" w:cs="Calibri"/>
          <w:i w:val="1"/>
          <w:iCs w:val="1"/>
          <w:color w:val="00B050"/>
          <w:lang w:val="it-IT" w:eastAsia="en-US" w:bidi="th-TH"/>
        </w:rPr>
      </w:pPr>
    </w:p>
    <w:p w:rsidRPr="008A0E03" w:rsidR="00AF741B" w:rsidP="4079A543" w:rsidRDefault="23B21972" w14:paraId="5E7F2AA1" w14:textId="4983E5CD" w14:noSpellErr="1">
      <w:pPr>
        <w:spacing w:after="0" w:line="240" w:lineRule="auto"/>
        <w:contextualSpacing/>
        <w:jc w:val="both"/>
        <w:rPr>
          <w:rFonts w:ascii="Calibri" w:hAnsi="Calibri" w:eastAsia="Calibri" w:cs="Calibri"/>
          <w:i w:val="1"/>
          <w:iCs w:val="1"/>
          <w:noProof/>
          <w:color w:val="00B050"/>
          <w:lang w:eastAsia="en-US" w:bidi="th-TH"/>
        </w:rPr>
      </w:pPr>
      <w:r w:rsidRPr="4079A543" w:rsidR="23B21972">
        <w:rPr>
          <w:rFonts w:ascii="Calibri" w:hAnsi="Calibri" w:eastAsia="Times New Roman" w:cs="Calibri"/>
          <w:i w:val="1"/>
          <w:iCs w:val="1"/>
          <w:color w:val="00B050"/>
          <w:lang w:val="it-IT" w:eastAsia="en-US" w:bidi="th-TH"/>
        </w:rPr>
        <w:t xml:space="preserve">The </w:t>
      </w:r>
      <w:r w:rsidRPr="4079A543" w:rsidR="23B21972">
        <w:rPr>
          <w:rFonts w:ascii="Calibri" w:hAnsi="Calibri" w:eastAsia="Times New Roman" w:cs="Calibri"/>
          <w:i w:val="1"/>
          <w:iCs w:val="1"/>
          <w:color w:val="00B050"/>
          <w:lang w:val="it-IT" w:eastAsia="en-US" w:bidi="th-TH"/>
        </w:rPr>
        <w:t>research</w:t>
      </w:r>
      <w:r w:rsidRPr="4079A543" w:rsidR="23B21972">
        <w:rPr>
          <w:rFonts w:ascii="Calibri" w:hAnsi="Calibri" w:eastAsia="Times New Roman" w:cs="Calibri"/>
          <w:i w:val="1"/>
          <w:iCs w:val="1"/>
          <w:color w:val="00B050"/>
          <w:lang w:val="it-IT" w:eastAsia="en-US" w:bidi="th-TH"/>
        </w:rPr>
        <w:t xml:space="preserve"> team </w:t>
      </w:r>
      <w:r w:rsidRPr="4079A543" w:rsidR="23B21972">
        <w:rPr>
          <w:rFonts w:ascii="Calibri" w:hAnsi="Calibri" w:eastAsia="Times New Roman" w:cs="Calibri"/>
          <w:i w:val="1"/>
          <w:iCs w:val="1"/>
          <w:color w:val="00B050"/>
          <w:lang w:val="it-IT" w:eastAsia="en-US" w:bidi="th-TH"/>
        </w:rPr>
        <w:t>will</w:t>
      </w:r>
      <w:r w:rsidRPr="4079A543" w:rsidR="23B21972">
        <w:rPr>
          <w:rFonts w:ascii="Calibri" w:hAnsi="Calibri" w:eastAsia="Times New Roman" w:cs="Calibri"/>
          <w:i w:val="1"/>
          <w:iCs w:val="1"/>
          <w:color w:val="00B050"/>
          <w:lang w:val="it-IT" w:eastAsia="en-US" w:bidi="th-TH"/>
        </w:rPr>
        <w:t xml:space="preserve"> </w:t>
      </w:r>
      <w:r w:rsidRPr="4079A543" w:rsidR="23B21972">
        <w:rPr>
          <w:rFonts w:ascii="Calibri" w:hAnsi="Calibri" w:eastAsia="Times New Roman" w:cs="Calibri"/>
          <w:i w:val="1"/>
          <w:iCs w:val="1"/>
          <w:color w:val="00B050"/>
          <w:lang w:val="it-IT" w:eastAsia="en-US" w:bidi="th-TH"/>
        </w:rPr>
        <w:t>meet</w:t>
      </w:r>
      <w:r w:rsidRPr="4079A543" w:rsidR="23B21972">
        <w:rPr>
          <w:rFonts w:ascii="Calibri" w:hAnsi="Calibri" w:eastAsia="Times New Roman" w:cs="Calibri"/>
          <w:i w:val="1"/>
          <w:iCs w:val="1"/>
          <w:color w:val="00B050"/>
          <w:lang w:val="it-IT" w:eastAsia="en-US" w:bidi="th-TH"/>
        </w:rPr>
        <w:t xml:space="preserve"> to </w:t>
      </w:r>
      <w:r w:rsidRPr="4079A543" w:rsidR="23B21972">
        <w:rPr>
          <w:rFonts w:ascii="Calibri" w:hAnsi="Calibri" w:eastAsia="Times New Roman" w:cs="Calibri"/>
          <w:i w:val="1"/>
          <w:iCs w:val="1"/>
          <w:color w:val="00B050"/>
          <w:lang w:val="it-IT" w:eastAsia="en-US" w:bidi="th-TH"/>
        </w:rPr>
        <w:t>discuss</w:t>
      </w:r>
      <w:r w:rsidRPr="4079A543" w:rsidR="23B21972">
        <w:rPr>
          <w:rFonts w:ascii="Calibri" w:hAnsi="Calibri" w:eastAsia="Times New Roman" w:cs="Calibri"/>
          <w:i w:val="1"/>
          <w:iCs w:val="1"/>
          <w:color w:val="00B050"/>
          <w:lang w:val="it-IT" w:eastAsia="en-US" w:bidi="th-TH"/>
        </w:rPr>
        <w:t xml:space="preserve"> </w:t>
      </w:r>
      <w:r w:rsidRPr="4079A543" w:rsidR="13A8C721">
        <w:rPr>
          <w:rFonts w:ascii="Calibri" w:hAnsi="Calibri" w:eastAsia="Times New Roman" w:cs="Calibri"/>
          <w:i w:val="1"/>
          <w:iCs w:val="1"/>
          <w:color w:val="00B050"/>
          <w:lang w:val="it-IT" w:eastAsia="en-US" w:bidi="th-TH"/>
        </w:rPr>
        <w:t xml:space="preserve">the overall </w:t>
      </w:r>
      <w:r w:rsidRPr="4079A543" w:rsidR="13A8C721">
        <w:rPr>
          <w:rFonts w:ascii="Calibri" w:hAnsi="Calibri" w:eastAsia="Times New Roman" w:cs="Calibri"/>
          <w:i w:val="1"/>
          <w:iCs w:val="1"/>
          <w:color w:val="00B050"/>
          <w:lang w:val="it-IT" w:eastAsia="en-US" w:bidi="th-TH"/>
        </w:rPr>
        <w:t>findings</w:t>
      </w:r>
      <w:r w:rsidRPr="4079A543" w:rsidR="13A8C721">
        <w:rPr>
          <w:rFonts w:ascii="Calibri" w:hAnsi="Calibri" w:eastAsia="Times New Roman" w:cs="Calibri"/>
          <w:i w:val="1"/>
          <w:iCs w:val="1"/>
          <w:color w:val="00B050"/>
          <w:lang w:val="it-IT" w:eastAsia="en-US" w:bidi="th-TH"/>
        </w:rPr>
        <w:t xml:space="preserve">, linking key </w:t>
      </w:r>
      <w:r w:rsidRPr="4079A543" w:rsidR="13A8C721">
        <w:rPr>
          <w:rFonts w:ascii="Calibri" w:hAnsi="Calibri" w:eastAsia="Times New Roman" w:cs="Calibri"/>
          <w:i w:val="1"/>
          <w:iCs w:val="1"/>
          <w:color w:val="00B050"/>
          <w:lang w:val="it-IT" w:eastAsia="en-US" w:bidi="th-TH"/>
        </w:rPr>
        <w:t>themes</w:t>
      </w:r>
      <w:r w:rsidRPr="4079A543" w:rsidR="13A8C721">
        <w:rPr>
          <w:rFonts w:ascii="Calibri" w:hAnsi="Calibri" w:eastAsia="Times New Roman" w:cs="Calibri"/>
          <w:i w:val="1"/>
          <w:iCs w:val="1"/>
          <w:color w:val="00B050"/>
          <w:lang w:val="it-IT" w:eastAsia="en-US" w:bidi="th-TH"/>
        </w:rPr>
        <w:t xml:space="preserve"> to </w:t>
      </w:r>
      <w:r w:rsidRPr="4079A543" w:rsidR="15B884A6">
        <w:rPr>
          <w:rFonts w:ascii="Calibri" w:hAnsi="Calibri" w:eastAsia="Times New Roman" w:cs="Calibri"/>
          <w:i w:val="1"/>
          <w:iCs w:val="1"/>
          <w:color w:val="00B050"/>
          <w:lang w:val="it-IT" w:eastAsia="en-US" w:bidi="th-TH"/>
        </w:rPr>
        <w:t xml:space="preserve">social </w:t>
      </w:r>
      <w:r w:rsidRPr="4079A543" w:rsidR="15B884A6">
        <w:rPr>
          <w:rFonts w:ascii="Calibri" w:hAnsi="Calibri" w:eastAsia="Times New Roman" w:cs="Calibri"/>
          <w:i w:val="1"/>
          <w:iCs w:val="1"/>
          <w:color w:val="00B050"/>
          <w:lang w:val="it-IT" w:eastAsia="en-US" w:bidi="th-TH"/>
        </w:rPr>
        <w:t>constructionism</w:t>
      </w:r>
      <w:r w:rsidRPr="4079A543" w:rsidR="15B884A6">
        <w:rPr>
          <w:rFonts w:ascii="Calibri" w:hAnsi="Calibri" w:eastAsia="Times New Roman" w:cs="Calibri"/>
          <w:i w:val="1"/>
          <w:iCs w:val="1"/>
          <w:color w:val="00B050"/>
          <w:lang w:val="it-IT" w:eastAsia="en-US" w:bidi="th-TH"/>
        </w:rPr>
        <w:t xml:space="preserve"> and </w:t>
      </w:r>
      <w:r w:rsidRPr="4079A543" w:rsidR="15B884A6">
        <w:rPr>
          <w:rFonts w:ascii="Calibri" w:hAnsi="Calibri" w:eastAsia="Times New Roman" w:cs="Calibri"/>
          <w:i w:val="1"/>
          <w:iCs w:val="1"/>
          <w:color w:val="00B050"/>
          <w:lang w:val="it-IT" w:eastAsia="en-US" w:bidi="th-TH"/>
        </w:rPr>
        <w:t>syndemic</w:t>
      </w:r>
      <w:r w:rsidRPr="4079A543" w:rsidR="15B884A6">
        <w:rPr>
          <w:rFonts w:ascii="Calibri" w:hAnsi="Calibri" w:eastAsia="Times New Roman" w:cs="Calibri"/>
          <w:i w:val="1"/>
          <w:iCs w:val="1"/>
          <w:color w:val="00B050"/>
          <w:lang w:val="it-IT" w:eastAsia="en-US" w:bidi="th-TH"/>
        </w:rPr>
        <w:t xml:space="preserve"> theory (e.g., </w:t>
      </w:r>
      <w:r w:rsidRPr="4079A543" w:rsidR="15B884A6">
        <w:rPr>
          <w:rFonts w:ascii="Calibri" w:hAnsi="Calibri" w:eastAsia="Times New Roman" w:cs="Calibri"/>
          <w:i w:val="1"/>
          <w:iCs w:val="1"/>
          <w:color w:val="00B050"/>
          <w:lang w:val="it-IT" w:eastAsia="en-US" w:bidi="th-TH"/>
        </w:rPr>
        <w:t>mpox</w:t>
      </w:r>
      <w:r w:rsidRPr="4079A543" w:rsidR="15B884A6">
        <w:rPr>
          <w:rFonts w:ascii="Calibri" w:hAnsi="Calibri" w:eastAsia="Times New Roman" w:cs="Calibri"/>
          <w:i w:val="1"/>
          <w:iCs w:val="1"/>
          <w:color w:val="00B050"/>
          <w:lang w:val="it-IT" w:eastAsia="en-US" w:bidi="th-TH"/>
        </w:rPr>
        <w:t xml:space="preserve"> → stigma → </w:t>
      </w:r>
      <w:r w:rsidRPr="4079A543" w:rsidR="15B884A6">
        <w:rPr>
          <w:rFonts w:ascii="Calibri" w:hAnsi="Calibri" w:eastAsia="Times New Roman" w:cs="Calibri"/>
          <w:i w:val="1"/>
          <w:iCs w:val="1"/>
          <w:color w:val="00B050"/>
          <w:lang w:val="it-IT" w:eastAsia="en-US" w:bidi="th-TH"/>
        </w:rPr>
        <w:t>delayed</w:t>
      </w:r>
      <w:r w:rsidRPr="4079A543" w:rsidR="15B884A6">
        <w:rPr>
          <w:rFonts w:ascii="Calibri" w:hAnsi="Calibri" w:eastAsia="Times New Roman" w:cs="Calibri"/>
          <w:i w:val="1"/>
          <w:iCs w:val="1"/>
          <w:color w:val="00B050"/>
          <w:lang w:val="it-IT" w:eastAsia="en-US" w:bidi="th-TH"/>
        </w:rPr>
        <w:t xml:space="preserve"> care → </w:t>
      </w:r>
      <w:r w:rsidRPr="4079A543" w:rsidR="15B884A6">
        <w:rPr>
          <w:rFonts w:ascii="Calibri" w:hAnsi="Calibri" w:eastAsia="Times New Roman" w:cs="Calibri"/>
          <w:i w:val="1"/>
          <w:iCs w:val="1"/>
          <w:color w:val="00B050"/>
          <w:lang w:val="it-IT" w:eastAsia="en-US" w:bidi="th-TH"/>
        </w:rPr>
        <w:t>economic</w:t>
      </w:r>
      <w:r w:rsidRPr="4079A543" w:rsidR="15B884A6">
        <w:rPr>
          <w:rFonts w:ascii="Calibri" w:hAnsi="Calibri" w:eastAsia="Times New Roman" w:cs="Calibri"/>
          <w:i w:val="1"/>
          <w:iCs w:val="1"/>
          <w:color w:val="00B050"/>
          <w:lang w:val="it-IT" w:eastAsia="en-US" w:bidi="th-TH"/>
        </w:rPr>
        <w:t xml:space="preserve"> stress)</w:t>
      </w:r>
      <w:r w:rsidRPr="4079A543" w:rsidR="13A8C721">
        <w:rPr>
          <w:rFonts w:ascii="Calibri" w:hAnsi="Calibri" w:eastAsia="Calibri" w:cs="Calibri"/>
          <w:i w:val="1"/>
          <w:iCs w:val="1"/>
          <w:noProof/>
          <w:color w:val="00B050"/>
          <w:lang w:eastAsia="en-US" w:bidi="th-TH"/>
        </w:rPr>
        <w:t>.</w:t>
      </w:r>
    </w:p>
    <w:p w:rsidRPr="00DB1AC4" w:rsidR="00873402" w:rsidP="4079A543" w:rsidRDefault="1BC83B02" w14:paraId="02913C33" w14:textId="2E617437" w14:noSpellErr="1">
      <w:pPr>
        <w:pStyle w:val="Heading3"/>
        <w:jc w:val="both"/>
        <w:rPr>
          <w:color w:val="00B050"/>
          <w:highlight w:val="yellow"/>
        </w:rPr>
      </w:pPr>
      <w:bookmarkStart w:name="_Toc1520481286" w:id="116"/>
      <w:bookmarkEnd w:id="96"/>
      <w:r w:rsidRPr="4079A543" w:rsidR="1BC83B02">
        <w:rPr>
          <w:color w:val="00B050"/>
        </w:rPr>
        <w:t xml:space="preserve">Social media </w:t>
      </w:r>
      <w:r w:rsidRPr="4079A543" w:rsidR="54365484">
        <w:rPr>
          <w:color w:val="00B050"/>
        </w:rPr>
        <w:t>analysis (please specify which platform in this subheading)</w:t>
      </w:r>
      <w:bookmarkEnd w:id="116"/>
    </w:p>
    <w:p w:rsidRPr="00DB1AC4" w:rsidR="00873402" w:rsidP="4079A543" w:rsidRDefault="00873402" w14:paraId="2770E315" w14:textId="167B8D98" w14:noSpellErr="1">
      <w:pPr>
        <w:jc w:val="both"/>
        <w:rPr>
          <w:rFonts w:ascii="Calibri" w:hAnsi="Calibri" w:cs="Calibri" w:asciiTheme="majorAscii" w:hAnsiTheme="majorAscii" w:cstheme="majorAscii"/>
          <w:i w:val="1"/>
          <w:iCs w:val="1"/>
          <w:color w:val="00B050"/>
        </w:rPr>
      </w:pPr>
      <w:r w:rsidRPr="4079A543" w:rsidR="00873402">
        <w:rPr>
          <w:rFonts w:ascii="Calibri" w:hAnsi="Calibri" w:cs="Calibri" w:asciiTheme="majorAscii" w:hAnsiTheme="majorAscii" w:cstheme="majorAscii"/>
          <w:i w:val="1"/>
          <w:iCs w:val="1"/>
          <w:color w:val="00B050"/>
        </w:rPr>
        <w:t>Social media is increasingly where people get health and other information, especially in the context of an emerging infectious disease</w:t>
      </w:r>
      <w:r w:rsidRPr="4079A543" w:rsidR="00873402">
        <w:rPr>
          <w:rFonts w:ascii="Calibri" w:hAnsi="Calibri" w:cs="Calibri" w:asciiTheme="majorAscii" w:hAnsiTheme="majorAscii" w:cstheme="majorAscii"/>
          <w:i w:val="1"/>
          <w:iCs w:val="1"/>
          <w:color w:val="00B050"/>
        </w:rPr>
        <w:t xml:space="preserve">.  </w:t>
      </w:r>
      <w:r w:rsidRPr="4079A543" w:rsidR="00873402">
        <w:rPr>
          <w:rFonts w:ascii="Calibri" w:hAnsi="Calibri" w:cs="Calibri" w:asciiTheme="majorAscii" w:hAnsiTheme="majorAscii" w:cstheme="majorAscii"/>
          <w:i w:val="1"/>
          <w:iCs w:val="1"/>
          <w:color w:val="00B050"/>
        </w:rPr>
        <w:t xml:space="preserve"> Furthermore, such platforms are critical to shaping public opinion and discourse on infections, and their prevention and </w:t>
      </w:r>
      <w:r w:rsidRPr="4079A543" w:rsidR="00C90617">
        <w:rPr>
          <w:rFonts w:ascii="Calibri" w:hAnsi="Calibri" w:cs="Calibri" w:asciiTheme="majorAscii" w:hAnsiTheme="majorAscii" w:cstheme="majorAscii"/>
          <w:i w:val="1"/>
          <w:iCs w:val="1"/>
          <w:color w:val="00B050"/>
        </w:rPr>
        <w:t>management. For</w:t>
      </w:r>
      <w:r w:rsidRPr="4079A543" w:rsidR="00873402">
        <w:rPr>
          <w:rFonts w:ascii="Calibri" w:hAnsi="Calibri" w:cs="Calibri" w:asciiTheme="majorAscii" w:hAnsiTheme="majorAscii" w:cstheme="majorAscii"/>
          <w:i w:val="1"/>
          <w:iCs w:val="1"/>
          <w:color w:val="00B050"/>
        </w:rPr>
        <w:t xml:space="preserve"> this reason, social media analyses can be useful for understanding public </w:t>
      </w:r>
      <w:r w:rsidRPr="4079A543" w:rsidR="00873402">
        <w:rPr>
          <w:rFonts w:ascii="Calibri" w:hAnsi="Calibri" w:cs="Calibri" w:asciiTheme="majorAscii" w:hAnsiTheme="majorAscii" w:cstheme="majorAscii"/>
          <w:i w:val="1"/>
          <w:iCs w:val="1"/>
          <w:color w:val="00B050"/>
        </w:rPr>
        <w:t>perceptions</w:t>
      </w:r>
      <w:r w:rsidRPr="4079A543" w:rsidR="00873402">
        <w:rPr>
          <w:rFonts w:ascii="Calibri" w:hAnsi="Calibri" w:cs="Calibri" w:asciiTheme="majorAscii" w:hAnsiTheme="majorAscii" w:cstheme="majorAscii"/>
          <w:i w:val="1"/>
          <w:iCs w:val="1"/>
          <w:color w:val="00B050"/>
        </w:rPr>
        <w:t xml:space="preserve"> and representations of an infection, and how and what information is being shared</w:t>
      </w:r>
      <w:r w:rsidRPr="4079A543" w:rsidR="00873402">
        <w:rPr>
          <w:rFonts w:ascii="Calibri" w:hAnsi="Calibri" w:cs="Calibri" w:asciiTheme="majorAscii" w:hAnsiTheme="majorAscii" w:cstheme="majorAscii"/>
          <w:i w:val="1"/>
          <w:iCs w:val="1"/>
          <w:color w:val="00B050"/>
        </w:rPr>
        <w:t xml:space="preserve">.  </w:t>
      </w:r>
    </w:p>
    <w:p w:rsidR="00167862" w:rsidP="4079A543" w:rsidRDefault="00167862" w14:paraId="2F4DFAAD"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Procedures</w:t>
      </w:r>
    </w:p>
    <w:p w:rsidRPr="00F16B47" w:rsidR="00C90617" w:rsidP="4079A543" w:rsidRDefault="6F9ADCD9" w14:paraId="503837AF" w14:textId="6AAD1F8D">
      <w:pPr>
        <w:jc w:val="both"/>
        <w:rPr>
          <w:rFonts w:ascii="Calibri" w:hAnsi="Calibri" w:cs="" w:asciiTheme="majorAscii" w:hAnsiTheme="majorAscii" w:cstheme="majorBidi"/>
          <w:i w:val="1"/>
          <w:iCs w:val="1"/>
          <w:color w:val="00B050"/>
        </w:rPr>
      </w:pPr>
      <w:r w:rsidRPr="4079A543" w:rsidR="6F9ADCD9">
        <w:rPr>
          <w:rFonts w:ascii="Calibri" w:hAnsi="Calibri" w:cs="" w:asciiTheme="majorAscii" w:hAnsiTheme="majorAscii" w:cstheme="majorBidi"/>
          <w:i w:val="1"/>
          <w:iCs w:val="1"/>
          <w:color w:val="00B050"/>
        </w:rPr>
        <w:t>In this analysis of TikTok we aim to understand how healthcare and scientific professionals have represented mpox, and how users have engaged with their content</w:t>
      </w:r>
      <w:r w:rsidRPr="4079A543" w:rsidR="6F9ADCD9">
        <w:rPr>
          <w:rFonts w:ascii="Calibri" w:hAnsi="Calibri" w:cs="" w:asciiTheme="majorAscii" w:hAnsiTheme="majorAscii" w:cstheme="majorBidi"/>
          <w:i w:val="1"/>
          <w:iCs w:val="1"/>
          <w:color w:val="00B050"/>
        </w:rPr>
        <w:t>.</w:t>
      </w:r>
      <w:r w:rsidRPr="4079A543" w:rsidR="06FE092A">
        <w:rPr>
          <w:rFonts w:ascii="Calibri" w:hAnsi="Calibri" w:cs="" w:asciiTheme="majorAscii" w:hAnsiTheme="majorAscii" w:cstheme="majorBidi"/>
          <w:i w:val="1"/>
          <w:iCs w:val="1"/>
          <w:color w:val="00B050"/>
        </w:rPr>
        <w:t xml:space="preserve">  </w:t>
      </w:r>
      <w:r w:rsidRPr="4079A543" w:rsidR="06FE092A">
        <w:rPr>
          <w:rFonts w:ascii="Calibri" w:hAnsi="Calibri" w:cs="" w:asciiTheme="majorAscii" w:hAnsiTheme="majorAscii" w:cstheme="majorBidi"/>
          <w:i w:val="1"/>
          <w:iCs w:val="1"/>
          <w:color w:val="00B050"/>
        </w:rPr>
        <w:t xml:space="preserve">We will conduct a qualitative content analysis of </w:t>
      </w:r>
      <w:r w:rsidRPr="4079A543" w:rsidR="06FE092A">
        <w:rPr>
          <w:rFonts w:ascii="Calibri" w:hAnsi="Calibri" w:cs="" w:asciiTheme="majorAscii" w:hAnsiTheme="majorAscii" w:cstheme="majorBidi"/>
          <w:i w:val="1"/>
          <w:iCs w:val="1"/>
          <w:color w:val="00B050"/>
        </w:rPr>
        <w:t>TikToks</w:t>
      </w:r>
      <w:r w:rsidRPr="4079A543" w:rsidR="06FE092A">
        <w:rPr>
          <w:rFonts w:ascii="Calibri" w:hAnsi="Calibri" w:cs="" w:asciiTheme="majorAscii" w:hAnsiTheme="majorAscii" w:cstheme="majorBidi"/>
          <w:i w:val="1"/>
          <w:iCs w:val="1"/>
          <w:color w:val="00B050"/>
        </w:rPr>
        <w:t xml:space="preserve"> on mpox by creators who present as healthcare professionals (HCPs) or scientists on the platform. We will also analyse user engagement, including comments</w:t>
      </w:r>
      <w:r w:rsidRPr="4079A543" w:rsidR="06FE092A">
        <w:rPr>
          <w:rFonts w:ascii="Calibri" w:hAnsi="Calibri" w:cs="" w:asciiTheme="majorAscii" w:hAnsiTheme="majorAscii" w:cstheme="majorBidi"/>
          <w:i w:val="1"/>
          <w:iCs w:val="1"/>
          <w:color w:val="00B050"/>
        </w:rPr>
        <w:t>.</w:t>
      </w:r>
      <w:r w:rsidRPr="4079A543" w:rsidR="38B3918F">
        <w:rPr>
          <w:rFonts w:ascii="Calibri" w:hAnsi="Calibri" w:cs="" w:asciiTheme="majorAscii" w:hAnsiTheme="majorAscii" w:cstheme="majorBidi"/>
          <w:i w:val="1"/>
          <w:iCs w:val="1"/>
          <w:color w:val="00B050"/>
        </w:rPr>
        <w:t xml:space="preserve">  </w:t>
      </w:r>
      <w:r w:rsidRPr="4079A543" w:rsidR="38B3918F">
        <w:rPr>
          <w:rFonts w:ascii="Calibri" w:hAnsi="Calibri" w:cs="" w:asciiTheme="majorAscii" w:hAnsiTheme="majorAscii" w:cstheme="majorBidi"/>
          <w:i w:val="1"/>
          <w:iCs w:val="1"/>
          <w:color w:val="00B050"/>
        </w:rPr>
        <w:t xml:space="preserve">After creating a </w:t>
      </w:r>
      <w:r w:rsidRPr="4079A543" w:rsidR="34466162">
        <w:rPr>
          <w:rFonts w:ascii="Calibri" w:hAnsi="Calibri" w:cs="" w:asciiTheme="majorAscii" w:hAnsiTheme="majorAscii" w:cstheme="majorBidi"/>
          <w:i w:val="1"/>
          <w:iCs w:val="1"/>
          <w:color w:val="00B050"/>
        </w:rPr>
        <w:t xml:space="preserve">user account with a user age of 24, we will search the terms “monkey pox”, “monkeypox” and “mpox” using the search bar on the platform’s home page. </w:t>
      </w:r>
      <w:r w:rsidRPr="4079A543" w:rsidR="73FF9733">
        <w:rPr>
          <w:rFonts w:ascii="Calibri" w:hAnsi="Calibri" w:cs="" w:asciiTheme="majorAscii" w:hAnsiTheme="majorAscii" w:cstheme="majorBidi"/>
          <w:i w:val="1"/>
          <w:iCs w:val="1"/>
          <w:color w:val="00B050"/>
        </w:rPr>
        <w:t xml:space="preserve">This account will not be used to post content or to interact with other users. </w:t>
      </w:r>
      <w:r w:rsidRPr="4079A543" w:rsidR="34466162">
        <w:rPr>
          <w:rFonts w:ascii="Calibri" w:hAnsi="Calibri" w:cs="" w:asciiTheme="majorAscii" w:hAnsiTheme="majorAscii" w:cstheme="majorBidi"/>
          <w:i w:val="1"/>
          <w:iCs w:val="1"/>
          <w:color w:val="00B050"/>
        </w:rPr>
        <w:t xml:space="preserve">We will capture the following data on the top 50 </w:t>
      </w:r>
      <w:r w:rsidRPr="4079A543" w:rsidR="34466162">
        <w:rPr>
          <w:rFonts w:ascii="Calibri" w:hAnsi="Calibri" w:cs="" w:asciiTheme="majorAscii" w:hAnsiTheme="majorAscii" w:cstheme="majorBidi"/>
          <w:i w:val="1"/>
          <w:iCs w:val="1"/>
          <w:color w:val="00B050"/>
        </w:rPr>
        <w:t>TikToks</w:t>
      </w:r>
      <w:r w:rsidRPr="4079A543" w:rsidR="34466162">
        <w:rPr>
          <w:rFonts w:ascii="Calibri" w:hAnsi="Calibri" w:cs="" w:asciiTheme="majorAscii" w:hAnsiTheme="majorAscii" w:cstheme="majorBidi"/>
          <w:i w:val="1"/>
          <w:iCs w:val="1"/>
          <w:color w:val="00B050"/>
        </w:rPr>
        <w:t xml:space="preserve"> in Excel: creator username, date of posting, URL, number of views, number of likes, number of comments, and number of bookmarks. </w:t>
      </w:r>
    </w:p>
    <w:p w:rsidR="00167862" w:rsidP="4079A543" w:rsidRDefault="00167862" w14:paraId="5D96861A"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Sampling and recruitment</w:t>
      </w:r>
    </w:p>
    <w:p w:rsidRPr="00A051E1" w:rsidR="001D2F9B" w:rsidP="4079A543" w:rsidRDefault="5E76DCE4" w14:paraId="258CE977" w14:textId="5242CCA6">
      <w:pPr>
        <w:jc w:val="both"/>
        <w:rPr>
          <w:rFonts w:ascii="Calibri" w:hAnsi="Calibri" w:cs="" w:asciiTheme="majorAscii" w:hAnsiTheme="majorAscii" w:cstheme="majorBidi"/>
          <w:i w:val="1"/>
          <w:iCs w:val="1"/>
          <w:color w:val="00B050"/>
        </w:rPr>
      </w:pPr>
      <w:r w:rsidRPr="4079A543" w:rsidR="5E76DCE4">
        <w:rPr>
          <w:rFonts w:ascii="Calibri" w:hAnsi="Calibri" w:cs="" w:asciiTheme="majorAscii" w:hAnsiTheme="majorAscii" w:cstheme="majorBidi"/>
          <w:i w:val="1"/>
          <w:iCs w:val="1"/>
          <w:color w:val="00B050"/>
        </w:rPr>
        <w:t xml:space="preserve">We will only include </w:t>
      </w:r>
      <w:r w:rsidRPr="4079A543" w:rsidR="5E76DCE4">
        <w:rPr>
          <w:rFonts w:ascii="Calibri" w:hAnsi="Calibri" w:cs="" w:asciiTheme="majorAscii" w:hAnsiTheme="majorAscii" w:cstheme="majorBidi"/>
          <w:i w:val="1"/>
          <w:iCs w:val="1"/>
          <w:color w:val="00B050"/>
        </w:rPr>
        <w:t>TikToks</w:t>
      </w:r>
      <w:r w:rsidRPr="4079A543" w:rsidR="5E76DCE4">
        <w:rPr>
          <w:rFonts w:ascii="Calibri" w:hAnsi="Calibri" w:cs="" w:asciiTheme="majorAscii" w:hAnsiTheme="majorAscii" w:cstheme="majorBidi"/>
          <w:i w:val="1"/>
          <w:iCs w:val="1"/>
          <w:color w:val="00B050"/>
        </w:rPr>
        <w:t xml:space="preserve"> from accounts that are open </w:t>
      </w:r>
      <w:r w:rsidRPr="4079A543" w:rsidR="6912FD7B">
        <w:rPr>
          <w:rFonts w:ascii="Calibri" w:hAnsi="Calibri" w:cs="" w:asciiTheme="majorAscii" w:hAnsiTheme="majorAscii" w:cstheme="majorBidi"/>
          <w:i w:val="1"/>
          <w:iCs w:val="1"/>
          <w:color w:val="00B050"/>
        </w:rPr>
        <w:t>(</w:t>
      </w:r>
      <w:r w:rsidRPr="4079A543" w:rsidR="0C8FEE17">
        <w:rPr>
          <w:rFonts w:ascii="Calibri" w:hAnsi="Calibri" w:cs="" w:asciiTheme="majorAscii" w:hAnsiTheme="majorAscii" w:cstheme="majorBidi"/>
          <w:i w:val="1"/>
          <w:iCs w:val="1"/>
          <w:color w:val="00B050"/>
        </w:rPr>
        <w:t>i.e.</w:t>
      </w:r>
      <w:r w:rsidRPr="4079A543" w:rsidR="5E76DCE4">
        <w:rPr>
          <w:rFonts w:ascii="Calibri" w:hAnsi="Calibri" w:cs="" w:asciiTheme="majorAscii" w:hAnsiTheme="majorAscii" w:cstheme="majorBidi"/>
          <w:i w:val="1"/>
          <w:iCs w:val="1"/>
          <w:color w:val="00B050"/>
        </w:rPr>
        <w:t xml:space="preserve"> publicly </w:t>
      </w:r>
      <w:r w:rsidRPr="4079A543" w:rsidR="0C8FEE17">
        <w:rPr>
          <w:rFonts w:ascii="Calibri" w:hAnsi="Calibri" w:cs="" w:asciiTheme="majorAscii" w:hAnsiTheme="majorAscii" w:cstheme="majorBidi"/>
          <w:i w:val="1"/>
          <w:iCs w:val="1"/>
          <w:color w:val="00B050"/>
        </w:rPr>
        <w:t>accessible</w:t>
      </w:r>
      <w:r w:rsidRPr="4079A543" w:rsidR="6912FD7B">
        <w:rPr>
          <w:rFonts w:ascii="Calibri" w:hAnsi="Calibri" w:cs="" w:asciiTheme="majorAscii" w:hAnsiTheme="majorAscii" w:cstheme="majorBidi"/>
          <w:i w:val="1"/>
          <w:iCs w:val="1"/>
          <w:color w:val="00B050"/>
        </w:rPr>
        <w:t>)</w:t>
      </w:r>
      <w:r w:rsidRPr="4079A543" w:rsidR="0C8FEE17">
        <w:rPr>
          <w:rFonts w:ascii="Calibri" w:hAnsi="Calibri" w:cs="" w:asciiTheme="majorAscii" w:hAnsiTheme="majorAscii" w:cstheme="majorBidi"/>
          <w:i w:val="1"/>
          <w:iCs w:val="1"/>
          <w:color w:val="00B050"/>
        </w:rPr>
        <w:t xml:space="preserve"> and</w:t>
      </w:r>
      <w:r w:rsidRPr="4079A543" w:rsidR="5E76DCE4">
        <w:rPr>
          <w:rFonts w:ascii="Calibri" w:hAnsi="Calibri" w:cs="" w:asciiTheme="majorAscii" w:hAnsiTheme="majorAscii" w:cstheme="majorBidi"/>
          <w:i w:val="1"/>
          <w:iCs w:val="1"/>
          <w:color w:val="00B050"/>
        </w:rPr>
        <w:t xml:space="preserve"> </w:t>
      </w:r>
      <w:r w:rsidRPr="4079A543" w:rsidR="0C8FEE17">
        <w:rPr>
          <w:rFonts w:ascii="Calibri" w:hAnsi="Calibri" w:cs="" w:asciiTheme="majorAscii" w:hAnsiTheme="majorAscii" w:cstheme="majorBidi"/>
          <w:i w:val="1"/>
          <w:iCs w:val="1"/>
          <w:color w:val="00B050"/>
        </w:rPr>
        <w:t>belong to people who define themselves as healthcare or scientific professionals.</w:t>
      </w:r>
    </w:p>
    <w:p w:rsidR="00167862" w:rsidP="4079A543" w:rsidRDefault="00167862" w14:paraId="72A389AE"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 xml:space="preserve">Eligibility </w:t>
      </w:r>
    </w:p>
    <w:p w:rsidRPr="00BD5DC5" w:rsidR="00AB4C19" w:rsidP="4079A543" w:rsidRDefault="5EBA6675" w14:paraId="40205C6E" w14:textId="6AD66D58">
      <w:pPr>
        <w:jc w:val="both"/>
        <w:rPr>
          <w:rFonts w:ascii="Calibri" w:hAnsi="Calibri" w:cs="" w:asciiTheme="majorAscii" w:hAnsiTheme="majorAscii" w:cstheme="majorBidi"/>
          <w:i w:val="1"/>
          <w:iCs w:val="1"/>
          <w:color w:val="00B050"/>
        </w:rPr>
      </w:pPr>
      <w:r w:rsidRPr="4079A543" w:rsidR="5EBA6675">
        <w:rPr>
          <w:rFonts w:ascii="Calibri" w:hAnsi="Calibri" w:cs="" w:asciiTheme="majorAscii" w:hAnsiTheme="majorAscii" w:cstheme="majorBidi"/>
          <w:i w:val="1"/>
          <w:iCs w:val="1"/>
          <w:color w:val="00B050"/>
        </w:rPr>
        <w:t xml:space="preserve">We will include </w:t>
      </w:r>
      <w:r w:rsidRPr="4079A543" w:rsidR="5EBA6675">
        <w:rPr>
          <w:rFonts w:ascii="Calibri" w:hAnsi="Calibri" w:cs="" w:asciiTheme="majorAscii" w:hAnsiTheme="majorAscii" w:cstheme="majorBidi"/>
          <w:i w:val="1"/>
          <w:iCs w:val="1"/>
          <w:color w:val="00B050"/>
        </w:rPr>
        <w:t>TikToks</w:t>
      </w:r>
      <w:r w:rsidRPr="4079A543" w:rsidR="5EBA6675">
        <w:rPr>
          <w:rFonts w:ascii="Calibri" w:hAnsi="Calibri" w:cs="" w:asciiTheme="majorAscii" w:hAnsiTheme="majorAscii" w:cstheme="majorBidi"/>
          <w:i w:val="1"/>
          <w:iCs w:val="1"/>
          <w:color w:val="00B050"/>
        </w:rPr>
        <w:t xml:space="preserve"> in English comprising content about mpox and created by someone presenting as either a </w:t>
      </w:r>
      <w:r w:rsidRPr="4079A543" w:rsidR="597CB445">
        <w:rPr>
          <w:rFonts w:ascii="Calibri" w:hAnsi="Calibri" w:cs="" w:asciiTheme="majorAscii" w:hAnsiTheme="majorAscii" w:cstheme="majorBidi"/>
          <w:i w:val="1"/>
          <w:iCs w:val="1"/>
          <w:color w:val="00B050"/>
        </w:rPr>
        <w:t>healthcare</w:t>
      </w:r>
      <w:r w:rsidRPr="4079A543" w:rsidR="5EBA6675">
        <w:rPr>
          <w:rFonts w:ascii="Calibri" w:hAnsi="Calibri" w:cs="" w:asciiTheme="majorAscii" w:hAnsiTheme="majorAscii" w:cstheme="majorBidi"/>
          <w:i w:val="1"/>
          <w:iCs w:val="1"/>
          <w:color w:val="00B050"/>
        </w:rPr>
        <w:t xml:space="preserve"> (including doctor, nurse, pharmacist, medical student, or any other allied healthcare professional) or scienti</w:t>
      </w:r>
      <w:r w:rsidRPr="4079A543" w:rsidR="597CB445">
        <w:rPr>
          <w:rFonts w:ascii="Calibri" w:hAnsi="Calibri" w:cs="" w:asciiTheme="majorAscii" w:hAnsiTheme="majorAscii" w:cstheme="majorBidi"/>
          <w:i w:val="1"/>
          <w:iCs w:val="1"/>
          <w:color w:val="00B050"/>
        </w:rPr>
        <w:t>fic</w:t>
      </w:r>
      <w:r w:rsidRPr="4079A543" w:rsidR="5EBA6675">
        <w:rPr>
          <w:rFonts w:ascii="Calibri" w:hAnsi="Calibri" w:cs="" w:asciiTheme="majorAscii" w:hAnsiTheme="majorAscii" w:cstheme="majorBidi"/>
          <w:i w:val="1"/>
          <w:iCs w:val="1"/>
          <w:color w:val="00B050"/>
        </w:rPr>
        <w:t xml:space="preserve"> </w:t>
      </w:r>
      <w:r w:rsidRPr="4079A543" w:rsidR="76681084">
        <w:rPr>
          <w:rFonts w:ascii="Calibri" w:hAnsi="Calibri" w:cs="" w:asciiTheme="majorAscii" w:hAnsiTheme="majorAscii" w:cstheme="majorBidi"/>
          <w:i w:val="1"/>
          <w:iCs w:val="1"/>
          <w:color w:val="00B050"/>
        </w:rPr>
        <w:t>professional</w:t>
      </w:r>
      <w:r w:rsidRPr="4079A543" w:rsidR="76681084">
        <w:rPr>
          <w:rFonts w:ascii="Calibri" w:hAnsi="Calibri" w:cs="" w:asciiTheme="majorAscii" w:hAnsiTheme="majorAscii" w:cstheme="majorBidi"/>
          <w:i w:val="1"/>
          <w:iCs w:val="1"/>
          <w:color w:val="00B050"/>
        </w:rPr>
        <w:t xml:space="preserve">.  </w:t>
      </w:r>
      <w:r w:rsidRPr="4079A543" w:rsidR="76681084">
        <w:rPr>
          <w:rFonts w:ascii="Calibri" w:hAnsi="Calibri" w:cs="" w:asciiTheme="majorAscii" w:hAnsiTheme="majorAscii" w:cstheme="majorBidi"/>
          <w:i w:val="1"/>
          <w:iCs w:val="1"/>
          <w:color w:val="00B050"/>
        </w:rPr>
        <w:t>Content will be eligible for inclusion if the creator refers to themselves as “Doctor” or “Dr” (or include</w:t>
      </w:r>
      <w:r w:rsidRPr="4079A543" w:rsidR="02C5C193">
        <w:rPr>
          <w:rFonts w:ascii="Calibri" w:hAnsi="Calibri" w:cs="" w:asciiTheme="majorAscii" w:hAnsiTheme="majorAscii" w:cstheme="majorBidi"/>
          <w:i w:val="1"/>
          <w:iCs w:val="1"/>
          <w:color w:val="00B050"/>
        </w:rPr>
        <w:t>s</w:t>
      </w:r>
      <w:r w:rsidRPr="4079A543" w:rsidR="76681084">
        <w:rPr>
          <w:rFonts w:ascii="Calibri" w:hAnsi="Calibri" w:cs="" w:asciiTheme="majorAscii" w:hAnsiTheme="majorAscii" w:cstheme="majorBidi"/>
          <w:i w:val="1"/>
          <w:iCs w:val="1"/>
          <w:color w:val="00B050"/>
        </w:rPr>
        <w:t xml:space="preserve"> this in their username), describe</w:t>
      </w:r>
      <w:r w:rsidRPr="4079A543" w:rsidR="007F3E39">
        <w:rPr>
          <w:rFonts w:ascii="Calibri" w:hAnsi="Calibri" w:cs="" w:asciiTheme="majorAscii" w:hAnsiTheme="majorAscii" w:cstheme="majorBidi"/>
          <w:i w:val="1"/>
          <w:iCs w:val="1"/>
          <w:color w:val="00B050"/>
        </w:rPr>
        <w:t>s</w:t>
      </w:r>
      <w:r w:rsidRPr="4079A543" w:rsidR="76681084">
        <w:rPr>
          <w:rFonts w:ascii="Calibri" w:hAnsi="Calibri" w:cs="" w:asciiTheme="majorAscii" w:hAnsiTheme="majorAscii" w:cstheme="majorBidi"/>
          <w:i w:val="1"/>
          <w:iCs w:val="1"/>
          <w:color w:val="00B050"/>
        </w:rPr>
        <w:t xml:space="preserve"> themselves as healthcare or scientific professionals, or present</w:t>
      </w:r>
      <w:r w:rsidRPr="4079A543" w:rsidR="007F3E39">
        <w:rPr>
          <w:rFonts w:ascii="Calibri" w:hAnsi="Calibri" w:cs="" w:asciiTheme="majorAscii" w:hAnsiTheme="majorAscii" w:cstheme="majorBidi"/>
          <w:i w:val="1"/>
          <w:iCs w:val="1"/>
          <w:color w:val="00B050"/>
        </w:rPr>
        <w:t>s</w:t>
      </w:r>
      <w:r w:rsidRPr="4079A543" w:rsidR="76681084">
        <w:rPr>
          <w:rFonts w:ascii="Calibri" w:hAnsi="Calibri" w:cs="" w:asciiTheme="majorAscii" w:hAnsiTheme="majorAscii" w:cstheme="majorBidi"/>
          <w:i w:val="1"/>
          <w:iCs w:val="1"/>
          <w:color w:val="00B050"/>
        </w:rPr>
        <w:t xml:space="preserve"> themselves in a way that would be construed to be allied to medicine (</w:t>
      </w:r>
      <w:r w:rsidRPr="4079A543" w:rsidR="3D9AC2EB">
        <w:rPr>
          <w:rFonts w:ascii="Calibri" w:hAnsi="Calibri" w:cs="" w:asciiTheme="majorAscii" w:hAnsiTheme="majorAscii" w:cstheme="majorBidi"/>
          <w:i w:val="1"/>
          <w:iCs w:val="1"/>
          <w:color w:val="00B050"/>
        </w:rPr>
        <w:t>e.g.</w:t>
      </w:r>
      <w:r w:rsidRPr="4079A543" w:rsidR="76681084">
        <w:rPr>
          <w:rFonts w:ascii="Calibri" w:hAnsi="Calibri" w:cs="" w:asciiTheme="majorAscii" w:hAnsiTheme="majorAscii" w:cstheme="majorBidi"/>
          <w:i w:val="1"/>
          <w:iCs w:val="1"/>
          <w:color w:val="00B050"/>
        </w:rPr>
        <w:t xml:space="preserve"> wearing scrubs or a stethoscope). We will not check the veracity of creators’ claims as we are focused on accounts that users would perceive to belong </w:t>
      </w:r>
      <w:r w:rsidRPr="4079A543" w:rsidR="30751D30">
        <w:rPr>
          <w:rFonts w:ascii="Calibri" w:hAnsi="Calibri" w:cs="" w:asciiTheme="majorAscii" w:hAnsiTheme="majorAscii" w:cstheme="majorBidi"/>
          <w:i w:val="1"/>
          <w:iCs w:val="1"/>
          <w:color w:val="00B050"/>
        </w:rPr>
        <w:t>to these</w:t>
      </w:r>
      <w:r w:rsidRPr="4079A543" w:rsidR="76681084">
        <w:rPr>
          <w:rFonts w:ascii="Calibri" w:hAnsi="Calibri" w:cs="" w:asciiTheme="majorAscii" w:hAnsiTheme="majorAscii" w:cstheme="majorBidi"/>
          <w:i w:val="1"/>
          <w:iCs w:val="1"/>
          <w:color w:val="00B050"/>
        </w:rPr>
        <w:t xml:space="preserve"> </w:t>
      </w:r>
      <w:r w:rsidRPr="4079A543" w:rsidR="2B8744F7">
        <w:rPr>
          <w:rFonts w:ascii="Calibri" w:hAnsi="Calibri" w:cs="" w:asciiTheme="majorAscii" w:hAnsiTheme="majorAscii" w:cstheme="majorBidi"/>
          <w:i w:val="1"/>
          <w:iCs w:val="1"/>
          <w:color w:val="00B050"/>
        </w:rPr>
        <w:t>professionals.</w:t>
      </w:r>
      <w:r w:rsidRPr="4079A543" w:rsidR="76681084">
        <w:rPr>
          <w:rFonts w:ascii="Calibri" w:hAnsi="Calibri" w:cs="" w:asciiTheme="majorAscii" w:hAnsiTheme="majorAscii" w:cstheme="majorBidi"/>
          <w:i w:val="1"/>
          <w:iCs w:val="1"/>
          <w:color w:val="00B050"/>
        </w:rPr>
        <w:t xml:space="preserve"> We</w:t>
      </w:r>
      <w:r w:rsidRPr="4079A543" w:rsidR="683B9486">
        <w:rPr>
          <w:rFonts w:ascii="Calibri" w:hAnsi="Calibri" w:cs="" w:asciiTheme="majorAscii" w:hAnsiTheme="majorAscii" w:cstheme="majorBidi"/>
          <w:i w:val="1"/>
          <w:iCs w:val="1"/>
          <w:color w:val="00B050"/>
        </w:rPr>
        <w:t xml:space="preserve"> will</w:t>
      </w:r>
      <w:r w:rsidRPr="4079A543" w:rsidR="76681084">
        <w:rPr>
          <w:rFonts w:ascii="Calibri" w:hAnsi="Calibri" w:cs="" w:asciiTheme="majorAscii" w:hAnsiTheme="majorAscii" w:cstheme="majorBidi"/>
          <w:i w:val="1"/>
          <w:iCs w:val="1"/>
          <w:color w:val="00B050"/>
        </w:rPr>
        <w:t xml:space="preserve"> only include</w:t>
      </w:r>
      <w:r w:rsidRPr="4079A543" w:rsidR="683B9486">
        <w:rPr>
          <w:rFonts w:ascii="Calibri" w:hAnsi="Calibri" w:cs="" w:asciiTheme="majorAscii" w:hAnsiTheme="majorAscii" w:cstheme="majorBidi"/>
          <w:i w:val="1"/>
          <w:iCs w:val="1"/>
          <w:color w:val="00B050"/>
        </w:rPr>
        <w:t xml:space="preserve"> </w:t>
      </w:r>
      <w:r w:rsidRPr="4079A543" w:rsidR="76681084">
        <w:rPr>
          <w:rFonts w:ascii="Calibri" w:hAnsi="Calibri" w:cs="" w:asciiTheme="majorAscii" w:hAnsiTheme="majorAscii" w:cstheme="majorBidi"/>
          <w:i w:val="1"/>
          <w:iCs w:val="1"/>
          <w:color w:val="00B050"/>
        </w:rPr>
        <w:t xml:space="preserve">original content i.e. content made by the </w:t>
      </w:r>
      <w:r w:rsidRPr="4079A543" w:rsidR="46E7F2D7">
        <w:rPr>
          <w:rFonts w:ascii="Calibri" w:hAnsi="Calibri" w:cs="" w:asciiTheme="majorAscii" w:hAnsiTheme="majorAscii" w:cstheme="majorBidi"/>
          <w:i w:val="1"/>
          <w:iCs w:val="1"/>
          <w:color w:val="00B050"/>
        </w:rPr>
        <w:t>creator and</w:t>
      </w:r>
      <w:r w:rsidRPr="4079A543" w:rsidR="76681084">
        <w:rPr>
          <w:rFonts w:ascii="Calibri" w:hAnsi="Calibri" w:cs="" w:asciiTheme="majorAscii" w:hAnsiTheme="majorAscii" w:cstheme="majorBidi"/>
          <w:i w:val="1"/>
          <w:iCs w:val="1"/>
          <w:color w:val="00B050"/>
        </w:rPr>
        <w:t xml:space="preserve"> not just shared by them (unless the TikTok includes original commentary by the creator).</w:t>
      </w:r>
    </w:p>
    <w:p w:rsidRPr="00167862" w:rsidR="00A051E1" w:rsidP="4079A543" w:rsidRDefault="76681084" w14:paraId="2AC00B01" w14:textId="7D1009D6">
      <w:pPr>
        <w:jc w:val="both"/>
        <w:rPr>
          <w:rFonts w:ascii="Calibri" w:hAnsi="Calibri" w:cs="" w:asciiTheme="majorAscii" w:hAnsiTheme="majorAscii" w:cstheme="majorBidi"/>
          <w:i w:val="1"/>
          <w:iCs w:val="1"/>
          <w:color w:val="00B050"/>
        </w:rPr>
      </w:pPr>
      <w:r w:rsidRPr="4079A543" w:rsidR="76681084">
        <w:rPr>
          <w:rFonts w:ascii="Calibri" w:hAnsi="Calibri" w:cs="" w:asciiTheme="majorAscii" w:hAnsiTheme="majorAscii" w:cstheme="majorBidi"/>
          <w:i w:val="1"/>
          <w:iCs w:val="1"/>
          <w:color w:val="00B050"/>
        </w:rPr>
        <w:t xml:space="preserve">We </w:t>
      </w:r>
      <w:r w:rsidRPr="4079A543" w:rsidR="683B9486">
        <w:rPr>
          <w:rFonts w:ascii="Calibri" w:hAnsi="Calibri" w:cs="" w:asciiTheme="majorAscii" w:hAnsiTheme="majorAscii" w:cstheme="majorBidi"/>
          <w:i w:val="1"/>
          <w:iCs w:val="1"/>
          <w:color w:val="00B050"/>
        </w:rPr>
        <w:t xml:space="preserve">will </w:t>
      </w:r>
      <w:r w:rsidRPr="4079A543" w:rsidR="76681084">
        <w:rPr>
          <w:rFonts w:ascii="Calibri" w:hAnsi="Calibri" w:cs="" w:asciiTheme="majorAscii" w:hAnsiTheme="majorAscii" w:cstheme="majorBidi"/>
          <w:i w:val="1"/>
          <w:iCs w:val="1"/>
          <w:color w:val="00B050"/>
        </w:rPr>
        <w:t xml:space="preserve">exclude </w:t>
      </w:r>
      <w:r w:rsidRPr="4079A543" w:rsidR="76681084">
        <w:rPr>
          <w:rFonts w:ascii="Calibri" w:hAnsi="Calibri" w:cs="" w:asciiTheme="majorAscii" w:hAnsiTheme="majorAscii" w:cstheme="majorBidi"/>
          <w:i w:val="1"/>
          <w:iCs w:val="1"/>
          <w:color w:val="00B050"/>
        </w:rPr>
        <w:t>TikToks</w:t>
      </w:r>
      <w:r w:rsidRPr="4079A543" w:rsidR="76681084">
        <w:rPr>
          <w:rFonts w:ascii="Calibri" w:hAnsi="Calibri" w:cs="" w:asciiTheme="majorAscii" w:hAnsiTheme="majorAscii" w:cstheme="majorBidi"/>
          <w:i w:val="1"/>
          <w:iCs w:val="1"/>
          <w:color w:val="00B050"/>
        </w:rPr>
        <w:t xml:space="preserve"> not in English, not about mpox and not created by someone identifying as a</w:t>
      </w:r>
      <w:r w:rsidRPr="4079A543" w:rsidR="683B9486">
        <w:rPr>
          <w:rFonts w:ascii="Calibri" w:hAnsi="Calibri" w:cs="" w:asciiTheme="majorAscii" w:hAnsiTheme="majorAscii" w:cstheme="majorBidi"/>
          <w:i w:val="1"/>
          <w:iCs w:val="1"/>
          <w:color w:val="00B050"/>
        </w:rPr>
        <w:t xml:space="preserve"> healthcare or scientific professional</w:t>
      </w:r>
      <w:r w:rsidRPr="4079A543" w:rsidR="76681084">
        <w:rPr>
          <w:rFonts w:ascii="Calibri" w:hAnsi="Calibri" w:cs="" w:asciiTheme="majorAscii" w:hAnsiTheme="majorAscii" w:cstheme="majorBidi"/>
          <w:b w:val="1"/>
          <w:bCs w:val="1"/>
          <w:i w:val="1"/>
          <w:iCs w:val="1"/>
          <w:color w:val="00B050"/>
        </w:rPr>
        <w:t>.</w:t>
      </w:r>
      <w:r w:rsidRPr="4079A543" w:rsidR="75D70070">
        <w:rPr>
          <w:rFonts w:ascii="Calibri" w:hAnsi="Calibri" w:cs="" w:asciiTheme="majorAscii" w:hAnsiTheme="majorAscii" w:cstheme="majorBidi"/>
          <w:b w:val="1"/>
          <w:bCs w:val="1"/>
          <w:i w:val="1"/>
          <w:iCs w:val="1"/>
          <w:color w:val="00B050"/>
        </w:rPr>
        <w:t xml:space="preserve">  </w:t>
      </w:r>
      <w:r w:rsidRPr="4079A543" w:rsidR="75D70070">
        <w:rPr>
          <w:rFonts w:ascii="Calibri" w:hAnsi="Calibri" w:cs="" w:asciiTheme="majorAscii" w:hAnsiTheme="majorAscii" w:cstheme="majorBidi"/>
          <w:i w:val="1"/>
          <w:iCs w:val="1"/>
          <w:color w:val="00B050"/>
        </w:rPr>
        <w:t xml:space="preserve">URL and details for exclusion for any excluded </w:t>
      </w:r>
      <w:r w:rsidRPr="4079A543" w:rsidR="75D70070">
        <w:rPr>
          <w:rFonts w:ascii="Calibri" w:hAnsi="Calibri" w:cs="" w:asciiTheme="majorAscii" w:hAnsiTheme="majorAscii" w:cstheme="majorBidi"/>
          <w:i w:val="1"/>
          <w:iCs w:val="1"/>
          <w:color w:val="00B050"/>
        </w:rPr>
        <w:t>TikToks</w:t>
      </w:r>
      <w:r w:rsidRPr="4079A543" w:rsidR="75D70070">
        <w:rPr>
          <w:rFonts w:ascii="Calibri" w:hAnsi="Calibri" w:cs="" w:asciiTheme="majorAscii" w:hAnsiTheme="majorAscii" w:cstheme="majorBidi"/>
          <w:i w:val="1"/>
          <w:iCs w:val="1"/>
          <w:color w:val="00B050"/>
        </w:rPr>
        <w:t xml:space="preserve"> will be logged.</w:t>
      </w:r>
    </w:p>
    <w:p w:rsidR="00167862" w:rsidP="4079A543" w:rsidRDefault="00167862" w14:paraId="06E5CA2E"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Consent</w:t>
      </w:r>
    </w:p>
    <w:p w:rsidRPr="00087480" w:rsidR="006640FC" w:rsidP="4079A543" w:rsidRDefault="7B80947D" w14:paraId="13089EE9" w14:textId="780C3793" w14:noSpellErr="1">
      <w:pPr>
        <w:jc w:val="both"/>
        <w:rPr>
          <w:rFonts w:ascii="Calibri" w:hAnsi="Calibri" w:cs="" w:asciiTheme="majorAscii" w:hAnsiTheme="majorAscii" w:cstheme="majorBidi"/>
          <w:i w:val="1"/>
          <w:iCs w:val="1"/>
          <w:color w:val="00B050"/>
        </w:rPr>
      </w:pPr>
      <w:r w:rsidRPr="4079A543" w:rsidR="7B80947D">
        <w:rPr>
          <w:rFonts w:ascii="Calibri" w:hAnsi="Calibri" w:cs="" w:asciiTheme="majorAscii" w:hAnsiTheme="majorAscii" w:cstheme="majorBidi"/>
          <w:i w:val="1"/>
          <w:iCs w:val="1"/>
          <w:color w:val="00B050"/>
        </w:rPr>
        <w:t>Content creators and commenters will not be approached for consent for their material to be included in this analysis</w:t>
      </w:r>
      <w:r w:rsidRPr="4079A543" w:rsidR="5986209C">
        <w:rPr>
          <w:rFonts w:ascii="Calibri" w:hAnsi="Calibri" w:cs="" w:asciiTheme="majorAscii" w:hAnsiTheme="majorAscii" w:cstheme="majorBidi"/>
          <w:i w:val="1"/>
          <w:iCs w:val="1"/>
          <w:color w:val="00B050"/>
        </w:rPr>
        <w:t xml:space="preserve"> </w:t>
      </w:r>
      <w:r w:rsidRPr="4079A543" w:rsidR="7B80947D">
        <w:rPr>
          <w:rFonts w:ascii="Calibri" w:hAnsi="Calibri" w:cs="" w:asciiTheme="majorAscii" w:hAnsiTheme="majorAscii" w:cstheme="majorBidi"/>
          <w:i w:val="1"/>
          <w:iCs w:val="1"/>
          <w:color w:val="00B050"/>
        </w:rPr>
        <w:t>as the material is in the public domain</w:t>
      </w:r>
      <w:r w:rsidRPr="4079A543" w:rsidR="21AB2AF5">
        <w:rPr>
          <w:rFonts w:ascii="Calibri" w:hAnsi="Calibri" w:cs="" w:asciiTheme="majorAscii" w:hAnsiTheme="majorAscii" w:cstheme="majorBidi"/>
          <w:i w:val="1"/>
          <w:iCs w:val="1"/>
          <w:color w:val="00B050"/>
        </w:rPr>
        <w:t>.</w:t>
      </w:r>
    </w:p>
    <w:p w:rsidR="00167862" w:rsidP="4079A543" w:rsidRDefault="00167862" w14:paraId="388A04D4"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Analysis</w:t>
      </w:r>
    </w:p>
    <w:p w:rsidRPr="000F2614" w:rsidR="004F21FA" w:rsidP="4079A543" w:rsidRDefault="06BD8FA2" w14:paraId="09F6ED6E" w14:textId="4FECC8B5" w14:noSpellErr="1">
      <w:pPr>
        <w:jc w:val="both"/>
        <w:rPr>
          <w:rFonts w:ascii="Calibri" w:hAnsi="Calibri" w:cs="" w:asciiTheme="majorAscii" w:hAnsiTheme="majorAscii" w:cstheme="majorBidi"/>
          <w:i w:val="1"/>
          <w:iCs w:val="1"/>
          <w:color w:val="00B050"/>
        </w:rPr>
      </w:pPr>
      <w:r w:rsidRPr="4079A543" w:rsidR="06BD8FA2">
        <w:rPr>
          <w:rFonts w:ascii="Calibri" w:hAnsi="Calibri" w:cs="" w:asciiTheme="majorAscii" w:hAnsiTheme="majorAscii" w:cstheme="majorBidi"/>
          <w:i w:val="1"/>
          <w:iCs w:val="1"/>
          <w:color w:val="00B050"/>
        </w:rPr>
        <w:t>We will conduct a thematic content analysis</w:t>
      </w:r>
      <w:r w:rsidRPr="4079A543" w:rsidR="06BD8FA2">
        <w:rPr>
          <w:rFonts w:ascii="Calibri" w:hAnsi="Calibri" w:cs="" w:asciiTheme="majorAscii" w:hAnsiTheme="majorAscii" w:cstheme="majorBidi"/>
          <w:i w:val="1"/>
          <w:iCs w:val="1"/>
          <w:color w:val="00B050"/>
        </w:rPr>
        <w:t xml:space="preserve">.  </w:t>
      </w:r>
      <w:r w:rsidRPr="4079A543" w:rsidR="06BD8FA2">
        <w:rPr>
          <w:rFonts w:ascii="Calibri" w:hAnsi="Calibri" w:cs="" w:asciiTheme="majorAscii" w:hAnsiTheme="majorAscii" w:cstheme="majorBidi"/>
          <w:i w:val="1"/>
          <w:iCs w:val="1"/>
          <w:color w:val="00B050"/>
        </w:rPr>
        <w:t xml:space="preserve"> Key themes for each TikTok will be recorded as a column in </w:t>
      </w:r>
      <w:r w:rsidRPr="4079A543" w:rsidR="31A0BD42">
        <w:rPr>
          <w:rFonts w:ascii="Calibri" w:hAnsi="Calibri" w:cs="" w:asciiTheme="majorAscii" w:hAnsiTheme="majorAscii" w:cstheme="majorBidi"/>
          <w:i w:val="1"/>
          <w:iCs w:val="1"/>
          <w:color w:val="00B050"/>
        </w:rPr>
        <w:t>a standardised</w:t>
      </w:r>
      <w:r w:rsidRPr="4079A543" w:rsidR="06BD8FA2">
        <w:rPr>
          <w:rFonts w:ascii="Calibri" w:hAnsi="Calibri" w:cs="" w:asciiTheme="majorAscii" w:hAnsiTheme="majorAscii" w:cstheme="majorBidi"/>
          <w:i w:val="1"/>
          <w:iCs w:val="1"/>
          <w:color w:val="00B050"/>
        </w:rPr>
        <w:t xml:space="preserve"> extraction sheet</w:t>
      </w:r>
      <w:r w:rsidRPr="4079A543" w:rsidR="0B61036E">
        <w:rPr>
          <w:rFonts w:ascii="Calibri" w:hAnsi="Calibri" w:cs="" w:asciiTheme="majorAscii" w:hAnsiTheme="majorAscii" w:cstheme="majorBidi"/>
          <w:i w:val="1"/>
          <w:iCs w:val="1"/>
          <w:color w:val="00B050"/>
        </w:rPr>
        <w:t xml:space="preserve"> on Excel</w:t>
      </w:r>
      <w:r w:rsidRPr="4079A543" w:rsidR="31A0BD42">
        <w:rPr>
          <w:rFonts w:ascii="Calibri" w:hAnsi="Calibri" w:cs="" w:asciiTheme="majorAscii" w:hAnsiTheme="majorAscii" w:cstheme="majorBidi"/>
          <w:i w:val="1"/>
          <w:iCs w:val="1"/>
          <w:color w:val="00B050"/>
        </w:rPr>
        <w:t>, with data reviewed and themes refined</w:t>
      </w:r>
      <w:r w:rsidRPr="4079A543" w:rsidR="0B61036E">
        <w:rPr>
          <w:rFonts w:ascii="Calibri" w:hAnsi="Calibri" w:cs="" w:asciiTheme="majorAscii" w:hAnsiTheme="majorAscii" w:cstheme="majorBidi"/>
          <w:i w:val="1"/>
          <w:iCs w:val="1"/>
          <w:color w:val="00B050"/>
        </w:rPr>
        <w:t xml:space="preserve">.  </w:t>
      </w:r>
    </w:p>
    <w:p w:rsidRPr="000F2614" w:rsidR="00087480" w:rsidP="4079A543" w:rsidRDefault="06BD8FA2" w14:paraId="4DC6BF54" w14:textId="03517FED" w14:noSpellErr="1">
      <w:pPr>
        <w:jc w:val="both"/>
        <w:rPr>
          <w:rFonts w:ascii="Calibri" w:hAnsi="Calibri" w:cs="" w:asciiTheme="majorAscii" w:hAnsiTheme="majorAscii" w:cstheme="majorBidi"/>
          <w:i w:val="1"/>
          <w:iCs w:val="1"/>
          <w:color w:val="00B050"/>
        </w:rPr>
      </w:pPr>
      <w:r w:rsidRPr="4079A543" w:rsidR="06BD8FA2">
        <w:rPr>
          <w:rFonts w:ascii="Calibri" w:hAnsi="Calibri" w:cs="" w:asciiTheme="majorAscii" w:hAnsiTheme="majorAscii" w:cstheme="majorBidi"/>
          <w:i w:val="1"/>
          <w:iCs w:val="1"/>
          <w:color w:val="00B050"/>
        </w:rPr>
        <w:t xml:space="preserve">Analysis of comments </w:t>
      </w:r>
      <w:r w:rsidRPr="4079A543" w:rsidR="0B61036E">
        <w:rPr>
          <w:rFonts w:ascii="Calibri" w:hAnsi="Calibri" w:cs="" w:asciiTheme="majorAscii" w:hAnsiTheme="majorAscii" w:cstheme="majorBidi"/>
          <w:i w:val="1"/>
          <w:iCs w:val="1"/>
          <w:color w:val="00B050"/>
        </w:rPr>
        <w:t>will</w:t>
      </w:r>
      <w:r w:rsidRPr="4079A543" w:rsidR="06BD8FA2">
        <w:rPr>
          <w:rFonts w:ascii="Calibri" w:hAnsi="Calibri" w:cs="" w:asciiTheme="majorAscii" w:hAnsiTheme="majorAscii" w:cstheme="majorBidi"/>
          <w:i w:val="1"/>
          <w:iCs w:val="1"/>
          <w:color w:val="00B050"/>
        </w:rPr>
        <w:t xml:space="preserve"> be performed in qualitative data analysis software</w:t>
      </w:r>
      <w:r w:rsidRPr="4079A543" w:rsidR="10F9DE10">
        <w:rPr>
          <w:rFonts w:ascii="Calibri" w:hAnsi="Calibri" w:cs="" w:asciiTheme="majorAscii" w:hAnsiTheme="majorAscii" w:cstheme="majorBidi"/>
          <w:i w:val="1"/>
          <w:iCs w:val="1"/>
          <w:color w:val="00B050"/>
        </w:rPr>
        <w:t>, using thematic analysis i.e. constant comparative method, until data saturation is achieved i.e. no new themes are identified</w:t>
      </w:r>
      <w:r w:rsidRPr="4079A543" w:rsidR="10F9DE10">
        <w:rPr>
          <w:rFonts w:ascii="Calibri" w:hAnsi="Calibri" w:cs="" w:asciiTheme="majorAscii" w:hAnsiTheme="majorAscii" w:cstheme="majorBidi"/>
          <w:i w:val="1"/>
          <w:iCs w:val="1"/>
          <w:color w:val="00B050"/>
        </w:rPr>
        <w:t xml:space="preserve">.  </w:t>
      </w:r>
      <w:r w:rsidRPr="4079A543" w:rsidR="06BD8FA2">
        <w:rPr>
          <w:rFonts w:ascii="Calibri" w:hAnsi="Calibri" w:cs="" w:asciiTheme="majorAscii" w:hAnsiTheme="majorAscii" w:cstheme="majorBidi"/>
          <w:i w:val="1"/>
          <w:iCs w:val="1"/>
          <w:color w:val="00B050"/>
        </w:rPr>
        <w:t xml:space="preserve">  </w:t>
      </w:r>
    </w:p>
    <w:p w:rsidRPr="00EB5151" w:rsidR="00167862" w:rsidP="4079A543" w:rsidRDefault="1BC83B02" w14:paraId="24B9643C" w14:textId="6086CFDC" w14:noSpellErr="1">
      <w:pPr>
        <w:pStyle w:val="Heading3"/>
        <w:jc w:val="both"/>
        <w:rPr>
          <w:color w:val="00B050"/>
        </w:rPr>
      </w:pPr>
      <w:bookmarkStart w:name="_Toc1544123780" w:id="133"/>
      <w:r w:rsidRPr="4079A543" w:rsidR="1BC83B02">
        <w:rPr>
          <w:color w:val="00B050"/>
        </w:rPr>
        <w:t>News media analysis</w:t>
      </w:r>
      <w:bookmarkEnd w:id="133"/>
    </w:p>
    <w:p w:rsidRPr="00EB5151" w:rsidR="00E746A9" w:rsidP="4079A543" w:rsidRDefault="37E960BF" w14:paraId="5811A2F0" w14:textId="6FC852D5" w14:noSpellErr="1">
      <w:pPr>
        <w:jc w:val="both"/>
        <w:rPr>
          <w:rFonts w:ascii="Calibri" w:hAnsi="Calibri" w:cs="" w:asciiTheme="majorAscii" w:hAnsiTheme="majorAscii" w:cstheme="majorBidi"/>
          <w:i w:val="1"/>
          <w:iCs w:val="1"/>
          <w:color w:val="00B050"/>
        </w:rPr>
      </w:pPr>
      <w:r w:rsidRPr="4079A543" w:rsidR="37E960BF">
        <w:rPr>
          <w:rFonts w:ascii="Calibri" w:hAnsi="Calibri" w:cs="" w:asciiTheme="majorAscii" w:hAnsiTheme="majorAscii" w:cstheme="majorBidi"/>
          <w:i w:val="1"/>
          <w:iCs w:val="1"/>
          <w:color w:val="00B050"/>
        </w:rPr>
        <w:t xml:space="preserve">News media play a pivotal role in shaping public understanding, attitudes, and behaviours during infectious disease outbreaks. It influences public attitudes towards infectious diseases such as risk </w:t>
      </w:r>
      <w:r w:rsidRPr="4079A543" w:rsidR="382D53FA">
        <w:rPr>
          <w:rFonts w:ascii="Calibri" w:hAnsi="Calibri" w:cs="" w:asciiTheme="majorAscii" w:hAnsiTheme="majorAscii" w:cstheme="majorBidi"/>
          <w:i w:val="1"/>
          <w:iCs w:val="1"/>
          <w:color w:val="00B050"/>
        </w:rPr>
        <w:t>perception</w:t>
      </w:r>
      <w:r w:rsidRPr="4079A543" w:rsidR="37E960BF">
        <w:rPr>
          <w:rFonts w:ascii="Calibri" w:hAnsi="Calibri" w:cs="" w:asciiTheme="majorAscii" w:hAnsiTheme="majorAscii" w:cstheme="majorBidi"/>
          <w:i w:val="1"/>
          <w:iCs w:val="1"/>
          <w:color w:val="00B050"/>
        </w:rPr>
        <w:t xml:space="preserve">, trust in health systems, and broader societal responses to emerging health threats. Historically, news media coverage of outbreaks such as HIV/AIDS, Ebola, and COVID-19 has had positive and negative impacts either </w:t>
      </w:r>
      <w:r w:rsidRPr="4079A543" w:rsidR="37E960BF">
        <w:rPr>
          <w:rFonts w:ascii="Calibri" w:hAnsi="Calibri" w:cs="" w:asciiTheme="majorAscii" w:hAnsiTheme="majorAscii" w:cstheme="majorBidi"/>
          <w:i w:val="1"/>
          <w:iCs w:val="1"/>
          <w:color w:val="00B050"/>
        </w:rPr>
        <w:t>facilitating</w:t>
      </w:r>
      <w:r w:rsidRPr="4079A543" w:rsidR="37E960BF">
        <w:rPr>
          <w:rFonts w:ascii="Calibri" w:hAnsi="Calibri" w:cs="" w:asciiTheme="majorAscii" w:hAnsiTheme="majorAscii" w:cstheme="majorBidi"/>
          <w:i w:val="1"/>
          <w:iCs w:val="1"/>
          <w:color w:val="00B050"/>
        </w:rPr>
        <w:t xml:space="preserve"> informing and engaging the public on one hand, </w:t>
      </w:r>
      <w:r w:rsidRPr="4079A543" w:rsidR="2B8744F7">
        <w:rPr>
          <w:rFonts w:ascii="Calibri" w:hAnsi="Calibri" w:cs="" w:asciiTheme="majorAscii" w:hAnsiTheme="majorAscii" w:cstheme="majorBidi"/>
          <w:i w:val="1"/>
          <w:iCs w:val="1"/>
          <w:color w:val="00B050"/>
        </w:rPr>
        <w:t>and contributing</w:t>
      </w:r>
      <w:r w:rsidRPr="4079A543" w:rsidR="37E960BF">
        <w:rPr>
          <w:rFonts w:ascii="Calibri" w:hAnsi="Calibri" w:cs="" w:asciiTheme="majorAscii" w:hAnsiTheme="majorAscii" w:cstheme="majorBidi"/>
          <w:i w:val="1"/>
          <w:iCs w:val="1"/>
          <w:color w:val="00B050"/>
        </w:rPr>
        <w:t xml:space="preserve"> to misinformation, stigma, and social division on the other.</w:t>
      </w:r>
    </w:p>
    <w:p w:rsidRPr="00483BE7" w:rsidR="00EB5151" w:rsidP="4079A543" w:rsidRDefault="77580FD1" w14:paraId="7970153C" w14:textId="297927FE" w14:noSpellErr="1">
      <w:pPr>
        <w:jc w:val="both"/>
        <w:rPr>
          <w:rFonts w:ascii="Calibri" w:hAnsi="Calibri" w:cs="" w:asciiTheme="majorAscii" w:hAnsiTheme="majorAscii" w:cstheme="majorBidi"/>
          <w:i w:val="1"/>
          <w:iCs w:val="1"/>
          <w:noProof/>
          <w:color w:val="00B050"/>
          <w:lang w:val="en-US"/>
          <w:rPrChange w:author="" w16du:dateUtc="2025-07-26T14:04:00Z" w:id="652667627">
            <w:rPr>
              <w:rFonts w:eastAsiaTheme="minorHAnsi"/>
              <w:i/>
              <w:iCs/>
              <w:noProof/>
              <w:color w:val="00B050"/>
              <w:lang w:val="en-US"/>
            </w:rPr>
          </w:rPrChange>
        </w:rPr>
      </w:pPr>
      <w:r w:rsidRPr="4079A543" w:rsidR="77580FD1">
        <w:rPr>
          <w:rFonts w:ascii="Calibri" w:hAnsi="Calibri" w:cs="" w:asciiTheme="majorAscii" w:hAnsiTheme="majorAscii" w:cstheme="majorBidi"/>
          <w:i w:val="1"/>
          <w:iCs w:val="1"/>
          <w:noProof/>
          <w:color w:val="00B050"/>
        </w:rPr>
        <w:t xml:space="preserve">News media analyses can help us understand how health crises are framed across diverse sociopolitical landscapes.  </w:t>
      </w:r>
      <w:r w:rsidRPr="4079A543" w:rsidR="77580FD1">
        <w:rPr>
          <w:rFonts w:ascii="Calibri" w:hAnsi="Calibri" w:cs="" w:asciiTheme="majorAscii" w:hAnsiTheme="majorAscii" w:cstheme="majorBidi"/>
          <w:i w:val="1"/>
          <w:iCs w:val="1"/>
          <w:color w:val="00B050"/>
        </w:rPr>
        <w:t xml:space="preserve">Such analyses allow critical examination of the framing, </w:t>
      </w:r>
      <w:r w:rsidRPr="4079A543" w:rsidR="3D9AC2EB">
        <w:rPr>
          <w:rFonts w:ascii="Calibri" w:hAnsi="Calibri" w:cs="" w:asciiTheme="majorAscii" w:hAnsiTheme="majorAscii" w:cstheme="majorBidi"/>
          <w:i w:val="1"/>
          <w:iCs w:val="1"/>
          <w:color w:val="00B050"/>
        </w:rPr>
        <w:t>communication</w:t>
      </w:r>
      <w:r w:rsidRPr="4079A543" w:rsidR="77580FD1">
        <w:rPr>
          <w:rFonts w:ascii="Calibri" w:hAnsi="Calibri" w:cs="" w:asciiTheme="majorAscii" w:hAnsiTheme="majorAscii" w:cstheme="majorBidi"/>
          <w:i w:val="1"/>
          <w:iCs w:val="1"/>
          <w:color w:val="00B050"/>
        </w:rPr>
        <w:t xml:space="preserve"> and understanding of public health issues, as well as providing insights into the narratives that shape public </w:t>
      </w:r>
      <w:r w:rsidRPr="4079A543" w:rsidR="77580FD1">
        <w:rPr>
          <w:rFonts w:ascii="Calibri" w:hAnsi="Calibri" w:cs="" w:asciiTheme="majorAscii" w:hAnsiTheme="majorAscii" w:cstheme="majorBidi"/>
          <w:i w:val="1"/>
          <w:iCs w:val="1"/>
          <w:color w:val="00B050"/>
        </w:rPr>
        <w:t>perception</w:t>
      </w:r>
      <w:r w:rsidRPr="4079A543" w:rsidR="77580FD1">
        <w:rPr>
          <w:rFonts w:ascii="Calibri" w:hAnsi="Calibri" w:cs="" w:asciiTheme="majorAscii" w:hAnsiTheme="majorAscii" w:cstheme="majorBidi"/>
          <w:i w:val="1"/>
          <w:iCs w:val="1"/>
          <w:color w:val="00B050"/>
        </w:rPr>
        <w:t xml:space="preserve"> and policy responses. </w:t>
      </w:r>
    </w:p>
    <w:p w:rsidRPr="00EB3B79" w:rsidR="00EB5151" w:rsidP="4079A543" w:rsidRDefault="00EB5151" w14:paraId="678521D7" w14:textId="77777777" w14:noSpellErr="1">
      <w:pPr>
        <w:jc w:val="both"/>
        <w:rPr>
          <w:rFonts w:ascii="Calibri" w:hAnsi="Calibri" w:cs="Calibri" w:asciiTheme="majorAscii" w:hAnsiTheme="majorAscii" w:cstheme="majorAscii"/>
        </w:rPr>
      </w:pPr>
    </w:p>
    <w:p w:rsidR="00167862" w:rsidP="4079A543" w:rsidRDefault="00167862" w14:paraId="708324D2"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Procedures</w:t>
      </w:r>
    </w:p>
    <w:p w:rsidRPr="00DB1846" w:rsidR="00EB5151" w:rsidP="4079A543" w:rsidRDefault="00DB1846" w14:paraId="7D103D97" w14:textId="0F2371EF" w14:noSpellErr="1">
      <w:pPr>
        <w:jc w:val="both"/>
        <w:rPr>
          <w:rFonts w:ascii="Calibri" w:hAnsi="Calibri" w:cs="Calibri" w:asciiTheme="majorAscii" w:hAnsiTheme="majorAscii" w:cstheme="majorAscii"/>
          <w:i w:val="1"/>
          <w:iCs w:val="1"/>
          <w:color w:val="00B050"/>
        </w:rPr>
      </w:pPr>
      <w:r w:rsidRPr="4079A543" w:rsidR="00DB1846">
        <w:rPr>
          <w:rFonts w:ascii="Calibri" w:hAnsi="Calibri" w:cs="Calibri" w:asciiTheme="majorAscii" w:hAnsiTheme="majorAscii" w:cstheme="majorAscii"/>
          <w:i w:val="1"/>
          <w:iCs w:val="1"/>
          <w:color w:val="00B050"/>
        </w:rPr>
        <w:t xml:space="preserve">We </w:t>
      </w:r>
      <w:r w:rsidRPr="4079A543" w:rsidR="00736249">
        <w:rPr>
          <w:rFonts w:ascii="Calibri" w:hAnsi="Calibri" w:cs="Calibri" w:asciiTheme="majorAscii" w:hAnsiTheme="majorAscii" w:cstheme="majorAscii"/>
          <w:i w:val="1"/>
          <w:iCs w:val="1"/>
          <w:color w:val="00B050"/>
        </w:rPr>
        <w:t xml:space="preserve">will </w:t>
      </w:r>
      <w:r w:rsidRPr="4079A543" w:rsidR="00CB079B">
        <w:rPr>
          <w:rFonts w:ascii="Calibri" w:hAnsi="Calibri" w:cs="Calibri" w:asciiTheme="majorAscii" w:hAnsiTheme="majorAscii" w:cstheme="majorAscii"/>
          <w:i w:val="1"/>
          <w:iCs w:val="1"/>
          <w:color w:val="00B050"/>
        </w:rPr>
        <w:t>analyse articles</w:t>
      </w:r>
      <w:r w:rsidRPr="4079A543" w:rsidR="00CB0C75">
        <w:rPr>
          <w:rFonts w:ascii="Calibri" w:hAnsi="Calibri" w:cs="Calibri" w:asciiTheme="majorAscii" w:hAnsiTheme="majorAscii" w:cstheme="majorAscii"/>
          <w:i w:val="1"/>
          <w:iCs w:val="1"/>
          <w:color w:val="00B050"/>
        </w:rPr>
        <w:t xml:space="preserve"> on mpox in five national UK newspapers (online and print) covering mpox </w:t>
      </w:r>
      <w:r w:rsidRPr="4079A543" w:rsidR="00736249">
        <w:rPr>
          <w:rFonts w:ascii="Calibri" w:hAnsi="Calibri" w:cs="Calibri" w:asciiTheme="majorAscii" w:hAnsiTheme="majorAscii" w:cstheme="majorAscii"/>
          <w:i w:val="1"/>
          <w:iCs w:val="1"/>
          <w:color w:val="00B050"/>
        </w:rPr>
        <w:t xml:space="preserve">and published </w:t>
      </w:r>
      <w:r w:rsidRPr="4079A543" w:rsidR="00CB0C75">
        <w:rPr>
          <w:rFonts w:ascii="Calibri" w:hAnsi="Calibri" w:cs="Calibri" w:asciiTheme="majorAscii" w:hAnsiTheme="majorAscii" w:cstheme="majorAscii"/>
          <w:i w:val="1"/>
          <w:iCs w:val="1"/>
          <w:color w:val="00B050"/>
        </w:rPr>
        <w:t>between May and December 2022, using a reflexive thematic approach.</w:t>
      </w:r>
      <w:r w:rsidRPr="4079A543" w:rsidR="00736249">
        <w:rPr>
          <w:rFonts w:ascii="Calibri" w:hAnsi="Calibri" w:cs="Calibri" w:asciiTheme="majorAscii" w:hAnsiTheme="majorAscii" w:cstheme="majorAscii"/>
          <w:i w:val="1"/>
          <w:iCs w:val="1"/>
          <w:color w:val="00B050"/>
        </w:rPr>
        <w:t xml:space="preserve"> Our aim </w:t>
      </w:r>
      <w:r w:rsidRPr="4079A543" w:rsidR="005D7E42">
        <w:rPr>
          <w:rFonts w:ascii="Calibri" w:hAnsi="Calibri" w:cs="Calibri" w:asciiTheme="majorAscii" w:hAnsiTheme="majorAscii" w:cstheme="majorAscii"/>
          <w:i w:val="1"/>
          <w:iCs w:val="1"/>
          <w:color w:val="00B050"/>
        </w:rPr>
        <w:t>is to</w:t>
      </w:r>
      <w:r w:rsidRPr="4079A543" w:rsidR="00736249">
        <w:rPr>
          <w:rFonts w:ascii="Calibri" w:hAnsi="Calibri" w:cs="Calibri" w:asciiTheme="majorAscii" w:hAnsiTheme="majorAscii" w:cstheme="majorAscii"/>
          <w:i w:val="1"/>
          <w:iCs w:val="1"/>
          <w:color w:val="00B050"/>
        </w:rPr>
        <w:t xml:space="preserve"> explore the discurs</w:t>
      </w:r>
      <w:r w:rsidRPr="4079A543" w:rsidR="003B6C3A">
        <w:rPr>
          <w:rFonts w:ascii="Calibri" w:hAnsi="Calibri" w:cs="Calibri" w:asciiTheme="majorAscii" w:hAnsiTheme="majorAscii" w:cstheme="majorAscii"/>
          <w:i w:val="1"/>
          <w:iCs w:val="1"/>
          <w:color w:val="00B050"/>
        </w:rPr>
        <w:t xml:space="preserve">ive representation of mpox with a specific focus on understanding </w:t>
      </w:r>
      <w:r w:rsidRPr="4079A543" w:rsidR="006C59D2">
        <w:rPr>
          <w:rFonts w:ascii="Calibri" w:hAnsi="Calibri" w:cs="Calibri" w:asciiTheme="majorAscii" w:hAnsiTheme="majorAscii" w:cstheme="majorAscii"/>
          <w:i w:val="1"/>
          <w:iCs w:val="1"/>
          <w:color w:val="00B050"/>
        </w:rPr>
        <w:t>the role of news media in public health messaging.</w:t>
      </w:r>
    </w:p>
    <w:p w:rsidR="006C59D2" w:rsidP="4079A543" w:rsidRDefault="00167862" w14:paraId="038A6027" w14:textId="3B2E3A9F"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Sampling and recruitment</w:t>
      </w:r>
    </w:p>
    <w:p w:rsidR="006C59D2" w:rsidP="4079A543" w:rsidRDefault="596133D4" w14:paraId="452E808B" w14:textId="57C66374">
      <w:pPr>
        <w:jc w:val="both"/>
        <w:rPr>
          <w:rFonts w:ascii="Calibri" w:hAnsi="Calibri" w:cs="" w:asciiTheme="majorAscii" w:hAnsiTheme="majorAscii" w:cstheme="majorBidi"/>
          <w:i w:val="1"/>
          <w:iCs w:val="1"/>
          <w:color w:val="00B050"/>
        </w:rPr>
      </w:pPr>
      <w:r w:rsidRPr="4079A543" w:rsidR="596133D4">
        <w:rPr>
          <w:rFonts w:ascii="Calibri" w:hAnsi="Calibri" w:cs="" w:asciiTheme="majorAscii" w:hAnsiTheme="majorAscii" w:cstheme="majorBidi"/>
          <w:i w:val="1"/>
          <w:iCs w:val="1"/>
          <w:color w:val="00B050"/>
        </w:rPr>
        <w:t>We have selected five national UK newspapers based on available circulation figures (choosing titles with a large reach</w:t>
      </w:r>
      <w:r w:rsidRPr="4079A543" w:rsidR="0D32E7F2">
        <w:rPr>
          <w:rFonts w:ascii="Calibri" w:hAnsi="Calibri" w:cs="" w:asciiTheme="majorAscii" w:hAnsiTheme="majorAscii" w:cstheme="majorBidi"/>
          <w:i w:val="1"/>
          <w:iCs w:val="1"/>
          <w:color w:val="00B050"/>
        </w:rPr>
        <w:t>), format (tabloid or broadsheet), and political leaning</w:t>
      </w:r>
      <w:r w:rsidRPr="4079A543" w:rsidR="7CECA5B8">
        <w:rPr>
          <w:rFonts w:ascii="Calibri" w:hAnsi="Calibri" w:cs="" w:asciiTheme="majorAscii" w:hAnsiTheme="majorAscii" w:cstheme="majorBidi"/>
          <w:i w:val="1"/>
          <w:iCs w:val="1"/>
          <w:color w:val="00B050"/>
        </w:rPr>
        <w:t xml:space="preserve"> (The Times/Sunday Times, The Guardian, The Sun, The Daily Mail/Sunday </w:t>
      </w:r>
      <w:r w:rsidRPr="4079A543" w:rsidR="7CECA5B8">
        <w:rPr>
          <w:rFonts w:ascii="Calibri" w:hAnsi="Calibri" w:cs="" w:asciiTheme="majorAscii" w:hAnsiTheme="majorAscii" w:cstheme="majorBidi"/>
          <w:i w:val="1"/>
          <w:iCs w:val="1"/>
          <w:color w:val="00B050"/>
        </w:rPr>
        <w:t>Mail</w:t>
      </w:r>
      <w:r w:rsidRPr="4079A543" w:rsidR="7CECA5B8">
        <w:rPr>
          <w:rFonts w:ascii="Calibri" w:hAnsi="Calibri" w:cs="" w:asciiTheme="majorAscii" w:hAnsiTheme="majorAscii" w:cstheme="majorBidi"/>
          <w:i w:val="1"/>
          <w:iCs w:val="1"/>
          <w:color w:val="00B050"/>
        </w:rPr>
        <w:t xml:space="preserve"> and the Daily Mirror/Sunday Mirror)</w:t>
      </w:r>
      <w:r w:rsidRPr="4079A543" w:rsidR="0D32E7F2">
        <w:rPr>
          <w:rFonts w:ascii="Calibri" w:hAnsi="Calibri" w:cs="" w:asciiTheme="majorAscii" w:hAnsiTheme="majorAscii" w:cstheme="majorBidi"/>
          <w:i w:val="1"/>
          <w:iCs w:val="1"/>
          <w:color w:val="00B050"/>
        </w:rPr>
        <w:t xml:space="preserve">.  This is to maximise diversity of media </w:t>
      </w:r>
      <w:r w:rsidRPr="4079A543" w:rsidR="30751D30">
        <w:rPr>
          <w:rFonts w:ascii="Calibri" w:hAnsi="Calibri" w:cs="" w:asciiTheme="majorAscii" w:hAnsiTheme="majorAscii" w:cstheme="majorBidi"/>
          <w:i w:val="1"/>
          <w:iCs w:val="1"/>
          <w:color w:val="00B050"/>
        </w:rPr>
        <w:t>representation.</w:t>
      </w:r>
      <w:r w:rsidRPr="4079A543" w:rsidR="0286E20E">
        <w:rPr>
          <w:rFonts w:ascii="Calibri" w:hAnsi="Calibri" w:cs="" w:asciiTheme="majorAscii" w:hAnsiTheme="majorAscii" w:cstheme="majorBidi"/>
          <w:i w:val="1"/>
          <w:iCs w:val="1"/>
          <w:color w:val="00B050"/>
        </w:rPr>
        <w:t xml:space="preserve">  Using the </w:t>
      </w:r>
      <w:r w:rsidRPr="4079A543" w:rsidR="0286E20E">
        <w:rPr>
          <w:rFonts w:ascii="Calibri" w:hAnsi="Calibri" w:cs="" w:asciiTheme="majorAscii" w:hAnsiTheme="majorAscii" w:cstheme="majorBidi"/>
          <w:i w:val="1"/>
          <w:iCs w:val="1"/>
          <w:color w:val="00B050"/>
        </w:rPr>
        <w:t>NexisUK</w:t>
      </w:r>
      <w:r w:rsidRPr="4079A543" w:rsidR="0286E20E">
        <w:rPr>
          <w:rFonts w:ascii="Calibri" w:hAnsi="Calibri" w:cs="" w:asciiTheme="majorAscii" w:hAnsiTheme="majorAscii" w:cstheme="majorBidi"/>
          <w:i w:val="1"/>
          <w:iCs w:val="1"/>
          <w:color w:val="00B050"/>
        </w:rPr>
        <w:t xml:space="preserve"> database we will con</w:t>
      </w:r>
      <w:r w:rsidRPr="4079A543" w:rsidR="260B53BA">
        <w:rPr>
          <w:rFonts w:ascii="Calibri" w:hAnsi="Calibri" w:cs="" w:asciiTheme="majorAscii" w:hAnsiTheme="majorAscii" w:cstheme="majorBidi"/>
          <w:i w:val="1"/>
          <w:iCs w:val="1"/>
          <w:color w:val="00B050"/>
        </w:rPr>
        <w:t>duct a keyword search of “mpox</w:t>
      </w:r>
      <w:r w:rsidRPr="4079A543" w:rsidR="260B53BA">
        <w:rPr>
          <w:rFonts w:ascii="Calibri" w:hAnsi="Calibri" w:cs="" w:asciiTheme="majorAscii" w:hAnsiTheme="majorAscii" w:cstheme="majorBidi"/>
          <w:i w:val="1"/>
          <w:iCs w:val="1"/>
          <w:color w:val="00B050"/>
        </w:rPr>
        <w:t>”,</w:t>
      </w:r>
      <w:r w:rsidRPr="4079A543" w:rsidR="260B53BA">
        <w:rPr>
          <w:rFonts w:ascii="Calibri" w:hAnsi="Calibri" w:cs="" w:asciiTheme="majorAscii" w:hAnsiTheme="majorAscii" w:cstheme="majorBidi"/>
          <w:i w:val="1"/>
          <w:iCs w:val="1"/>
          <w:color w:val="00B050"/>
        </w:rPr>
        <w:t xml:space="preserve"> “monkeypox” and “mon</w:t>
      </w:r>
      <w:r w:rsidRPr="4079A543" w:rsidR="570F4D9D">
        <w:rPr>
          <w:rFonts w:ascii="Calibri" w:hAnsi="Calibri" w:cs="" w:asciiTheme="majorAscii" w:hAnsiTheme="majorAscii" w:cstheme="majorBidi"/>
          <w:i w:val="1"/>
          <w:iCs w:val="1"/>
          <w:color w:val="00B050"/>
        </w:rPr>
        <w:t>k</w:t>
      </w:r>
      <w:r w:rsidRPr="4079A543" w:rsidR="260B53BA">
        <w:rPr>
          <w:rFonts w:ascii="Calibri" w:hAnsi="Calibri" w:cs="" w:asciiTheme="majorAscii" w:hAnsiTheme="majorAscii" w:cstheme="majorBidi"/>
          <w:i w:val="1"/>
          <w:iCs w:val="1"/>
          <w:color w:val="00B050"/>
        </w:rPr>
        <w:t>ey pox” in headlines.</w:t>
      </w:r>
      <w:r w:rsidRPr="4079A543" w:rsidR="468795F8">
        <w:rPr>
          <w:rFonts w:ascii="Calibri" w:hAnsi="Calibri" w:cs="" w:asciiTheme="majorAscii" w:hAnsiTheme="majorAscii" w:cstheme="majorBidi"/>
          <w:i w:val="1"/>
          <w:iCs w:val="1"/>
          <w:color w:val="00B050"/>
        </w:rPr>
        <w:t xml:space="preserve">  We will use a modi</w:t>
      </w:r>
      <w:r w:rsidRPr="4079A543" w:rsidR="477DAB91">
        <w:rPr>
          <w:rFonts w:ascii="Calibri" w:hAnsi="Calibri" w:cs="" w:asciiTheme="majorAscii" w:hAnsiTheme="majorAscii" w:cstheme="majorBidi"/>
          <w:i w:val="1"/>
          <w:iCs w:val="1"/>
          <w:color w:val="00B050"/>
        </w:rPr>
        <w:t xml:space="preserve">fied version of Constructed Week Sampling </w:t>
      </w:r>
      <w:r w:rsidRPr="4079A543" w:rsidR="477DAB91">
        <w:rPr>
          <w:rFonts w:ascii="Calibri" w:hAnsi="Calibri" w:cs="" w:asciiTheme="majorAscii" w:hAnsiTheme="majorAscii" w:cstheme="majorBidi"/>
          <w:i w:val="1"/>
          <w:iCs w:val="1"/>
          <w:color w:val="00B050"/>
        </w:rPr>
        <w:t>to select articles to</w:t>
      </w:r>
      <w:r w:rsidRPr="4079A543" w:rsidR="5C5AFF55">
        <w:rPr>
          <w:rFonts w:ascii="Calibri" w:hAnsi="Calibri" w:cs="" w:asciiTheme="majorAscii" w:hAnsiTheme="majorAscii" w:cstheme="majorBidi"/>
          <w:i w:val="1"/>
          <w:iCs w:val="1"/>
          <w:color w:val="00B050"/>
        </w:rPr>
        <w:t xml:space="preserve"> </w:t>
      </w:r>
      <w:r w:rsidRPr="4079A543" w:rsidR="477DAB91">
        <w:rPr>
          <w:rFonts w:ascii="Calibri" w:hAnsi="Calibri" w:cs="" w:asciiTheme="majorAscii" w:hAnsiTheme="majorAscii" w:cstheme="majorBidi"/>
          <w:i w:val="1"/>
          <w:iCs w:val="1"/>
          <w:color w:val="00B050"/>
        </w:rPr>
        <w:t>include</w:t>
      </w:r>
      <w:r w:rsidRPr="4079A543" w:rsidR="5C5AFF55">
        <w:rPr>
          <w:rFonts w:ascii="Calibri" w:hAnsi="Calibri" w:cs="" w:asciiTheme="majorAscii" w:hAnsiTheme="majorAscii" w:cstheme="majorBidi"/>
          <w:i w:val="1"/>
          <w:iCs w:val="1"/>
          <w:color w:val="00B050"/>
        </w:rPr>
        <w:t>.</w:t>
      </w:r>
    </w:p>
    <w:p w:rsidRPr="006C59D2" w:rsidR="0064041A" w:rsidP="4079A543" w:rsidRDefault="0064041A" w14:paraId="3FA0C51C" w14:textId="242BA2BF" w14:noSpellErr="1">
      <w:pPr>
        <w:jc w:val="both"/>
        <w:rPr>
          <w:rFonts w:ascii="Calibri" w:hAnsi="Calibri" w:cs="Calibri" w:asciiTheme="majorAscii" w:hAnsiTheme="majorAscii" w:cstheme="majorAscii"/>
          <w:i w:val="1"/>
          <w:iCs w:val="1"/>
          <w:color w:val="00B050"/>
        </w:rPr>
      </w:pPr>
      <w:r w:rsidRPr="4079A543" w:rsidR="0064041A">
        <w:rPr>
          <w:rFonts w:ascii="Calibri" w:hAnsi="Calibri" w:cs="Calibri" w:asciiTheme="majorAscii" w:hAnsiTheme="majorAscii" w:cstheme="majorAscii"/>
          <w:i w:val="1"/>
          <w:iCs w:val="1"/>
          <w:color w:val="00B050"/>
        </w:rPr>
        <w:t xml:space="preserve">We will screen articles for relevance by </w:t>
      </w:r>
      <w:r w:rsidRPr="4079A543" w:rsidR="00FE1FD7">
        <w:rPr>
          <w:rFonts w:ascii="Calibri" w:hAnsi="Calibri" w:cs="Calibri" w:asciiTheme="majorAscii" w:hAnsiTheme="majorAscii" w:cstheme="majorAscii"/>
          <w:i w:val="1"/>
          <w:iCs w:val="1"/>
          <w:color w:val="00B050"/>
        </w:rPr>
        <w:t>hand and</w:t>
      </w:r>
      <w:r w:rsidRPr="4079A543" w:rsidR="0064041A">
        <w:rPr>
          <w:rFonts w:ascii="Calibri" w:hAnsi="Calibri" w:cs="Calibri" w:asciiTheme="majorAscii" w:hAnsiTheme="majorAscii" w:cstheme="majorAscii"/>
          <w:i w:val="1"/>
          <w:iCs w:val="1"/>
          <w:color w:val="00B050"/>
        </w:rPr>
        <w:t xml:space="preserve"> remove duplicates.</w:t>
      </w:r>
    </w:p>
    <w:p w:rsidR="00167862" w:rsidP="4079A543" w:rsidRDefault="00167862" w14:paraId="158EF2F5"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 xml:space="preserve">Eligibility </w:t>
      </w:r>
    </w:p>
    <w:p w:rsidRPr="00A5372E" w:rsidR="0064041A" w:rsidP="4079A543" w:rsidRDefault="0064041A" w14:paraId="7A682821" w14:textId="2FFB84B1" w14:noSpellErr="1">
      <w:pPr>
        <w:jc w:val="both"/>
        <w:rPr>
          <w:rFonts w:ascii="Calibri" w:hAnsi="Calibri" w:cs="Calibri" w:asciiTheme="majorAscii" w:hAnsiTheme="majorAscii" w:cstheme="majorAscii"/>
          <w:i w:val="1"/>
          <w:iCs w:val="1"/>
          <w:color w:val="00B050"/>
        </w:rPr>
      </w:pPr>
      <w:r w:rsidRPr="4079A543" w:rsidR="0064041A">
        <w:rPr>
          <w:rFonts w:ascii="Calibri" w:hAnsi="Calibri" w:cs="Calibri" w:asciiTheme="majorAscii" w:hAnsiTheme="majorAscii" w:cstheme="majorAscii"/>
          <w:i w:val="1"/>
          <w:iCs w:val="1"/>
          <w:color w:val="00B050"/>
        </w:rPr>
        <w:t xml:space="preserve">Articles </w:t>
      </w:r>
      <w:r w:rsidRPr="4079A543" w:rsidR="00A5372E">
        <w:rPr>
          <w:rFonts w:ascii="Calibri" w:hAnsi="Calibri" w:cs="Calibri" w:asciiTheme="majorAscii" w:hAnsiTheme="majorAscii" w:cstheme="majorAscii"/>
          <w:i w:val="1"/>
          <w:iCs w:val="1"/>
          <w:color w:val="00B050"/>
        </w:rPr>
        <w:t>in English and published in the selected newspaper titles in the study period which cover mpox in sufficient detail for analysis will be included.</w:t>
      </w:r>
    </w:p>
    <w:p w:rsidR="00167862" w:rsidP="4079A543" w:rsidRDefault="00167862" w14:paraId="280B6BB6"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Consent</w:t>
      </w:r>
    </w:p>
    <w:p w:rsidRPr="00A5372E" w:rsidR="00A5372E" w:rsidP="4079A543" w:rsidRDefault="42B8DDD7" w14:paraId="24CED175" w14:textId="7A2EC93C" w14:noSpellErr="1">
      <w:pPr>
        <w:jc w:val="both"/>
        <w:rPr>
          <w:rFonts w:ascii="Calibri" w:hAnsi="Calibri" w:cs="" w:asciiTheme="majorAscii" w:hAnsiTheme="majorAscii" w:cstheme="majorBidi"/>
          <w:i w:val="1"/>
          <w:iCs w:val="1"/>
          <w:color w:val="00B050"/>
        </w:rPr>
      </w:pPr>
      <w:r w:rsidRPr="4079A543" w:rsidR="42B8DDD7">
        <w:rPr>
          <w:rFonts w:ascii="Calibri" w:hAnsi="Calibri" w:cs="" w:asciiTheme="majorAscii" w:hAnsiTheme="majorAscii" w:cstheme="majorBidi"/>
          <w:i w:val="1"/>
          <w:iCs w:val="1"/>
          <w:color w:val="00B050"/>
        </w:rPr>
        <w:t xml:space="preserve">This analysis is not based on data from human participants and consent is not </w:t>
      </w:r>
      <w:r w:rsidRPr="4079A543" w:rsidR="42B8DDD7">
        <w:rPr>
          <w:rFonts w:ascii="Calibri" w:hAnsi="Calibri" w:cs="" w:asciiTheme="majorAscii" w:hAnsiTheme="majorAscii" w:cstheme="majorBidi"/>
          <w:i w:val="1"/>
          <w:iCs w:val="1"/>
          <w:color w:val="00B050"/>
        </w:rPr>
        <w:t>required</w:t>
      </w:r>
      <w:r w:rsidRPr="4079A543" w:rsidR="42B8DDD7">
        <w:rPr>
          <w:rFonts w:ascii="Calibri" w:hAnsi="Calibri" w:cs="" w:asciiTheme="majorAscii" w:hAnsiTheme="majorAscii" w:cstheme="majorBidi"/>
          <w:i w:val="1"/>
          <w:iCs w:val="1"/>
          <w:color w:val="00B050"/>
        </w:rPr>
        <w:t>.</w:t>
      </w:r>
    </w:p>
    <w:p w:rsidR="00167862" w:rsidP="4079A543" w:rsidRDefault="00167862" w14:paraId="592FDC43" w14:textId="77777777" w14:noSpellErr="1">
      <w:pPr>
        <w:jc w:val="both"/>
        <w:rPr>
          <w:rFonts w:ascii="Calibri" w:hAnsi="Calibri" w:cs="Calibri" w:asciiTheme="majorAscii" w:hAnsiTheme="majorAscii" w:cstheme="majorAscii"/>
          <w:b w:val="1"/>
          <w:bCs w:val="1"/>
          <w:i w:val="1"/>
          <w:iCs w:val="1"/>
          <w:color w:val="00B050"/>
        </w:rPr>
      </w:pPr>
      <w:r w:rsidRPr="4079A543" w:rsidR="00167862">
        <w:rPr>
          <w:rFonts w:ascii="Calibri" w:hAnsi="Calibri" w:cs="Calibri" w:asciiTheme="majorAscii" w:hAnsiTheme="majorAscii" w:cstheme="majorAscii"/>
          <w:b w:val="1"/>
          <w:bCs w:val="1"/>
          <w:i w:val="1"/>
          <w:iCs w:val="1"/>
          <w:color w:val="00B050"/>
        </w:rPr>
        <w:t>Analysis</w:t>
      </w:r>
    </w:p>
    <w:p w:rsidRPr="004A65EB" w:rsidR="004A65EB" w:rsidP="4079A543" w:rsidRDefault="42B8DDD7" w14:paraId="24E4D3ED" w14:textId="640DD095" w14:noSpellErr="1">
      <w:pPr>
        <w:jc w:val="both"/>
        <w:rPr>
          <w:rFonts w:ascii="Calibri" w:hAnsi="Calibri" w:cs="" w:asciiTheme="majorAscii" w:hAnsiTheme="majorAscii" w:cstheme="majorBidi"/>
          <w:i w:val="1"/>
          <w:iCs w:val="1"/>
          <w:color w:val="00B050"/>
        </w:rPr>
      </w:pPr>
      <w:r w:rsidRPr="4079A543" w:rsidR="42B8DDD7">
        <w:rPr>
          <w:rFonts w:ascii="Calibri" w:hAnsi="Calibri" w:cs="" w:asciiTheme="majorAscii" w:hAnsiTheme="majorAscii" w:cstheme="majorBidi"/>
          <w:i w:val="1"/>
          <w:iCs w:val="1"/>
          <w:color w:val="00B050"/>
        </w:rPr>
        <w:t xml:space="preserve">We will conduct a reflexive thematic analysis </w:t>
      </w:r>
      <w:r w:rsidRPr="4079A543" w:rsidR="43445419">
        <w:rPr>
          <w:rFonts w:ascii="Calibri" w:hAnsi="Calibri" w:cs="" w:asciiTheme="majorAscii" w:hAnsiTheme="majorAscii" w:cstheme="majorBidi"/>
          <w:i w:val="1"/>
          <w:iCs w:val="1"/>
          <w:color w:val="00B050"/>
        </w:rPr>
        <w:t xml:space="preserve">of the full text of included </w:t>
      </w:r>
      <w:r w:rsidRPr="4079A543" w:rsidR="1C1C1D24">
        <w:rPr>
          <w:rFonts w:ascii="Calibri" w:hAnsi="Calibri" w:cs="" w:asciiTheme="majorAscii" w:hAnsiTheme="majorAscii" w:cstheme="majorBidi"/>
          <w:i w:val="1"/>
          <w:iCs w:val="1"/>
          <w:color w:val="00B050"/>
        </w:rPr>
        <w:t>articles</w:t>
      </w:r>
      <w:r w:rsidRPr="4079A543" w:rsidR="1C1C1D24">
        <w:rPr>
          <w:rFonts w:ascii="Calibri" w:hAnsi="Calibri" w:cs="" w:asciiTheme="majorAscii" w:hAnsiTheme="majorAscii" w:cstheme="majorBidi"/>
          <w:i w:val="1"/>
          <w:iCs w:val="1"/>
          <w:color w:val="00B050"/>
        </w:rPr>
        <w:t xml:space="preserve">.  </w:t>
      </w:r>
      <w:r w:rsidRPr="4079A543" w:rsidR="1C1C1D24">
        <w:rPr>
          <w:rFonts w:ascii="Calibri" w:hAnsi="Calibri" w:cs="" w:asciiTheme="majorAscii" w:hAnsiTheme="majorAscii" w:cstheme="majorBidi"/>
          <w:i w:val="1"/>
          <w:iCs w:val="1"/>
          <w:color w:val="00B050"/>
        </w:rPr>
        <w:t xml:space="preserve">A member of the research team will undertake initial coding, with a proportion of articles coded by </w:t>
      </w:r>
      <w:r w:rsidRPr="4079A543" w:rsidR="4E456044">
        <w:rPr>
          <w:rFonts w:ascii="Calibri" w:hAnsi="Calibri" w:cs="" w:asciiTheme="majorAscii" w:hAnsiTheme="majorAscii" w:cstheme="majorBidi"/>
          <w:i w:val="1"/>
          <w:iCs w:val="1"/>
          <w:color w:val="00B050"/>
        </w:rPr>
        <w:t xml:space="preserve">a </w:t>
      </w:r>
      <w:r w:rsidRPr="4079A543" w:rsidR="3D9AC2EB">
        <w:rPr>
          <w:rFonts w:ascii="Calibri" w:hAnsi="Calibri" w:cs="" w:asciiTheme="majorAscii" w:hAnsiTheme="majorAscii" w:cstheme="majorBidi"/>
          <w:i w:val="1"/>
          <w:iCs w:val="1"/>
          <w:color w:val="00B050"/>
        </w:rPr>
        <w:t>second research</w:t>
      </w:r>
      <w:r w:rsidRPr="4079A543" w:rsidR="4E456044">
        <w:rPr>
          <w:rFonts w:ascii="Calibri" w:hAnsi="Calibri" w:cs="" w:asciiTheme="majorAscii" w:hAnsiTheme="majorAscii" w:cstheme="majorBidi"/>
          <w:i w:val="1"/>
          <w:iCs w:val="1"/>
          <w:color w:val="00B050"/>
        </w:rPr>
        <w:t>er</w:t>
      </w:r>
      <w:r w:rsidRPr="4079A543" w:rsidR="1C1C1D24">
        <w:rPr>
          <w:rFonts w:ascii="Calibri" w:hAnsi="Calibri" w:cs="" w:asciiTheme="majorAscii" w:hAnsiTheme="majorAscii" w:cstheme="majorBidi"/>
          <w:i w:val="1"/>
          <w:iCs w:val="1"/>
          <w:color w:val="00B050"/>
        </w:rPr>
        <w:t xml:space="preserve"> </w:t>
      </w:r>
      <w:r w:rsidRPr="4079A543" w:rsidR="69C2C5B1">
        <w:rPr>
          <w:rFonts w:ascii="Calibri" w:hAnsi="Calibri" w:cs="" w:asciiTheme="majorAscii" w:hAnsiTheme="majorAscii" w:cstheme="majorBidi"/>
          <w:i w:val="1"/>
          <w:iCs w:val="1"/>
          <w:color w:val="00B050"/>
        </w:rPr>
        <w:t>to ensure consistency and reliability</w:t>
      </w:r>
      <w:r w:rsidRPr="4079A543" w:rsidR="69C2C5B1">
        <w:rPr>
          <w:rFonts w:ascii="Calibri" w:hAnsi="Calibri" w:cs="" w:asciiTheme="majorAscii" w:hAnsiTheme="majorAscii" w:cstheme="majorBidi"/>
          <w:i w:val="1"/>
          <w:iCs w:val="1"/>
          <w:color w:val="00B050"/>
        </w:rPr>
        <w:t xml:space="preserve">.  </w:t>
      </w:r>
      <w:r w:rsidRPr="4079A543" w:rsidR="69C2C5B1">
        <w:rPr>
          <w:rFonts w:ascii="Calibri" w:hAnsi="Calibri" w:cs="" w:asciiTheme="majorAscii" w:hAnsiTheme="majorAscii" w:cstheme="majorBidi"/>
          <w:i w:val="1"/>
          <w:iCs w:val="1"/>
          <w:color w:val="00B050"/>
        </w:rPr>
        <w:t xml:space="preserve">The research team will develop a codebook through consensus, which will be applied to </w:t>
      </w:r>
      <w:r w:rsidRPr="4079A543" w:rsidR="112151B7">
        <w:rPr>
          <w:rFonts w:ascii="Calibri" w:hAnsi="Calibri" w:cs="" w:asciiTheme="majorAscii" w:hAnsiTheme="majorAscii" w:cstheme="majorBidi"/>
          <w:i w:val="1"/>
          <w:iCs w:val="1"/>
          <w:color w:val="00B050"/>
        </w:rPr>
        <w:t>all included articles.</w:t>
      </w:r>
    </w:p>
    <w:p w:rsidRPr="006425B3" w:rsidR="00167862" w:rsidP="00797054" w:rsidRDefault="00167862" w14:paraId="4F4BD79F" w14:textId="77777777">
      <w:pPr>
        <w:rPr>
          <w:rFonts w:asciiTheme="majorHAnsi" w:hAnsiTheme="majorHAnsi" w:cstheme="majorHAnsi"/>
        </w:rPr>
      </w:pPr>
    </w:p>
    <w:p w:rsidR="004F1D46" w:rsidP="00797054" w:rsidRDefault="3185F2DA" w14:paraId="7B0E0D91" w14:textId="4EEE9DCB">
      <w:pPr>
        <w:pStyle w:val="Heading2"/>
        <w:numPr>
          <w:ilvl w:val="0"/>
          <w:numId w:val="0"/>
        </w:numPr>
        <w:spacing w:after="120"/>
        <w:ind w:left="578" w:hanging="578"/>
        <w:jc w:val="both"/>
      </w:pPr>
      <w:bookmarkStart w:name="_Toc1501377814" w:id="150"/>
      <w:r>
        <w:t>5</w:t>
      </w:r>
      <w:r w:rsidR="5A2B14DC">
        <w:t>.</w:t>
      </w:r>
      <w:r w:rsidR="561CBFB7">
        <w:t>5</w:t>
      </w:r>
      <w:r>
        <w:t xml:space="preserve">     </w:t>
      </w:r>
      <w:r w:rsidR="60FDA453">
        <w:t xml:space="preserve">Data </w:t>
      </w:r>
      <w:r w:rsidR="6D331035">
        <w:t>integration</w:t>
      </w:r>
      <w:bookmarkEnd w:id="150"/>
    </w:p>
    <w:p w:rsidR="008452C0" w:rsidP="3144E736" w:rsidRDefault="6C72B51F" w14:paraId="46CE508E" w14:textId="07DB7097">
      <w:pPr>
        <w:rPr>
          <w:rFonts w:asciiTheme="majorHAnsi" w:hAnsiTheme="majorHAnsi"/>
        </w:rPr>
      </w:pPr>
      <w:r w:rsidRPr="3144E736">
        <w:rPr>
          <w:rFonts w:asciiTheme="majorHAnsi" w:hAnsiTheme="majorHAnsi"/>
        </w:rPr>
        <w:t xml:space="preserve">We will use a matrix to </w:t>
      </w:r>
      <w:r w:rsidRPr="3144E736" w:rsidR="1EBE7FCD">
        <w:rPr>
          <w:rFonts w:asciiTheme="majorHAnsi" w:hAnsiTheme="majorHAnsi"/>
        </w:rPr>
        <w:t xml:space="preserve">capture key findings </w:t>
      </w:r>
      <w:r w:rsidRPr="3144E736" w:rsidR="31530128">
        <w:rPr>
          <w:rFonts w:asciiTheme="majorHAnsi" w:hAnsiTheme="majorHAnsi"/>
        </w:rPr>
        <w:t>from each of the above studies</w:t>
      </w:r>
      <w:r w:rsidRPr="3144E736" w:rsidR="25B60E3F">
        <w:rPr>
          <w:rFonts w:asciiTheme="majorHAnsi" w:hAnsiTheme="majorHAnsi"/>
        </w:rPr>
        <w:t xml:space="preserve"> (in each geographical </w:t>
      </w:r>
      <w:r w:rsidRPr="3144E736" w:rsidR="365B6AAF">
        <w:rPr>
          <w:rFonts w:asciiTheme="majorHAnsi" w:hAnsiTheme="majorHAnsi"/>
        </w:rPr>
        <w:t xml:space="preserve">site) for each of </w:t>
      </w:r>
      <w:r w:rsidRPr="3144E736" w:rsidR="75CA45CF">
        <w:rPr>
          <w:rFonts w:asciiTheme="majorHAnsi" w:hAnsiTheme="majorHAnsi"/>
        </w:rPr>
        <w:t>the research objectives (Table xx)</w:t>
      </w:r>
      <w:r w:rsidRPr="3144E736" w:rsidR="169B92F5">
        <w:rPr>
          <w:rFonts w:asciiTheme="majorHAnsi" w:hAnsiTheme="majorHAnsi"/>
        </w:rPr>
        <w:t>.</w:t>
      </w:r>
    </w:p>
    <w:p w:rsidR="00E21AF8" w:rsidRDefault="00E21AF8" w14:paraId="75E04305" w14:textId="77777777">
      <w:pPr>
        <w:rPr>
          <w:rFonts w:asciiTheme="majorHAnsi" w:hAnsiTheme="majorHAnsi"/>
        </w:rPr>
      </w:pPr>
      <w:r>
        <w:rPr>
          <w:rFonts w:asciiTheme="majorHAnsi" w:hAnsiTheme="majorHAnsi"/>
        </w:rPr>
        <w:br w:type="page"/>
      </w:r>
    </w:p>
    <w:p w:rsidR="001D05BB" w:rsidP="00797054" w:rsidRDefault="001D05BB" w14:paraId="51D0BEFD" w14:textId="2436C791">
      <w:pPr>
        <w:rPr>
          <w:rFonts w:asciiTheme="majorHAnsi" w:hAnsiTheme="majorHAnsi"/>
        </w:rPr>
      </w:pPr>
      <w:r>
        <w:rPr>
          <w:rFonts w:asciiTheme="majorHAnsi" w:hAnsiTheme="majorHAnsi"/>
        </w:rPr>
        <w:t>Table xx</w:t>
      </w:r>
      <w:r w:rsidR="00327891">
        <w:rPr>
          <w:rFonts w:asciiTheme="majorHAnsi" w:hAnsiTheme="majorHAnsi"/>
        </w:rPr>
        <w:t xml:space="preserve">: Example </w:t>
      </w:r>
      <w:r w:rsidR="00607268">
        <w:rPr>
          <w:rFonts w:asciiTheme="majorHAnsi" w:hAnsiTheme="majorHAnsi"/>
        </w:rPr>
        <w:t>multi-method data integration matrix</w:t>
      </w:r>
    </w:p>
    <w:tbl>
      <w:tblPr>
        <w:tblStyle w:val="TableGrid"/>
        <w:tblW w:w="0" w:type="auto"/>
        <w:tblLook w:val="04A0" w:firstRow="1" w:lastRow="0" w:firstColumn="1" w:lastColumn="0" w:noHBand="0" w:noVBand="1"/>
      </w:tblPr>
      <w:tblGrid>
        <w:gridCol w:w="1288"/>
        <w:gridCol w:w="1288"/>
        <w:gridCol w:w="1288"/>
        <w:gridCol w:w="1288"/>
        <w:gridCol w:w="1288"/>
        <w:gridCol w:w="1288"/>
        <w:gridCol w:w="1289"/>
      </w:tblGrid>
      <w:tr w:rsidR="001D05BB" w14:paraId="7F41C73B" w14:textId="77777777">
        <w:tc>
          <w:tcPr>
            <w:tcW w:w="1288" w:type="dxa"/>
          </w:tcPr>
          <w:p w:rsidRPr="00327891" w:rsidR="001D05BB" w:rsidP="001D05BB" w:rsidRDefault="001D05BB" w14:paraId="3D71909A" w14:textId="77777777">
            <w:pPr>
              <w:rPr>
                <w:rFonts w:asciiTheme="majorHAnsi" w:hAnsiTheme="majorHAnsi"/>
                <w:sz w:val="20"/>
                <w:szCs w:val="20"/>
              </w:rPr>
            </w:pPr>
          </w:p>
        </w:tc>
        <w:tc>
          <w:tcPr>
            <w:tcW w:w="1288" w:type="dxa"/>
          </w:tcPr>
          <w:p w:rsidRPr="00327891" w:rsidR="001D05BB" w:rsidP="001D05BB" w:rsidRDefault="001D05BB" w14:paraId="48C53159" w14:textId="0341E982">
            <w:pPr>
              <w:rPr>
                <w:rFonts w:asciiTheme="majorHAnsi" w:hAnsiTheme="majorHAnsi"/>
                <w:sz w:val="20"/>
                <w:szCs w:val="20"/>
              </w:rPr>
            </w:pPr>
            <w:r w:rsidRPr="00327891">
              <w:rPr>
                <w:rFonts w:asciiTheme="majorHAnsi" w:hAnsiTheme="majorHAnsi"/>
                <w:sz w:val="20"/>
                <w:szCs w:val="20"/>
              </w:rPr>
              <w:t>Study 1 (e.g. FGDs)</w:t>
            </w:r>
            <w:r w:rsidR="00E21AF8">
              <w:rPr>
                <w:rFonts w:asciiTheme="majorHAnsi" w:hAnsiTheme="majorHAnsi"/>
                <w:sz w:val="20"/>
                <w:szCs w:val="20"/>
              </w:rPr>
              <w:t xml:space="preserve"> findings</w:t>
            </w:r>
          </w:p>
        </w:tc>
        <w:tc>
          <w:tcPr>
            <w:tcW w:w="1288" w:type="dxa"/>
          </w:tcPr>
          <w:p w:rsidR="001D05BB" w:rsidP="001D05BB" w:rsidRDefault="001D05BB" w14:paraId="48B4119F" w14:textId="77777777">
            <w:pPr>
              <w:rPr>
                <w:rFonts w:asciiTheme="majorHAnsi" w:hAnsiTheme="majorHAnsi"/>
                <w:sz w:val="20"/>
                <w:szCs w:val="20"/>
              </w:rPr>
            </w:pPr>
            <w:r w:rsidRPr="00327891">
              <w:rPr>
                <w:rFonts w:asciiTheme="majorHAnsi" w:hAnsiTheme="majorHAnsi"/>
                <w:sz w:val="20"/>
                <w:szCs w:val="20"/>
              </w:rPr>
              <w:t>Study 2 (e.g. SSIs)</w:t>
            </w:r>
          </w:p>
          <w:p w:rsidRPr="00327891" w:rsidR="00E21AF8" w:rsidP="001D05BB" w:rsidRDefault="00E21AF8" w14:paraId="5002EF29" w14:textId="2B5FC90E">
            <w:pPr>
              <w:rPr>
                <w:rFonts w:asciiTheme="majorHAnsi" w:hAnsiTheme="majorHAnsi"/>
                <w:sz w:val="20"/>
                <w:szCs w:val="20"/>
              </w:rPr>
            </w:pPr>
            <w:r>
              <w:rPr>
                <w:rFonts w:asciiTheme="majorHAnsi" w:hAnsiTheme="majorHAnsi"/>
                <w:sz w:val="20"/>
                <w:szCs w:val="20"/>
              </w:rPr>
              <w:t>findings</w:t>
            </w:r>
          </w:p>
        </w:tc>
        <w:tc>
          <w:tcPr>
            <w:tcW w:w="1288" w:type="dxa"/>
          </w:tcPr>
          <w:p w:rsidR="001D05BB" w:rsidP="001D05BB" w:rsidRDefault="001D05BB" w14:paraId="236D7F36" w14:textId="77777777">
            <w:pPr>
              <w:rPr>
                <w:rFonts w:asciiTheme="majorHAnsi" w:hAnsiTheme="majorHAnsi"/>
                <w:sz w:val="20"/>
                <w:szCs w:val="20"/>
              </w:rPr>
            </w:pPr>
            <w:r w:rsidRPr="00327891">
              <w:rPr>
                <w:rFonts w:asciiTheme="majorHAnsi" w:hAnsiTheme="majorHAnsi"/>
                <w:sz w:val="20"/>
                <w:szCs w:val="20"/>
              </w:rPr>
              <w:t xml:space="preserve">Study 3 (e.g. </w:t>
            </w:r>
            <w:r w:rsidRPr="00327891" w:rsidR="002E2C6F">
              <w:rPr>
                <w:rFonts w:asciiTheme="majorHAnsi" w:hAnsiTheme="majorHAnsi"/>
                <w:sz w:val="20"/>
                <w:szCs w:val="20"/>
              </w:rPr>
              <w:t>Photovoice</w:t>
            </w:r>
            <w:r w:rsidRPr="00327891">
              <w:rPr>
                <w:rFonts w:asciiTheme="majorHAnsi" w:hAnsiTheme="majorHAnsi"/>
                <w:sz w:val="20"/>
                <w:szCs w:val="20"/>
              </w:rPr>
              <w:t>)</w:t>
            </w:r>
          </w:p>
          <w:p w:rsidRPr="00327891" w:rsidR="00E21AF8" w:rsidP="001D05BB" w:rsidRDefault="00E21AF8" w14:paraId="1B9DCAD8" w14:textId="3AB60CF7">
            <w:pPr>
              <w:rPr>
                <w:rFonts w:asciiTheme="majorHAnsi" w:hAnsiTheme="majorHAnsi"/>
                <w:sz w:val="20"/>
                <w:szCs w:val="20"/>
              </w:rPr>
            </w:pPr>
            <w:r>
              <w:rPr>
                <w:rFonts w:asciiTheme="majorHAnsi" w:hAnsiTheme="majorHAnsi"/>
                <w:sz w:val="20"/>
                <w:szCs w:val="20"/>
              </w:rPr>
              <w:t>findings</w:t>
            </w:r>
          </w:p>
        </w:tc>
        <w:tc>
          <w:tcPr>
            <w:tcW w:w="1288" w:type="dxa"/>
          </w:tcPr>
          <w:p w:rsidR="001D05BB" w:rsidP="001D05BB" w:rsidRDefault="002E2C6F" w14:paraId="54AEA0AB" w14:textId="77777777">
            <w:pPr>
              <w:rPr>
                <w:rFonts w:asciiTheme="majorHAnsi" w:hAnsiTheme="majorHAnsi"/>
                <w:sz w:val="20"/>
                <w:szCs w:val="20"/>
              </w:rPr>
            </w:pPr>
            <w:r w:rsidRPr="00327891">
              <w:rPr>
                <w:rFonts w:asciiTheme="majorHAnsi" w:hAnsiTheme="majorHAnsi"/>
                <w:sz w:val="20"/>
                <w:szCs w:val="20"/>
              </w:rPr>
              <w:t>Study 4 (e.g. TikTok)</w:t>
            </w:r>
          </w:p>
          <w:p w:rsidRPr="00327891" w:rsidR="00E21AF8" w:rsidP="001D05BB" w:rsidRDefault="00E21AF8" w14:paraId="0F7B76DF" w14:textId="4A56B5AF">
            <w:pPr>
              <w:rPr>
                <w:rFonts w:asciiTheme="majorHAnsi" w:hAnsiTheme="majorHAnsi"/>
                <w:sz w:val="20"/>
                <w:szCs w:val="20"/>
              </w:rPr>
            </w:pPr>
            <w:r>
              <w:rPr>
                <w:rFonts w:asciiTheme="majorHAnsi" w:hAnsiTheme="majorHAnsi"/>
                <w:sz w:val="20"/>
                <w:szCs w:val="20"/>
              </w:rPr>
              <w:t>findings</w:t>
            </w:r>
          </w:p>
        </w:tc>
        <w:tc>
          <w:tcPr>
            <w:tcW w:w="1288" w:type="dxa"/>
          </w:tcPr>
          <w:p w:rsidR="001D05BB" w:rsidP="001D05BB" w:rsidRDefault="002E2C6F" w14:paraId="31CD1892" w14:textId="77777777">
            <w:pPr>
              <w:rPr>
                <w:rFonts w:asciiTheme="majorHAnsi" w:hAnsiTheme="majorHAnsi"/>
                <w:sz w:val="20"/>
                <w:szCs w:val="20"/>
              </w:rPr>
            </w:pPr>
            <w:r w:rsidRPr="00327891">
              <w:rPr>
                <w:rFonts w:asciiTheme="majorHAnsi" w:hAnsiTheme="majorHAnsi"/>
                <w:sz w:val="20"/>
                <w:szCs w:val="20"/>
              </w:rPr>
              <w:t>Study 5 (e.g. news media)</w:t>
            </w:r>
          </w:p>
          <w:p w:rsidRPr="00327891" w:rsidR="00E21AF8" w:rsidP="001D05BB" w:rsidRDefault="00E21AF8" w14:paraId="0E8BF78C" w14:textId="24345881">
            <w:pPr>
              <w:rPr>
                <w:rFonts w:asciiTheme="majorHAnsi" w:hAnsiTheme="majorHAnsi"/>
                <w:sz w:val="20"/>
                <w:szCs w:val="20"/>
              </w:rPr>
            </w:pPr>
            <w:r>
              <w:rPr>
                <w:rFonts w:asciiTheme="majorHAnsi" w:hAnsiTheme="majorHAnsi"/>
                <w:sz w:val="20"/>
                <w:szCs w:val="20"/>
              </w:rPr>
              <w:t>findings</w:t>
            </w:r>
          </w:p>
        </w:tc>
        <w:tc>
          <w:tcPr>
            <w:tcW w:w="1289" w:type="dxa"/>
          </w:tcPr>
          <w:p w:rsidRPr="00E21AF8" w:rsidR="001D05BB" w:rsidP="001D05BB" w:rsidRDefault="002E2C6F" w14:paraId="2AA4619E" w14:textId="29F0E800">
            <w:pPr>
              <w:rPr>
                <w:rFonts w:asciiTheme="majorHAnsi" w:hAnsiTheme="majorHAnsi"/>
                <w:b/>
                <w:bCs/>
                <w:sz w:val="20"/>
                <w:szCs w:val="20"/>
              </w:rPr>
            </w:pPr>
            <w:r w:rsidRPr="00E21AF8">
              <w:rPr>
                <w:rFonts w:asciiTheme="majorHAnsi" w:hAnsiTheme="majorHAnsi"/>
                <w:b/>
                <w:bCs/>
                <w:sz w:val="20"/>
                <w:szCs w:val="20"/>
              </w:rPr>
              <w:t>Synthesis</w:t>
            </w:r>
            <w:r w:rsidRPr="00E21AF8" w:rsidR="00E21AF8">
              <w:rPr>
                <w:rFonts w:asciiTheme="majorHAnsi" w:hAnsiTheme="majorHAnsi"/>
                <w:b/>
                <w:bCs/>
                <w:sz w:val="20"/>
                <w:szCs w:val="20"/>
              </w:rPr>
              <w:t xml:space="preserve"> (by objective across sites and methods)</w:t>
            </w:r>
          </w:p>
        </w:tc>
      </w:tr>
      <w:tr w:rsidR="001D05BB" w:rsidTr="00E21AF8" w14:paraId="54DD0F02" w14:textId="77777777">
        <w:tc>
          <w:tcPr>
            <w:tcW w:w="1288" w:type="dxa"/>
          </w:tcPr>
          <w:p w:rsidRPr="00327891" w:rsidR="001D05BB" w:rsidP="001D05BB" w:rsidRDefault="001D05BB" w14:paraId="198524A9" w14:textId="34A4FA47">
            <w:pPr>
              <w:rPr>
                <w:rFonts w:asciiTheme="majorHAnsi" w:hAnsiTheme="majorHAnsi"/>
                <w:sz w:val="20"/>
                <w:szCs w:val="20"/>
              </w:rPr>
            </w:pPr>
            <w:r w:rsidRPr="00327891">
              <w:rPr>
                <w:rFonts w:asciiTheme="majorHAnsi" w:hAnsiTheme="majorHAnsi"/>
                <w:sz w:val="20"/>
                <w:szCs w:val="20"/>
              </w:rPr>
              <w:t>State objective 1</w:t>
            </w:r>
          </w:p>
        </w:tc>
        <w:tc>
          <w:tcPr>
            <w:tcW w:w="1288" w:type="dxa"/>
          </w:tcPr>
          <w:p w:rsidRPr="00327891" w:rsidR="001D05BB" w:rsidP="001D05BB" w:rsidRDefault="002E2C6F" w14:paraId="667EE432"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1D05BB" w:rsidRDefault="002E2C6F" w14:paraId="3A418345" w14:textId="77777777">
            <w:pPr>
              <w:rPr>
                <w:rFonts w:asciiTheme="majorHAnsi" w:hAnsiTheme="majorHAnsi"/>
                <w:sz w:val="20"/>
                <w:szCs w:val="20"/>
              </w:rPr>
            </w:pPr>
            <w:r w:rsidRPr="00327891">
              <w:rPr>
                <w:rFonts w:asciiTheme="majorHAnsi" w:hAnsiTheme="majorHAnsi"/>
                <w:sz w:val="20"/>
                <w:szCs w:val="20"/>
              </w:rPr>
              <w:t>Site 2</w:t>
            </w:r>
          </w:p>
          <w:p w:rsidRPr="00327891" w:rsidR="002E2C6F" w:rsidP="001D05BB" w:rsidRDefault="002E2C6F" w14:paraId="23DC358C" w14:textId="532A4A41">
            <w:pPr>
              <w:rPr>
                <w:rFonts w:asciiTheme="majorHAnsi" w:hAnsiTheme="majorHAnsi"/>
                <w:sz w:val="20"/>
                <w:szCs w:val="20"/>
              </w:rPr>
            </w:pPr>
            <w:r w:rsidRPr="00327891">
              <w:rPr>
                <w:rFonts w:asciiTheme="majorHAnsi" w:hAnsiTheme="majorHAnsi"/>
                <w:sz w:val="20"/>
                <w:szCs w:val="20"/>
              </w:rPr>
              <w:t>Site n</w:t>
            </w:r>
          </w:p>
        </w:tc>
        <w:tc>
          <w:tcPr>
            <w:tcW w:w="1288" w:type="dxa"/>
          </w:tcPr>
          <w:p w:rsidRPr="00327891" w:rsidR="002E2C6F" w:rsidP="002E2C6F" w:rsidRDefault="002E2C6F" w14:paraId="5D6BBE04"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0965807D"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51FF00A5" w14:textId="15FEF781">
            <w:pPr>
              <w:rPr>
                <w:rFonts w:asciiTheme="majorHAnsi" w:hAnsiTheme="majorHAnsi"/>
                <w:sz w:val="20"/>
                <w:szCs w:val="20"/>
              </w:rPr>
            </w:pPr>
            <w:r w:rsidRPr="00327891">
              <w:rPr>
                <w:rFonts w:asciiTheme="majorHAnsi" w:hAnsiTheme="majorHAnsi"/>
                <w:sz w:val="20"/>
                <w:szCs w:val="20"/>
              </w:rPr>
              <w:t>Site n</w:t>
            </w:r>
          </w:p>
        </w:tc>
        <w:tc>
          <w:tcPr>
            <w:tcW w:w="1288" w:type="dxa"/>
          </w:tcPr>
          <w:p w:rsidRPr="00327891" w:rsidR="002E2C6F" w:rsidP="002E2C6F" w:rsidRDefault="002E2C6F" w14:paraId="47EE5B5C"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1E33AD2B"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3EC88A0A" w14:textId="3F870ECE">
            <w:pPr>
              <w:rPr>
                <w:rFonts w:asciiTheme="majorHAnsi" w:hAnsiTheme="majorHAnsi"/>
                <w:sz w:val="20"/>
                <w:szCs w:val="20"/>
              </w:rPr>
            </w:pPr>
            <w:r w:rsidRPr="00327891">
              <w:rPr>
                <w:rFonts w:asciiTheme="majorHAnsi" w:hAnsiTheme="majorHAnsi"/>
                <w:sz w:val="20"/>
                <w:szCs w:val="20"/>
              </w:rPr>
              <w:t>Site n</w:t>
            </w:r>
          </w:p>
        </w:tc>
        <w:tc>
          <w:tcPr>
            <w:tcW w:w="1288" w:type="dxa"/>
          </w:tcPr>
          <w:p w:rsidRPr="00327891" w:rsidR="002E2C6F" w:rsidP="002E2C6F" w:rsidRDefault="002E2C6F" w14:paraId="6A0515C4"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602100EE"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2E648224" w14:textId="6D2D868C">
            <w:pPr>
              <w:rPr>
                <w:rFonts w:asciiTheme="majorHAnsi" w:hAnsiTheme="majorHAnsi"/>
                <w:sz w:val="20"/>
                <w:szCs w:val="20"/>
              </w:rPr>
            </w:pPr>
            <w:r w:rsidRPr="00327891">
              <w:rPr>
                <w:rFonts w:asciiTheme="majorHAnsi" w:hAnsiTheme="majorHAnsi"/>
                <w:sz w:val="20"/>
                <w:szCs w:val="20"/>
              </w:rPr>
              <w:t>Site n</w:t>
            </w:r>
          </w:p>
        </w:tc>
        <w:tc>
          <w:tcPr>
            <w:tcW w:w="1288" w:type="dxa"/>
          </w:tcPr>
          <w:p w:rsidRPr="00327891" w:rsidR="002E2C6F" w:rsidP="002E2C6F" w:rsidRDefault="002E2C6F" w14:paraId="37F07F9D"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205C6FDF"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60E1771E" w14:textId="153C7C94">
            <w:pPr>
              <w:rPr>
                <w:rFonts w:asciiTheme="majorHAnsi" w:hAnsiTheme="majorHAnsi"/>
                <w:sz w:val="20"/>
                <w:szCs w:val="20"/>
              </w:rPr>
            </w:pPr>
            <w:r w:rsidRPr="00327891">
              <w:rPr>
                <w:rFonts w:asciiTheme="majorHAnsi" w:hAnsiTheme="majorHAnsi"/>
                <w:sz w:val="20"/>
                <w:szCs w:val="20"/>
              </w:rPr>
              <w:t>Site n</w:t>
            </w:r>
          </w:p>
        </w:tc>
        <w:tc>
          <w:tcPr>
            <w:tcW w:w="1289" w:type="dxa"/>
            <w:shd w:val="clear" w:color="auto" w:fill="FDE9D9" w:themeFill="accent6" w:themeFillTint="33"/>
          </w:tcPr>
          <w:p w:rsidRPr="00327891" w:rsidR="001D05BB" w:rsidP="001D05BB" w:rsidRDefault="001D05BB" w14:paraId="44A3A426" w14:textId="77777777">
            <w:pPr>
              <w:rPr>
                <w:rFonts w:asciiTheme="majorHAnsi" w:hAnsiTheme="majorHAnsi"/>
                <w:sz w:val="20"/>
                <w:szCs w:val="20"/>
              </w:rPr>
            </w:pPr>
          </w:p>
        </w:tc>
      </w:tr>
      <w:tr w:rsidR="001D05BB" w:rsidTr="00E21AF8" w14:paraId="47E12AAF" w14:textId="77777777">
        <w:tc>
          <w:tcPr>
            <w:tcW w:w="1288" w:type="dxa"/>
          </w:tcPr>
          <w:p w:rsidRPr="00327891" w:rsidR="001D05BB" w:rsidP="001D05BB" w:rsidRDefault="001D05BB" w14:paraId="3F95AB53" w14:textId="3A7F7D47">
            <w:pPr>
              <w:rPr>
                <w:rFonts w:asciiTheme="majorHAnsi" w:hAnsiTheme="majorHAnsi"/>
                <w:sz w:val="20"/>
                <w:szCs w:val="20"/>
              </w:rPr>
            </w:pPr>
            <w:r w:rsidRPr="00327891">
              <w:rPr>
                <w:rFonts w:asciiTheme="majorHAnsi" w:hAnsiTheme="majorHAnsi"/>
                <w:sz w:val="20"/>
                <w:szCs w:val="20"/>
              </w:rPr>
              <w:t>State objective 2</w:t>
            </w:r>
          </w:p>
        </w:tc>
        <w:tc>
          <w:tcPr>
            <w:tcW w:w="1288" w:type="dxa"/>
          </w:tcPr>
          <w:p w:rsidRPr="00327891" w:rsidR="002E2C6F" w:rsidP="002E2C6F" w:rsidRDefault="002E2C6F" w14:paraId="4996A895"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33CE3E10"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6BDA62B2" w14:textId="0A2FAECD">
            <w:pPr>
              <w:rPr>
                <w:rFonts w:asciiTheme="majorHAnsi" w:hAnsiTheme="majorHAnsi"/>
                <w:sz w:val="20"/>
                <w:szCs w:val="20"/>
              </w:rPr>
            </w:pPr>
            <w:r w:rsidRPr="00327891">
              <w:rPr>
                <w:rFonts w:asciiTheme="majorHAnsi" w:hAnsiTheme="majorHAnsi"/>
                <w:sz w:val="20"/>
                <w:szCs w:val="20"/>
              </w:rPr>
              <w:t>Site n</w:t>
            </w:r>
          </w:p>
        </w:tc>
        <w:tc>
          <w:tcPr>
            <w:tcW w:w="1288" w:type="dxa"/>
          </w:tcPr>
          <w:p w:rsidRPr="00327891" w:rsidR="002E2C6F" w:rsidP="002E2C6F" w:rsidRDefault="002E2C6F" w14:paraId="7907DF8B"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3E17DDEB"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340934CF" w14:textId="34A9551E">
            <w:pPr>
              <w:rPr>
                <w:rFonts w:asciiTheme="majorHAnsi" w:hAnsiTheme="majorHAnsi"/>
                <w:sz w:val="20"/>
                <w:szCs w:val="20"/>
              </w:rPr>
            </w:pPr>
            <w:r w:rsidRPr="00327891">
              <w:rPr>
                <w:rFonts w:asciiTheme="majorHAnsi" w:hAnsiTheme="majorHAnsi"/>
                <w:sz w:val="20"/>
                <w:szCs w:val="20"/>
              </w:rPr>
              <w:t>Site n</w:t>
            </w:r>
          </w:p>
        </w:tc>
        <w:tc>
          <w:tcPr>
            <w:tcW w:w="1288" w:type="dxa"/>
          </w:tcPr>
          <w:p w:rsidRPr="00327891" w:rsidR="002E2C6F" w:rsidP="002E2C6F" w:rsidRDefault="002E2C6F" w14:paraId="6F01E1C8"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363F9950"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603BC3A3" w14:textId="40E95C04">
            <w:pPr>
              <w:rPr>
                <w:rFonts w:asciiTheme="majorHAnsi" w:hAnsiTheme="majorHAnsi"/>
                <w:sz w:val="20"/>
                <w:szCs w:val="20"/>
              </w:rPr>
            </w:pPr>
            <w:r w:rsidRPr="00327891">
              <w:rPr>
                <w:rFonts w:asciiTheme="majorHAnsi" w:hAnsiTheme="majorHAnsi"/>
                <w:sz w:val="20"/>
                <w:szCs w:val="20"/>
              </w:rPr>
              <w:t>Site n</w:t>
            </w:r>
          </w:p>
        </w:tc>
        <w:tc>
          <w:tcPr>
            <w:tcW w:w="1288" w:type="dxa"/>
          </w:tcPr>
          <w:p w:rsidRPr="00327891" w:rsidR="002E2C6F" w:rsidP="002E2C6F" w:rsidRDefault="002E2C6F" w14:paraId="52F9D37B"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55330866"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6FCD2744" w14:textId="21D60E6B">
            <w:pPr>
              <w:rPr>
                <w:rFonts w:asciiTheme="majorHAnsi" w:hAnsiTheme="majorHAnsi"/>
                <w:sz w:val="20"/>
                <w:szCs w:val="20"/>
              </w:rPr>
            </w:pPr>
            <w:r w:rsidRPr="00327891">
              <w:rPr>
                <w:rFonts w:asciiTheme="majorHAnsi" w:hAnsiTheme="majorHAnsi"/>
                <w:sz w:val="20"/>
                <w:szCs w:val="20"/>
              </w:rPr>
              <w:t>Site n</w:t>
            </w:r>
          </w:p>
        </w:tc>
        <w:tc>
          <w:tcPr>
            <w:tcW w:w="1288" w:type="dxa"/>
          </w:tcPr>
          <w:p w:rsidRPr="00327891" w:rsidR="002E2C6F" w:rsidP="002E2C6F" w:rsidRDefault="002E2C6F" w14:paraId="24BD8D85"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16EAECC7"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2C6860DA" w14:textId="4D8A5061">
            <w:pPr>
              <w:rPr>
                <w:rFonts w:asciiTheme="majorHAnsi" w:hAnsiTheme="majorHAnsi"/>
                <w:sz w:val="20"/>
                <w:szCs w:val="20"/>
              </w:rPr>
            </w:pPr>
            <w:r w:rsidRPr="00327891">
              <w:rPr>
                <w:rFonts w:asciiTheme="majorHAnsi" w:hAnsiTheme="majorHAnsi"/>
                <w:sz w:val="20"/>
                <w:szCs w:val="20"/>
              </w:rPr>
              <w:t>Site n</w:t>
            </w:r>
          </w:p>
        </w:tc>
        <w:tc>
          <w:tcPr>
            <w:tcW w:w="1289" w:type="dxa"/>
            <w:shd w:val="clear" w:color="auto" w:fill="FDE9D9" w:themeFill="accent6" w:themeFillTint="33"/>
          </w:tcPr>
          <w:p w:rsidRPr="00327891" w:rsidR="001D05BB" w:rsidP="001D05BB" w:rsidRDefault="001D05BB" w14:paraId="3B585C7E" w14:textId="77777777">
            <w:pPr>
              <w:rPr>
                <w:rFonts w:asciiTheme="majorHAnsi" w:hAnsiTheme="majorHAnsi"/>
                <w:sz w:val="20"/>
                <w:szCs w:val="20"/>
              </w:rPr>
            </w:pPr>
          </w:p>
        </w:tc>
      </w:tr>
      <w:tr w:rsidR="001D05BB" w:rsidTr="00E21AF8" w14:paraId="39CD5DC4" w14:textId="77777777">
        <w:tc>
          <w:tcPr>
            <w:tcW w:w="1288" w:type="dxa"/>
          </w:tcPr>
          <w:p w:rsidRPr="00327891" w:rsidR="001D05BB" w:rsidP="001D05BB" w:rsidRDefault="001D05BB" w14:paraId="242F5E68" w14:textId="3D841EB5">
            <w:pPr>
              <w:rPr>
                <w:rFonts w:asciiTheme="majorHAnsi" w:hAnsiTheme="majorHAnsi"/>
                <w:sz w:val="20"/>
                <w:szCs w:val="20"/>
              </w:rPr>
            </w:pPr>
            <w:r w:rsidRPr="00327891">
              <w:rPr>
                <w:rFonts w:asciiTheme="majorHAnsi" w:hAnsiTheme="majorHAnsi"/>
                <w:sz w:val="20"/>
                <w:szCs w:val="20"/>
              </w:rPr>
              <w:t>State objective n</w:t>
            </w:r>
          </w:p>
        </w:tc>
        <w:tc>
          <w:tcPr>
            <w:tcW w:w="1288" w:type="dxa"/>
          </w:tcPr>
          <w:p w:rsidRPr="00327891" w:rsidR="002E2C6F" w:rsidP="002E2C6F" w:rsidRDefault="002E2C6F" w14:paraId="0D727B25"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7BEAE29A"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484585A9" w14:textId="7D041591">
            <w:pPr>
              <w:rPr>
                <w:rFonts w:asciiTheme="majorHAnsi" w:hAnsiTheme="majorHAnsi"/>
                <w:sz w:val="20"/>
                <w:szCs w:val="20"/>
              </w:rPr>
            </w:pPr>
            <w:r w:rsidRPr="00327891">
              <w:rPr>
                <w:rFonts w:asciiTheme="majorHAnsi" w:hAnsiTheme="majorHAnsi"/>
                <w:sz w:val="20"/>
                <w:szCs w:val="20"/>
              </w:rPr>
              <w:t>Site n</w:t>
            </w:r>
          </w:p>
        </w:tc>
        <w:tc>
          <w:tcPr>
            <w:tcW w:w="1288" w:type="dxa"/>
          </w:tcPr>
          <w:p w:rsidRPr="00327891" w:rsidR="002E2C6F" w:rsidP="002E2C6F" w:rsidRDefault="002E2C6F" w14:paraId="76DFC42F"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0176255B"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2E2581FB" w14:textId="2C83C54A">
            <w:pPr>
              <w:rPr>
                <w:rFonts w:asciiTheme="majorHAnsi" w:hAnsiTheme="majorHAnsi"/>
                <w:sz w:val="20"/>
                <w:szCs w:val="20"/>
              </w:rPr>
            </w:pPr>
            <w:r w:rsidRPr="00327891">
              <w:rPr>
                <w:rFonts w:asciiTheme="majorHAnsi" w:hAnsiTheme="majorHAnsi"/>
                <w:sz w:val="20"/>
                <w:szCs w:val="20"/>
              </w:rPr>
              <w:t>Site n</w:t>
            </w:r>
          </w:p>
        </w:tc>
        <w:tc>
          <w:tcPr>
            <w:tcW w:w="1288" w:type="dxa"/>
          </w:tcPr>
          <w:p w:rsidRPr="00327891" w:rsidR="002E2C6F" w:rsidP="002E2C6F" w:rsidRDefault="002E2C6F" w14:paraId="376BBFB7"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3BA69B3C"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6FF84F00" w14:textId="019E18C7">
            <w:pPr>
              <w:rPr>
                <w:rFonts w:asciiTheme="majorHAnsi" w:hAnsiTheme="majorHAnsi"/>
                <w:sz w:val="20"/>
                <w:szCs w:val="20"/>
              </w:rPr>
            </w:pPr>
            <w:r w:rsidRPr="00327891">
              <w:rPr>
                <w:rFonts w:asciiTheme="majorHAnsi" w:hAnsiTheme="majorHAnsi"/>
                <w:sz w:val="20"/>
                <w:szCs w:val="20"/>
              </w:rPr>
              <w:t>Site n</w:t>
            </w:r>
          </w:p>
        </w:tc>
        <w:tc>
          <w:tcPr>
            <w:tcW w:w="1288" w:type="dxa"/>
          </w:tcPr>
          <w:p w:rsidRPr="00327891" w:rsidR="002E2C6F" w:rsidP="002E2C6F" w:rsidRDefault="002E2C6F" w14:paraId="7441926E"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129B78C1"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23FBA485" w14:textId="71744214">
            <w:pPr>
              <w:rPr>
                <w:rFonts w:asciiTheme="majorHAnsi" w:hAnsiTheme="majorHAnsi"/>
                <w:sz w:val="20"/>
                <w:szCs w:val="20"/>
              </w:rPr>
            </w:pPr>
            <w:r w:rsidRPr="00327891">
              <w:rPr>
                <w:rFonts w:asciiTheme="majorHAnsi" w:hAnsiTheme="majorHAnsi"/>
                <w:sz w:val="20"/>
                <w:szCs w:val="20"/>
              </w:rPr>
              <w:t>Site n</w:t>
            </w:r>
          </w:p>
        </w:tc>
        <w:tc>
          <w:tcPr>
            <w:tcW w:w="1288" w:type="dxa"/>
          </w:tcPr>
          <w:p w:rsidRPr="00327891" w:rsidR="002E2C6F" w:rsidP="002E2C6F" w:rsidRDefault="002E2C6F" w14:paraId="7CF346D8" w14:textId="77777777">
            <w:pPr>
              <w:rPr>
                <w:rFonts w:asciiTheme="majorHAnsi" w:hAnsiTheme="majorHAnsi"/>
                <w:sz w:val="20"/>
                <w:szCs w:val="20"/>
              </w:rPr>
            </w:pPr>
            <w:r w:rsidRPr="00327891">
              <w:rPr>
                <w:rFonts w:asciiTheme="majorHAnsi" w:hAnsiTheme="majorHAnsi"/>
                <w:sz w:val="20"/>
                <w:szCs w:val="20"/>
              </w:rPr>
              <w:t>Site 1</w:t>
            </w:r>
          </w:p>
          <w:p w:rsidRPr="00327891" w:rsidR="002E2C6F" w:rsidP="002E2C6F" w:rsidRDefault="002E2C6F" w14:paraId="1BF1BE23" w14:textId="77777777">
            <w:pPr>
              <w:rPr>
                <w:rFonts w:asciiTheme="majorHAnsi" w:hAnsiTheme="majorHAnsi"/>
                <w:sz w:val="20"/>
                <w:szCs w:val="20"/>
              </w:rPr>
            </w:pPr>
            <w:r w:rsidRPr="00327891">
              <w:rPr>
                <w:rFonts w:asciiTheme="majorHAnsi" w:hAnsiTheme="majorHAnsi"/>
                <w:sz w:val="20"/>
                <w:szCs w:val="20"/>
              </w:rPr>
              <w:t>Site 2</w:t>
            </w:r>
          </w:p>
          <w:p w:rsidRPr="00327891" w:rsidR="001D05BB" w:rsidP="002E2C6F" w:rsidRDefault="002E2C6F" w14:paraId="07E33CFD" w14:textId="24180D53">
            <w:pPr>
              <w:rPr>
                <w:rFonts w:asciiTheme="majorHAnsi" w:hAnsiTheme="majorHAnsi"/>
                <w:sz w:val="20"/>
                <w:szCs w:val="20"/>
              </w:rPr>
            </w:pPr>
            <w:r w:rsidRPr="00327891">
              <w:rPr>
                <w:rFonts w:asciiTheme="majorHAnsi" w:hAnsiTheme="majorHAnsi"/>
                <w:sz w:val="20"/>
                <w:szCs w:val="20"/>
              </w:rPr>
              <w:t>Site n</w:t>
            </w:r>
          </w:p>
        </w:tc>
        <w:tc>
          <w:tcPr>
            <w:tcW w:w="1289" w:type="dxa"/>
            <w:tcBorders>
              <w:bottom w:val="single" w:color="000000" w:themeColor="text1" w:sz="4" w:space="0"/>
            </w:tcBorders>
            <w:shd w:val="clear" w:color="auto" w:fill="FDE9D9" w:themeFill="accent6" w:themeFillTint="33"/>
          </w:tcPr>
          <w:p w:rsidRPr="00327891" w:rsidR="001D05BB" w:rsidP="001D05BB" w:rsidRDefault="001D05BB" w14:paraId="33A77201" w14:textId="77777777">
            <w:pPr>
              <w:rPr>
                <w:rFonts w:asciiTheme="majorHAnsi" w:hAnsiTheme="majorHAnsi"/>
                <w:sz w:val="20"/>
                <w:szCs w:val="20"/>
              </w:rPr>
            </w:pPr>
          </w:p>
        </w:tc>
      </w:tr>
      <w:tr w:rsidR="00E21AF8" w:rsidTr="00E21AF8" w14:paraId="334632B8" w14:textId="77777777">
        <w:tc>
          <w:tcPr>
            <w:tcW w:w="1288" w:type="dxa"/>
          </w:tcPr>
          <w:p w:rsidRPr="00E21AF8" w:rsidR="00E21AF8" w:rsidP="001D05BB" w:rsidRDefault="00E21AF8" w14:paraId="0C3D1FCF" w14:textId="77777777">
            <w:pPr>
              <w:rPr>
                <w:rFonts w:asciiTheme="majorHAnsi" w:hAnsiTheme="majorHAnsi"/>
                <w:b/>
                <w:bCs/>
                <w:sz w:val="20"/>
                <w:szCs w:val="20"/>
              </w:rPr>
            </w:pPr>
            <w:r w:rsidRPr="00E21AF8">
              <w:rPr>
                <w:rFonts w:asciiTheme="majorHAnsi" w:hAnsiTheme="majorHAnsi"/>
                <w:b/>
                <w:bCs/>
                <w:sz w:val="20"/>
                <w:szCs w:val="20"/>
              </w:rPr>
              <w:t>Synthesis</w:t>
            </w:r>
          </w:p>
          <w:p w:rsidRPr="00327891" w:rsidR="00E21AF8" w:rsidP="001D05BB" w:rsidRDefault="00E21AF8" w14:paraId="252F99F6" w14:textId="343E9C63">
            <w:pPr>
              <w:rPr>
                <w:rFonts w:asciiTheme="majorHAnsi" w:hAnsiTheme="majorHAnsi"/>
                <w:sz w:val="20"/>
                <w:szCs w:val="20"/>
              </w:rPr>
            </w:pPr>
            <w:r w:rsidRPr="00E21AF8">
              <w:rPr>
                <w:rFonts w:asciiTheme="majorHAnsi" w:hAnsiTheme="majorHAnsi"/>
                <w:b/>
                <w:bCs/>
                <w:sz w:val="20"/>
                <w:szCs w:val="20"/>
              </w:rPr>
              <w:t>(by method across sites)</w:t>
            </w:r>
          </w:p>
        </w:tc>
        <w:tc>
          <w:tcPr>
            <w:tcW w:w="1288" w:type="dxa"/>
            <w:shd w:val="clear" w:color="auto" w:fill="FDE9D9" w:themeFill="accent6" w:themeFillTint="33"/>
          </w:tcPr>
          <w:p w:rsidRPr="00327891" w:rsidR="00E21AF8" w:rsidP="002E2C6F" w:rsidRDefault="00E21AF8" w14:paraId="2E324131" w14:textId="77777777">
            <w:pPr>
              <w:rPr>
                <w:rFonts w:asciiTheme="majorHAnsi" w:hAnsiTheme="majorHAnsi"/>
                <w:sz w:val="20"/>
                <w:szCs w:val="20"/>
              </w:rPr>
            </w:pPr>
          </w:p>
        </w:tc>
        <w:tc>
          <w:tcPr>
            <w:tcW w:w="1288" w:type="dxa"/>
            <w:shd w:val="clear" w:color="auto" w:fill="FDE9D9" w:themeFill="accent6" w:themeFillTint="33"/>
          </w:tcPr>
          <w:p w:rsidRPr="00327891" w:rsidR="00E21AF8" w:rsidP="002E2C6F" w:rsidRDefault="00E21AF8" w14:paraId="58FBD1EF" w14:textId="77777777">
            <w:pPr>
              <w:rPr>
                <w:rFonts w:asciiTheme="majorHAnsi" w:hAnsiTheme="majorHAnsi"/>
                <w:sz w:val="20"/>
                <w:szCs w:val="20"/>
              </w:rPr>
            </w:pPr>
          </w:p>
        </w:tc>
        <w:tc>
          <w:tcPr>
            <w:tcW w:w="1288" w:type="dxa"/>
            <w:shd w:val="clear" w:color="auto" w:fill="FDE9D9" w:themeFill="accent6" w:themeFillTint="33"/>
          </w:tcPr>
          <w:p w:rsidRPr="00327891" w:rsidR="00E21AF8" w:rsidP="002E2C6F" w:rsidRDefault="00E21AF8" w14:paraId="4FB1B58F" w14:textId="77777777">
            <w:pPr>
              <w:rPr>
                <w:rFonts w:asciiTheme="majorHAnsi" w:hAnsiTheme="majorHAnsi"/>
                <w:sz w:val="20"/>
                <w:szCs w:val="20"/>
              </w:rPr>
            </w:pPr>
          </w:p>
        </w:tc>
        <w:tc>
          <w:tcPr>
            <w:tcW w:w="1288" w:type="dxa"/>
            <w:shd w:val="clear" w:color="auto" w:fill="FDE9D9" w:themeFill="accent6" w:themeFillTint="33"/>
          </w:tcPr>
          <w:p w:rsidRPr="00327891" w:rsidR="00E21AF8" w:rsidP="002E2C6F" w:rsidRDefault="00E21AF8" w14:paraId="6F8F12D3" w14:textId="77777777">
            <w:pPr>
              <w:rPr>
                <w:rFonts w:asciiTheme="majorHAnsi" w:hAnsiTheme="majorHAnsi"/>
                <w:sz w:val="20"/>
                <w:szCs w:val="20"/>
              </w:rPr>
            </w:pPr>
          </w:p>
        </w:tc>
        <w:tc>
          <w:tcPr>
            <w:tcW w:w="1288" w:type="dxa"/>
            <w:shd w:val="clear" w:color="auto" w:fill="FDE9D9" w:themeFill="accent6" w:themeFillTint="33"/>
          </w:tcPr>
          <w:p w:rsidRPr="00327891" w:rsidR="00E21AF8" w:rsidP="002E2C6F" w:rsidRDefault="00E21AF8" w14:paraId="5ED22DB9" w14:textId="77777777">
            <w:pPr>
              <w:rPr>
                <w:rFonts w:asciiTheme="majorHAnsi" w:hAnsiTheme="majorHAnsi"/>
                <w:sz w:val="20"/>
                <w:szCs w:val="20"/>
              </w:rPr>
            </w:pPr>
          </w:p>
        </w:tc>
        <w:tc>
          <w:tcPr>
            <w:tcW w:w="1289" w:type="dxa"/>
            <w:tcBorders>
              <w:bottom w:val="nil"/>
              <w:right w:val="nil"/>
            </w:tcBorders>
          </w:tcPr>
          <w:p w:rsidRPr="00327891" w:rsidR="00E21AF8" w:rsidP="001D05BB" w:rsidRDefault="00E21AF8" w14:paraId="403102D3" w14:textId="77777777">
            <w:pPr>
              <w:rPr>
                <w:rFonts w:asciiTheme="majorHAnsi" w:hAnsiTheme="majorHAnsi"/>
                <w:sz w:val="20"/>
                <w:szCs w:val="20"/>
              </w:rPr>
            </w:pPr>
          </w:p>
        </w:tc>
      </w:tr>
    </w:tbl>
    <w:p w:rsidR="00960BF8" w:rsidP="3144E736" w:rsidRDefault="677B64C5" w14:paraId="58F084BD" w14:textId="787B5C9D">
      <w:pPr>
        <w:pStyle w:val="Heading1"/>
        <w:ind w:left="567" w:hanging="567"/>
      </w:pPr>
      <w:bookmarkStart w:name="_Toc354927965" w:id="151"/>
      <w:r>
        <w:t>ETHICAL CONSIDERATIONS</w:t>
      </w:r>
      <w:bookmarkEnd w:id="151"/>
    </w:p>
    <w:p w:rsidRPr="0062147D" w:rsidR="00967E05" w:rsidP="4079A543" w:rsidRDefault="0A7EDA46" w14:paraId="7B8A8B04" w14:textId="4BA3F51A" w14:noSpellErr="1">
      <w:pPr>
        <w:jc w:val="both"/>
        <w:rPr>
          <w:rFonts w:ascii="Calibri" w:hAnsi="Calibri" w:cs="" w:asciiTheme="majorAscii" w:hAnsiTheme="majorAscii" w:cstheme="majorBidi"/>
        </w:rPr>
      </w:pPr>
      <w:r w:rsidRPr="4079A543" w:rsidR="0A7EDA46">
        <w:rPr>
          <w:rFonts w:ascii="Calibri" w:hAnsi="Calibri" w:cs="" w:asciiTheme="majorAscii" w:hAnsiTheme="majorAscii" w:cstheme="majorBidi"/>
        </w:rPr>
        <w:t xml:space="preserve">The Chief Investigator will hold </w:t>
      </w:r>
      <w:r w:rsidRPr="4079A543" w:rsidR="4286EE0C">
        <w:rPr>
          <w:rFonts w:ascii="Calibri" w:hAnsi="Calibri" w:cs="" w:asciiTheme="majorAscii" w:hAnsiTheme="majorAscii" w:cstheme="majorBidi"/>
        </w:rPr>
        <w:t>overall responsibility</w:t>
      </w:r>
      <w:r w:rsidRPr="4079A543" w:rsidR="0A7EDA46">
        <w:rPr>
          <w:rFonts w:ascii="Calibri" w:hAnsi="Calibri" w:cs="" w:asciiTheme="majorAscii" w:hAnsiTheme="majorAscii" w:cstheme="majorBidi"/>
        </w:rPr>
        <w:t xml:space="preserve"> for the ethical conduct of the study. This will include ensuring that the consent procedures are carried out according to regulatory frameworks and by Good Clinical Practice (GCP) trained members of staff. GCP trained staff will ensure that participants are aware of their right to refuse participation, </w:t>
      </w:r>
      <w:r w:rsidRPr="4079A543" w:rsidR="5C576CD4">
        <w:rPr>
          <w:rFonts w:ascii="Calibri" w:hAnsi="Calibri" w:cs="" w:asciiTheme="majorAscii" w:hAnsiTheme="majorAscii" w:cstheme="majorBidi"/>
        </w:rPr>
        <w:t xml:space="preserve">of their </w:t>
      </w:r>
      <w:r w:rsidRPr="4079A543" w:rsidR="0A7EDA46">
        <w:rPr>
          <w:rFonts w:ascii="Calibri" w:hAnsi="Calibri" w:cs="" w:asciiTheme="majorAscii" w:hAnsiTheme="majorAscii" w:cstheme="majorBidi"/>
        </w:rPr>
        <w:t xml:space="preserve">right to withdraw at any time without reason, and that their healthcare </w:t>
      </w:r>
      <w:r w:rsidRPr="4079A543" w:rsidR="3B0F48AA">
        <w:rPr>
          <w:rFonts w:ascii="Calibri" w:hAnsi="Calibri" w:cs="" w:asciiTheme="majorAscii" w:hAnsiTheme="majorAscii" w:cstheme="majorBidi"/>
        </w:rPr>
        <w:t xml:space="preserve">or other support received </w:t>
      </w:r>
      <w:r w:rsidRPr="4079A543" w:rsidR="0A7EDA46">
        <w:rPr>
          <w:rFonts w:ascii="Calibri" w:hAnsi="Calibri" w:cs="" w:asciiTheme="majorAscii" w:hAnsiTheme="majorAscii" w:cstheme="majorBidi"/>
        </w:rPr>
        <w:t xml:space="preserve">will not be affected by their </w:t>
      </w:r>
      <w:r w:rsidRPr="4079A543" w:rsidR="3B0F48AA">
        <w:rPr>
          <w:rFonts w:ascii="Calibri" w:hAnsi="Calibri" w:cs="" w:asciiTheme="majorAscii" w:hAnsiTheme="majorAscii" w:cstheme="majorBidi"/>
        </w:rPr>
        <w:t>decision</w:t>
      </w:r>
      <w:r w:rsidRPr="4079A543" w:rsidR="0A7EDA46">
        <w:rPr>
          <w:rFonts w:ascii="Calibri" w:hAnsi="Calibri" w:cs="" w:asciiTheme="majorAscii" w:hAnsiTheme="majorAscii" w:cstheme="majorBidi"/>
        </w:rPr>
        <w:t xml:space="preserve">. </w:t>
      </w:r>
    </w:p>
    <w:p w:rsidRPr="00CC253E" w:rsidR="00967E05" w:rsidP="3144E736" w:rsidRDefault="67C92AF6" w14:paraId="1B036275" w14:textId="02AD45F3">
      <w:pPr>
        <w:pStyle w:val="Heading2"/>
        <w:numPr>
          <w:ilvl w:val="0"/>
          <w:numId w:val="0"/>
        </w:numPr>
        <w:ind w:left="576" w:hanging="576"/>
        <w:rPr>
          <w:i/>
          <w:iCs/>
        </w:rPr>
      </w:pPr>
      <w:bookmarkStart w:name="_Toc1110116162" w:id="153"/>
      <w:r>
        <w:t>6</w:t>
      </w:r>
      <w:r w:rsidR="0A7EDA46">
        <w:t>.</w:t>
      </w:r>
      <w:r w:rsidR="54044288">
        <w:t>1</w:t>
      </w:r>
      <w:r w:rsidR="0A7EDA46">
        <w:t xml:space="preserve"> </w:t>
      </w:r>
      <w:r w:rsidR="00897015">
        <w:tab/>
      </w:r>
      <w:r w:rsidR="0A7EDA46">
        <w:t xml:space="preserve"> Research Ethics Committee (REC) and other </w:t>
      </w:r>
      <w:r w:rsidR="3B0F48AA">
        <w:t>r</w:t>
      </w:r>
      <w:r w:rsidR="0A7EDA46">
        <w:t>egulatory review &amp; reports</w:t>
      </w:r>
      <w:bookmarkEnd w:id="153"/>
    </w:p>
    <w:p w:rsidR="002D01CB" w:rsidP="4079A543" w:rsidRDefault="002D01CB" w14:paraId="305022C7" w14:textId="3128A899" w14:noSpellErr="1">
      <w:pPr>
        <w:pStyle w:val="BodyText"/>
        <w:tabs>
          <w:tab w:val="left" w:pos="709"/>
        </w:tabs>
        <w:spacing w:after="120" w:line="276" w:lineRule="auto"/>
        <w:jc w:val="both"/>
        <w:rPr>
          <w:rFonts w:ascii="Calibri" w:hAnsi="Calibri" w:cs="Calibri" w:asciiTheme="majorAscii" w:hAnsiTheme="majorAscii" w:cstheme="majorAscii"/>
          <w:i w:val="0"/>
          <w:iCs w:val="0"/>
          <w:sz w:val="22"/>
          <w:szCs w:val="22"/>
        </w:rPr>
      </w:pPr>
      <w:r w:rsidRPr="4079A543" w:rsidR="002D01CB">
        <w:rPr>
          <w:rFonts w:ascii="Calibri" w:hAnsi="Calibri" w:cs="Calibri" w:asciiTheme="majorAscii" w:hAnsiTheme="majorAscii" w:cstheme="majorAscii"/>
          <w:i w:val="0"/>
          <w:iCs w:val="0"/>
          <w:sz w:val="22"/>
          <w:szCs w:val="22"/>
        </w:rPr>
        <w:t>We</w:t>
      </w:r>
      <w:r w:rsidRPr="4079A543" w:rsidR="00967E05">
        <w:rPr>
          <w:rFonts w:ascii="Calibri" w:hAnsi="Calibri" w:cs="Calibri" w:asciiTheme="majorAscii" w:hAnsiTheme="majorAscii" w:cstheme="majorAscii"/>
          <w:i w:val="0"/>
          <w:iCs w:val="0"/>
          <w:sz w:val="22"/>
          <w:szCs w:val="22"/>
        </w:rPr>
        <w:t xml:space="preserve"> will seek the </w:t>
      </w:r>
      <w:r w:rsidRPr="4079A543" w:rsidR="00967E05">
        <w:rPr>
          <w:rFonts w:ascii="Calibri" w:hAnsi="Calibri" w:cs="Calibri" w:asciiTheme="majorAscii" w:hAnsiTheme="majorAscii" w:cstheme="majorAscii"/>
          <w:i w:val="0"/>
          <w:iCs w:val="0"/>
          <w:sz w:val="22"/>
          <w:szCs w:val="22"/>
        </w:rPr>
        <w:t>appropriate approvals</w:t>
      </w:r>
      <w:r w:rsidRPr="4079A543" w:rsidR="00967E05">
        <w:rPr>
          <w:rFonts w:ascii="Calibri" w:hAnsi="Calibri" w:cs="Calibri" w:asciiTheme="majorAscii" w:hAnsiTheme="majorAscii" w:cstheme="majorAscii"/>
          <w:i w:val="0"/>
          <w:iCs w:val="0"/>
          <w:sz w:val="22"/>
          <w:szCs w:val="22"/>
        </w:rPr>
        <w:t xml:space="preserve"> from the </w:t>
      </w:r>
      <w:r w:rsidRPr="4079A543" w:rsidR="00F55413">
        <w:rPr>
          <w:rFonts w:ascii="Calibri" w:hAnsi="Calibri" w:cs="Calibri" w:asciiTheme="majorAscii" w:hAnsiTheme="majorAscii" w:cstheme="majorAscii"/>
          <w:color w:val="00B050"/>
          <w:sz w:val="22"/>
          <w:szCs w:val="22"/>
        </w:rPr>
        <w:t>[INSERT APPROPRIATE REC]</w:t>
      </w:r>
      <w:r w:rsidRPr="4079A543" w:rsidR="00967E05">
        <w:rPr>
          <w:rFonts w:ascii="Calibri" w:hAnsi="Calibri" w:cs="Calibri" w:asciiTheme="majorAscii" w:hAnsiTheme="majorAscii" w:cstheme="majorAscii"/>
          <w:i w:val="0"/>
          <w:iCs w:val="0"/>
          <w:color w:val="00B050"/>
          <w:sz w:val="22"/>
          <w:szCs w:val="22"/>
        </w:rPr>
        <w:t xml:space="preserve"> </w:t>
      </w:r>
      <w:r w:rsidRPr="4079A543" w:rsidR="00967E05">
        <w:rPr>
          <w:rFonts w:ascii="Calibri" w:hAnsi="Calibri" w:cs="Calibri" w:asciiTheme="majorAscii" w:hAnsiTheme="majorAscii" w:cstheme="majorAscii"/>
          <w:i w:val="0"/>
          <w:iCs w:val="0"/>
          <w:sz w:val="22"/>
          <w:szCs w:val="22"/>
        </w:rPr>
        <w:t>before approaching participants for this study. The protocol, pa</w:t>
      </w:r>
      <w:r w:rsidRPr="4079A543" w:rsidR="00F55413">
        <w:rPr>
          <w:rFonts w:ascii="Calibri" w:hAnsi="Calibri" w:cs="Calibri" w:asciiTheme="majorAscii" w:hAnsiTheme="majorAscii" w:cstheme="majorAscii"/>
          <w:i w:val="0"/>
          <w:iCs w:val="0"/>
          <w:sz w:val="22"/>
          <w:szCs w:val="22"/>
        </w:rPr>
        <w:t xml:space="preserve">rticipant </w:t>
      </w:r>
      <w:r w:rsidRPr="4079A543" w:rsidR="00967E05">
        <w:rPr>
          <w:rFonts w:ascii="Calibri" w:hAnsi="Calibri" w:cs="Calibri" w:asciiTheme="majorAscii" w:hAnsiTheme="majorAscii" w:cstheme="majorAscii"/>
          <w:i w:val="0"/>
          <w:iCs w:val="0"/>
          <w:sz w:val="22"/>
          <w:szCs w:val="22"/>
        </w:rPr>
        <w:t xml:space="preserve">information sheets, informed consent forms, </w:t>
      </w:r>
      <w:r w:rsidRPr="4079A543" w:rsidR="002D01CB">
        <w:rPr>
          <w:rFonts w:ascii="Calibri" w:hAnsi="Calibri" w:cs="Calibri" w:asciiTheme="majorAscii" w:hAnsiTheme="majorAscii" w:cstheme="majorAscii"/>
          <w:i w:val="0"/>
          <w:iCs w:val="0"/>
          <w:sz w:val="22"/>
          <w:szCs w:val="22"/>
        </w:rPr>
        <w:t>topic guides</w:t>
      </w:r>
      <w:r w:rsidRPr="4079A543" w:rsidR="00967E05">
        <w:rPr>
          <w:rFonts w:ascii="Calibri" w:hAnsi="Calibri" w:cs="Calibri" w:asciiTheme="majorAscii" w:hAnsiTheme="majorAscii" w:cstheme="majorAscii"/>
          <w:i w:val="0"/>
          <w:iCs w:val="0"/>
          <w:sz w:val="22"/>
          <w:szCs w:val="22"/>
        </w:rPr>
        <w:t xml:space="preserve">, and any materials to be used to advertise the study will be presented to </w:t>
      </w:r>
      <w:r w:rsidRPr="4079A543" w:rsidR="00F55413">
        <w:rPr>
          <w:rFonts w:ascii="Calibri" w:hAnsi="Calibri" w:cs="Calibri" w:asciiTheme="majorAscii" w:hAnsiTheme="majorAscii" w:cstheme="majorAscii"/>
          <w:i w:val="0"/>
          <w:iCs w:val="0"/>
          <w:sz w:val="22"/>
          <w:szCs w:val="22"/>
        </w:rPr>
        <w:t xml:space="preserve">the </w:t>
      </w:r>
      <w:r w:rsidRPr="4079A543" w:rsidR="00967E05">
        <w:rPr>
          <w:rFonts w:ascii="Calibri" w:hAnsi="Calibri" w:cs="Calibri" w:asciiTheme="majorAscii" w:hAnsiTheme="majorAscii" w:cstheme="majorAscii"/>
          <w:i w:val="0"/>
          <w:iCs w:val="0"/>
          <w:sz w:val="22"/>
          <w:szCs w:val="22"/>
        </w:rPr>
        <w:t xml:space="preserve">REC and feedback from the committee acted on. </w:t>
      </w:r>
    </w:p>
    <w:p w:rsidRPr="008023D7" w:rsidR="008023D7" w:rsidP="4079A543" w:rsidRDefault="51DCC09C" w14:paraId="2B64249F" w14:textId="73BB5C23" w14:noSpellErr="1">
      <w:pPr>
        <w:pStyle w:val="BodyText"/>
        <w:tabs>
          <w:tab w:val="left" w:pos="709"/>
        </w:tabs>
        <w:spacing w:after="120" w:line="276" w:lineRule="auto"/>
        <w:jc w:val="both"/>
        <w:rPr>
          <w:rFonts w:ascii="Calibri" w:hAnsi="Calibri" w:cs="" w:asciiTheme="majorAscii" w:hAnsiTheme="majorAscii" w:cstheme="majorBidi"/>
          <w:color w:val="00B050"/>
          <w:sz w:val="22"/>
          <w:szCs w:val="22"/>
        </w:rPr>
      </w:pPr>
      <w:r w:rsidRPr="4079A543" w:rsidR="51DCC09C">
        <w:rPr>
          <w:rFonts w:ascii="Calibri" w:hAnsi="Calibri" w:cs="" w:asciiTheme="majorAscii" w:hAnsiTheme="majorAscii" w:cstheme="majorBidi"/>
          <w:color w:val="00B050"/>
          <w:sz w:val="22"/>
          <w:szCs w:val="22"/>
        </w:rPr>
        <w:t>Amendments will be discussed and processed by the Chief Investigator</w:t>
      </w:r>
      <w:r w:rsidRPr="4079A543" w:rsidR="51DCC09C">
        <w:rPr>
          <w:rFonts w:ascii="Calibri" w:hAnsi="Calibri" w:cs="" w:asciiTheme="majorAscii" w:hAnsiTheme="majorAscii" w:cstheme="majorBidi"/>
          <w:color w:val="00B050"/>
          <w:sz w:val="22"/>
          <w:szCs w:val="22"/>
        </w:rPr>
        <w:t xml:space="preserve">.  </w:t>
      </w:r>
      <w:r w:rsidRPr="4079A543" w:rsidR="51DCC09C">
        <w:rPr>
          <w:rFonts w:ascii="Calibri" w:hAnsi="Calibri" w:cs="" w:asciiTheme="majorAscii" w:hAnsiTheme="majorAscii" w:cstheme="majorBidi"/>
          <w:color w:val="00B050"/>
          <w:sz w:val="22"/>
          <w:szCs w:val="22"/>
        </w:rPr>
        <w:t xml:space="preserve">If an amendment is needed, then it will be </w:t>
      </w:r>
      <w:r w:rsidRPr="4079A543" w:rsidR="51DCC09C">
        <w:rPr>
          <w:rFonts w:ascii="Calibri" w:hAnsi="Calibri" w:cs="" w:asciiTheme="majorAscii" w:hAnsiTheme="majorAscii" w:cstheme="majorBidi"/>
          <w:color w:val="00B050"/>
          <w:sz w:val="22"/>
          <w:szCs w:val="22"/>
        </w:rPr>
        <w:t>submitted</w:t>
      </w:r>
      <w:r w:rsidRPr="4079A543" w:rsidR="51DCC09C">
        <w:rPr>
          <w:rFonts w:ascii="Calibri" w:hAnsi="Calibri" w:cs="" w:asciiTheme="majorAscii" w:hAnsiTheme="majorAscii" w:cstheme="majorBidi"/>
          <w:color w:val="00B050"/>
          <w:sz w:val="22"/>
          <w:szCs w:val="22"/>
        </w:rPr>
        <w:t xml:space="preserve"> to the sponsor for review and categorisation as </w:t>
      </w:r>
      <w:r w:rsidRPr="4079A543" w:rsidR="51DCC09C">
        <w:rPr>
          <w:rFonts w:ascii="Calibri" w:hAnsi="Calibri" w:cs="" w:asciiTheme="majorAscii" w:hAnsiTheme="majorAscii" w:cstheme="majorBidi"/>
          <w:color w:val="00B050"/>
          <w:sz w:val="22"/>
          <w:szCs w:val="22"/>
        </w:rPr>
        <w:t>substantial</w:t>
      </w:r>
      <w:r w:rsidRPr="4079A543" w:rsidR="51DCC09C">
        <w:rPr>
          <w:rFonts w:ascii="Calibri" w:hAnsi="Calibri" w:cs="" w:asciiTheme="majorAscii" w:hAnsiTheme="majorAscii" w:cstheme="majorBidi"/>
          <w:color w:val="00B050"/>
          <w:sz w:val="22"/>
          <w:szCs w:val="22"/>
        </w:rPr>
        <w:t xml:space="preserve"> or non-</w:t>
      </w:r>
      <w:r w:rsidRPr="4079A543" w:rsidR="51DCC09C">
        <w:rPr>
          <w:rFonts w:ascii="Calibri" w:hAnsi="Calibri" w:cs="" w:asciiTheme="majorAscii" w:hAnsiTheme="majorAscii" w:cstheme="majorBidi"/>
          <w:color w:val="00B050"/>
          <w:sz w:val="22"/>
          <w:szCs w:val="22"/>
        </w:rPr>
        <w:t>substantial</w:t>
      </w:r>
      <w:r w:rsidRPr="4079A543" w:rsidR="51DCC09C">
        <w:rPr>
          <w:rFonts w:ascii="Calibri" w:hAnsi="Calibri" w:cs="" w:asciiTheme="majorAscii" w:hAnsiTheme="majorAscii" w:cstheme="majorBidi"/>
          <w:color w:val="00B050"/>
          <w:sz w:val="22"/>
          <w:szCs w:val="22"/>
        </w:rPr>
        <w:t xml:space="preserve">. If non-substantial the protocol or relevant documentation will be edited and </w:t>
      </w:r>
      <w:r w:rsidRPr="4079A543" w:rsidR="51DCC09C">
        <w:rPr>
          <w:rFonts w:ascii="Calibri" w:hAnsi="Calibri" w:cs="" w:asciiTheme="majorAscii" w:hAnsiTheme="majorAscii" w:cstheme="majorBidi"/>
          <w:color w:val="00B050"/>
          <w:sz w:val="22"/>
          <w:szCs w:val="22"/>
        </w:rPr>
        <w:t>submitted</w:t>
      </w:r>
      <w:r w:rsidRPr="4079A543" w:rsidR="51DCC09C">
        <w:rPr>
          <w:rFonts w:ascii="Calibri" w:hAnsi="Calibri" w:cs="" w:asciiTheme="majorAscii" w:hAnsiTheme="majorAscii" w:cstheme="majorBidi"/>
          <w:color w:val="00B050"/>
          <w:sz w:val="22"/>
          <w:szCs w:val="22"/>
        </w:rPr>
        <w:t xml:space="preserve"> to the sponsor for approval prior to also </w:t>
      </w:r>
      <w:r w:rsidRPr="4079A543" w:rsidR="51DCC09C">
        <w:rPr>
          <w:rFonts w:ascii="Calibri" w:hAnsi="Calibri" w:cs="" w:asciiTheme="majorAscii" w:hAnsiTheme="majorAscii" w:cstheme="majorBidi"/>
          <w:color w:val="00B050"/>
          <w:sz w:val="22"/>
          <w:szCs w:val="22"/>
        </w:rPr>
        <w:t>submitting</w:t>
      </w:r>
      <w:r w:rsidRPr="4079A543" w:rsidR="51DCC09C">
        <w:rPr>
          <w:rFonts w:ascii="Calibri" w:hAnsi="Calibri" w:cs="" w:asciiTheme="majorAscii" w:hAnsiTheme="majorAscii" w:cstheme="majorBidi"/>
          <w:color w:val="00B050"/>
          <w:sz w:val="22"/>
          <w:szCs w:val="22"/>
        </w:rPr>
        <w:t xml:space="preserve"> to the REC. If </w:t>
      </w:r>
      <w:r w:rsidRPr="4079A543" w:rsidR="51DCC09C">
        <w:rPr>
          <w:rFonts w:ascii="Calibri" w:hAnsi="Calibri" w:cs="" w:asciiTheme="majorAscii" w:hAnsiTheme="majorAscii" w:cstheme="majorBidi"/>
          <w:color w:val="00B050"/>
          <w:sz w:val="22"/>
          <w:szCs w:val="22"/>
        </w:rPr>
        <w:t>substantial</w:t>
      </w:r>
      <w:r w:rsidRPr="4079A543" w:rsidR="51DCC09C">
        <w:rPr>
          <w:rFonts w:ascii="Calibri" w:hAnsi="Calibri" w:cs="" w:asciiTheme="majorAscii" w:hAnsiTheme="majorAscii" w:cstheme="majorBidi"/>
          <w:color w:val="00B050"/>
          <w:sz w:val="22"/>
          <w:szCs w:val="22"/>
        </w:rPr>
        <w:t xml:space="preserve">, the amended documents will be sent to the sponsor. The sponsor will then </w:t>
      </w:r>
      <w:r w:rsidRPr="4079A543" w:rsidR="51DCC09C">
        <w:rPr>
          <w:rFonts w:ascii="Calibri" w:hAnsi="Calibri" w:cs="" w:asciiTheme="majorAscii" w:hAnsiTheme="majorAscii" w:cstheme="majorBidi"/>
          <w:color w:val="00B050"/>
          <w:sz w:val="22"/>
          <w:szCs w:val="22"/>
        </w:rPr>
        <w:t>submit</w:t>
      </w:r>
      <w:r w:rsidRPr="4079A543" w:rsidR="51DCC09C">
        <w:rPr>
          <w:rFonts w:ascii="Calibri" w:hAnsi="Calibri" w:cs="" w:asciiTheme="majorAscii" w:hAnsiTheme="majorAscii" w:cstheme="majorBidi"/>
          <w:color w:val="00B050"/>
          <w:sz w:val="22"/>
          <w:szCs w:val="22"/>
        </w:rPr>
        <w:t xml:space="preserve"> a valid notice of amendment to the REC for consideration. The REC will provide a response </w:t>
      </w:r>
      <w:r w:rsidRPr="4079A543" w:rsidR="51DCC09C">
        <w:rPr>
          <w:rFonts w:ascii="Calibri" w:hAnsi="Calibri" w:cs="" w:asciiTheme="majorAscii" w:hAnsiTheme="majorAscii" w:cstheme="majorBidi"/>
          <w:color w:val="00B050"/>
          <w:sz w:val="22"/>
          <w:szCs w:val="22"/>
        </w:rPr>
        <w:t>regarding</w:t>
      </w:r>
      <w:r w:rsidRPr="4079A543" w:rsidR="51DCC09C">
        <w:rPr>
          <w:rFonts w:ascii="Calibri" w:hAnsi="Calibri" w:cs="" w:asciiTheme="majorAscii" w:hAnsiTheme="majorAscii" w:cstheme="majorBidi"/>
          <w:color w:val="00B050"/>
          <w:sz w:val="22"/>
          <w:szCs w:val="22"/>
        </w:rPr>
        <w:t xml:space="preserve"> the amendment within 35 days of receipt of the notice. It is the sponsor’s responsibility to decide whether an amendment is substantial or non-substantial for the purposes of submission to the REC. Once </w:t>
      </w:r>
      <w:r w:rsidRPr="4079A543" w:rsidR="21824211">
        <w:rPr>
          <w:rFonts w:ascii="Calibri" w:hAnsi="Calibri" w:cs="" w:asciiTheme="majorAscii" w:hAnsiTheme="majorAscii" w:cstheme="majorBidi"/>
          <w:color w:val="00B050"/>
          <w:sz w:val="22"/>
          <w:szCs w:val="22"/>
        </w:rPr>
        <w:t xml:space="preserve">a </w:t>
      </w:r>
      <w:r w:rsidRPr="4079A543" w:rsidR="51DCC09C">
        <w:rPr>
          <w:rFonts w:ascii="Calibri" w:hAnsi="Calibri" w:cs="" w:asciiTheme="majorAscii" w:hAnsiTheme="majorAscii" w:cstheme="majorBidi"/>
          <w:color w:val="00B050"/>
          <w:sz w:val="22"/>
          <w:szCs w:val="22"/>
        </w:rPr>
        <w:t xml:space="preserve">favourable opinion is received, the amendment can be implemented. All amendments will be tracked via an amendment tracker. </w:t>
      </w:r>
      <w:r w:rsidRPr="4079A543" w:rsidR="0A7EDA46">
        <w:rPr>
          <w:rFonts w:ascii="Calibri" w:hAnsi="Calibri" w:cs="" w:asciiTheme="majorAscii" w:hAnsiTheme="majorAscii" w:cstheme="majorBidi"/>
          <w:color w:val="00B050"/>
          <w:sz w:val="22"/>
          <w:szCs w:val="22"/>
        </w:rPr>
        <w:t>All correspondence with REC will be retained and kept in the study’s site file</w:t>
      </w:r>
      <w:r w:rsidRPr="4079A543" w:rsidR="750D574B">
        <w:rPr>
          <w:rFonts w:ascii="Calibri" w:hAnsi="Calibri" w:cs="" w:asciiTheme="majorAscii" w:hAnsiTheme="majorAscii" w:cstheme="majorBidi"/>
          <w:color w:val="00B050"/>
          <w:sz w:val="22"/>
          <w:szCs w:val="22"/>
        </w:rPr>
        <w:t xml:space="preserve"> [FOR NHS STUDIES ONLY].</w:t>
      </w:r>
      <w:r w:rsidRPr="4079A543" w:rsidR="0A7EDA46">
        <w:rPr>
          <w:rFonts w:ascii="Calibri" w:hAnsi="Calibri" w:cs="" w:asciiTheme="majorAscii" w:hAnsiTheme="majorAscii" w:cstheme="majorBidi"/>
          <w:color w:val="00B050"/>
          <w:sz w:val="22"/>
          <w:szCs w:val="22"/>
        </w:rPr>
        <w:t xml:space="preserve"> </w:t>
      </w:r>
    </w:p>
    <w:p w:rsidRPr="008023D7" w:rsidR="00967E05" w:rsidP="4079A543" w:rsidRDefault="0A7EDA46" w14:paraId="6BE4E377" w14:textId="489E1747" w14:noSpellErr="1">
      <w:pPr>
        <w:pStyle w:val="BodyText"/>
        <w:tabs>
          <w:tab w:val="left" w:pos="709"/>
        </w:tabs>
        <w:spacing w:after="120" w:line="276" w:lineRule="auto"/>
        <w:jc w:val="both"/>
        <w:rPr>
          <w:rFonts w:ascii="Calibri" w:hAnsi="Calibri" w:cs="" w:asciiTheme="majorAscii" w:hAnsiTheme="majorAscii" w:cstheme="majorBidi"/>
          <w:color w:val="00B050"/>
          <w:sz w:val="22"/>
          <w:szCs w:val="22"/>
        </w:rPr>
      </w:pPr>
      <w:r w:rsidRPr="4079A543" w:rsidR="0A7EDA46">
        <w:rPr>
          <w:rFonts w:ascii="Calibri" w:hAnsi="Calibri" w:cs="" w:asciiTheme="majorAscii" w:hAnsiTheme="majorAscii" w:cstheme="majorBidi"/>
          <w:color w:val="00B050"/>
          <w:sz w:val="22"/>
          <w:szCs w:val="22"/>
        </w:rPr>
        <w:t xml:space="preserve">The Chief Investigator </w:t>
      </w:r>
      <w:r w:rsidRPr="4079A543" w:rsidR="0A7EDA46">
        <w:rPr>
          <w:rFonts w:ascii="Calibri" w:hAnsi="Calibri" w:cs="" w:asciiTheme="majorAscii" w:hAnsiTheme="majorAscii" w:cstheme="majorBidi"/>
          <w:color w:val="00B050"/>
          <w:sz w:val="22"/>
          <w:szCs w:val="22"/>
        </w:rPr>
        <w:t>is responsible for</w:t>
      </w:r>
      <w:r w:rsidRPr="4079A543" w:rsidR="0A7EDA46">
        <w:rPr>
          <w:rFonts w:ascii="Calibri" w:hAnsi="Calibri" w:cs="" w:asciiTheme="majorAscii" w:hAnsiTheme="majorAscii" w:cstheme="majorBidi"/>
          <w:color w:val="00B050"/>
          <w:sz w:val="22"/>
          <w:szCs w:val="22"/>
        </w:rPr>
        <w:t xml:space="preserve"> producing an annual progress report which must be </w:t>
      </w:r>
      <w:r w:rsidRPr="4079A543" w:rsidR="0A7EDA46">
        <w:rPr>
          <w:rFonts w:ascii="Calibri" w:hAnsi="Calibri" w:cs="" w:asciiTheme="majorAscii" w:hAnsiTheme="majorAscii" w:cstheme="majorBidi"/>
          <w:color w:val="00B050"/>
          <w:sz w:val="22"/>
          <w:szCs w:val="22"/>
        </w:rPr>
        <w:t>submitted</w:t>
      </w:r>
      <w:r w:rsidRPr="4079A543" w:rsidR="0A7EDA46">
        <w:rPr>
          <w:rFonts w:ascii="Calibri" w:hAnsi="Calibri" w:cs="" w:asciiTheme="majorAscii" w:hAnsiTheme="majorAscii" w:cstheme="majorBidi"/>
          <w:color w:val="00B050"/>
          <w:sz w:val="22"/>
          <w:szCs w:val="22"/>
        </w:rPr>
        <w:t xml:space="preserve"> to REC with</w:t>
      </w:r>
      <w:r w:rsidRPr="4079A543" w:rsidR="26F8C189">
        <w:rPr>
          <w:rFonts w:ascii="Calibri" w:hAnsi="Calibri" w:cs="" w:asciiTheme="majorAscii" w:hAnsiTheme="majorAscii" w:cstheme="majorBidi"/>
          <w:color w:val="00B050"/>
          <w:sz w:val="22"/>
          <w:szCs w:val="22"/>
        </w:rPr>
        <w:t>in</w:t>
      </w:r>
      <w:r w:rsidRPr="4079A543" w:rsidR="0A7EDA46">
        <w:rPr>
          <w:rFonts w:ascii="Calibri" w:hAnsi="Calibri" w:cs="" w:asciiTheme="majorAscii" w:hAnsiTheme="majorAscii" w:cstheme="majorBidi"/>
          <w:color w:val="00B050"/>
          <w:sz w:val="22"/>
          <w:szCs w:val="22"/>
        </w:rPr>
        <w:t xml:space="preserve"> 30 days of the anniversary of favourable opinion. The Chief Investigator will also </w:t>
      </w:r>
      <w:r w:rsidRPr="4079A543" w:rsidR="0A7EDA46">
        <w:rPr>
          <w:rFonts w:ascii="Calibri" w:hAnsi="Calibri" w:cs="" w:asciiTheme="majorAscii" w:hAnsiTheme="majorAscii" w:cstheme="majorBidi"/>
          <w:color w:val="00B050"/>
          <w:sz w:val="22"/>
          <w:szCs w:val="22"/>
        </w:rPr>
        <w:t>be responsible for</w:t>
      </w:r>
      <w:r w:rsidRPr="4079A543" w:rsidR="0A7EDA46">
        <w:rPr>
          <w:rFonts w:ascii="Calibri" w:hAnsi="Calibri" w:cs="" w:asciiTheme="majorAscii" w:hAnsiTheme="majorAscii" w:cstheme="majorBidi"/>
          <w:color w:val="00B050"/>
          <w:sz w:val="22"/>
          <w:szCs w:val="22"/>
        </w:rPr>
        <w:t xml:space="preserve"> notifying the REC of when the study ended, including premature end of the study and any reasons for </w:t>
      </w:r>
      <w:r w:rsidRPr="4079A543" w:rsidR="0A7EDA46">
        <w:rPr>
          <w:rFonts w:ascii="Calibri" w:hAnsi="Calibri" w:cs="" w:asciiTheme="majorAscii" w:hAnsiTheme="majorAscii" w:cstheme="majorBidi"/>
          <w:color w:val="00B050"/>
          <w:sz w:val="22"/>
          <w:szCs w:val="22"/>
        </w:rPr>
        <w:t xml:space="preserve">early termination. Within one year of study end the Chief Investigator will </w:t>
      </w:r>
      <w:r w:rsidRPr="4079A543" w:rsidR="0A7EDA46">
        <w:rPr>
          <w:rFonts w:ascii="Calibri" w:hAnsi="Calibri" w:cs="" w:asciiTheme="majorAscii" w:hAnsiTheme="majorAscii" w:cstheme="majorBidi"/>
          <w:color w:val="00B050"/>
          <w:sz w:val="22"/>
          <w:szCs w:val="22"/>
        </w:rPr>
        <w:t>submit</w:t>
      </w:r>
      <w:r w:rsidRPr="4079A543" w:rsidR="0A7EDA46">
        <w:rPr>
          <w:rFonts w:ascii="Calibri" w:hAnsi="Calibri" w:cs="" w:asciiTheme="majorAscii" w:hAnsiTheme="majorAscii" w:cstheme="majorBidi"/>
          <w:color w:val="00B050"/>
          <w:sz w:val="22"/>
          <w:szCs w:val="22"/>
        </w:rPr>
        <w:t xml:space="preserve"> a final report with the results of the study, including published research outputs</w:t>
      </w:r>
      <w:r w:rsidRPr="4079A543" w:rsidR="51DCC09C">
        <w:rPr>
          <w:rFonts w:ascii="Calibri" w:hAnsi="Calibri" w:cs="" w:asciiTheme="majorAscii" w:hAnsiTheme="majorAscii" w:cstheme="majorBidi"/>
          <w:color w:val="00B050"/>
          <w:sz w:val="22"/>
          <w:szCs w:val="22"/>
        </w:rPr>
        <w:t xml:space="preserve"> [FOR NHS </w:t>
      </w:r>
      <w:r w:rsidRPr="4079A543" w:rsidR="750D574B">
        <w:rPr>
          <w:rFonts w:ascii="Calibri" w:hAnsi="Calibri" w:cs="" w:asciiTheme="majorAscii" w:hAnsiTheme="majorAscii" w:cstheme="majorBidi"/>
          <w:color w:val="00B050"/>
          <w:sz w:val="22"/>
          <w:szCs w:val="22"/>
        </w:rPr>
        <w:t>STUDIES</w:t>
      </w:r>
      <w:r w:rsidRPr="4079A543" w:rsidR="51DCC09C">
        <w:rPr>
          <w:rFonts w:ascii="Calibri" w:hAnsi="Calibri" w:cs="" w:asciiTheme="majorAscii" w:hAnsiTheme="majorAscii" w:cstheme="majorBidi"/>
          <w:color w:val="00B050"/>
          <w:sz w:val="22"/>
          <w:szCs w:val="22"/>
        </w:rPr>
        <w:t xml:space="preserve"> ONLY]</w:t>
      </w:r>
      <w:r w:rsidRPr="4079A543" w:rsidR="0A7EDA46">
        <w:rPr>
          <w:rFonts w:ascii="Calibri" w:hAnsi="Calibri" w:cs="" w:asciiTheme="majorAscii" w:hAnsiTheme="majorAscii" w:cstheme="majorBidi"/>
          <w:color w:val="00B050"/>
          <w:sz w:val="22"/>
          <w:szCs w:val="22"/>
        </w:rPr>
        <w:t xml:space="preserve">.  </w:t>
      </w:r>
    </w:p>
    <w:p w:rsidRPr="00CC253E" w:rsidR="00967E05" w:rsidP="00797054" w:rsidRDefault="00967E05" w14:paraId="46F73894" w14:textId="77777777">
      <w:pPr>
        <w:autoSpaceDE w:val="0"/>
        <w:autoSpaceDN w:val="0"/>
        <w:adjustRightInd w:val="0"/>
        <w:ind w:left="1440"/>
        <w:rPr>
          <w:rFonts w:cstheme="minorHAnsi"/>
          <w:color w:val="0000FF"/>
        </w:rPr>
      </w:pPr>
    </w:p>
    <w:p w:rsidR="001F4DF4" w:rsidP="3144E736" w:rsidRDefault="67C92AF6" w14:paraId="45B570ED" w14:textId="7D087F96">
      <w:pPr>
        <w:keepNext/>
        <w:keepLines/>
        <w:spacing w:before="200" w:after="0"/>
        <w:outlineLvl w:val="1"/>
        <w:rPr>
          <w:rFonts w:asciiTheme="majorHAnsi" w:hAnsiTheme="majorHAnsi" w:eastAsiaTheme="majorEastAsia" w:cstheme="majorBidi"/>
          <w:b/>
          <w:bCs/>
          <w:color w:val="4F81BD" w:themeColor="accent1"/>
          <w:sz w:val="26"/>
          <w:szCs w:val="26"/>
        </w:rPr>
      </w:pPr>
      <w:bookmarkStart w:name="_Toc1118236172" w:id="157"/>
      <w:r w:rsidRPr="3144E736">
        <w:rPr>
          <w:rFonts w:asciiTheme="majorHAnsi" w:hAnsiTheme="majorHAnsi" w:eastAsiaTheme="majorEastAsia" w:cstheme="majorBidi"/>
          <w:b/>
          <w:bCs/>
          <w:color w:val="4F81BD" w:themeColor="accent1"/>
          <w:sz w:val="26"/>
          <w:szCs w:val="26"/>
        </w:rPr>
        <w:t>6.2</w:t>
      </w:r>
      <w:r w:rsidRPr="3144E736" w:rsidR="54044288">
        <w:rPr>
          <w:rFonts w:asciiTheme="majorHAnsi" w:hAnsiTheme="majorHAnsi" w:eastAsiaTheme="majorEastAsia" w:cstheme="majorBidi"/>
          <w:b/>
          <w:bCs/>
          <w:color w:val="4F81BD" w:themeColor="accent1"/>
          <w:sz w:val="26"/>
          <w:szCs w:val="26"/>
        </w:rPr>
        <w:t xml:space="preserve">    Assessment and management of risk</w:t>
      </w:r>
      <w:bookmarkEnd w:id="157"/>
    </w:p>
    <w:p w:rsidR="00623C71" w:rsidP="001F4DF4" w:rsidRDefault="00623C71" w14:paraId="5A9D385C" w14:textId="77777777">
      <w:pPr>
        <w:rPr>
          <w:rFonts w:asciiTheme="majorHAnsi" w:hAnsiTheme="majorHAnsi" w:cstheme="majorHAnsi"/>
        </w:rPr>
      </w:pPr>
    </w:p>
    <w:p w:rsidRPr="00623C71" w:rsidR="00897015" w:rsidP="4079A543" w:rsidRDefault="001F4DF4" w14:paraId="7C72A0C5" w14:textId="6BD161AE" w14:noSpellErr="1">
      <w:pPr>
        <w:jc w:val="both"/>
        <w:rPr>
          <w:rFonts w:ascii="Calibri" w:hAnsi="Calibri" w:cs="Calibri" w:asciiTheme="majorAscii" w:hAnsiTheme="majorAscii" w:cstheme="majorAscii"/>
          <w:i w:val="1"/>
          <w:iCs w:val="1"/>
        </w:rPr>
      </w:pPr>
      <w:r w:rsidRPr="4079A543" w:rsidR="001F4DF4">
        <w:rPr>
          <w:rFonts w:ascii="Calibri" w:hAnsi="Calibri" w:cs="Calibri" w:asciiTheme="majorAscii" w:hAnsiTheme="majorAscii" w:cstheme="majorAscii"/>
          <w:i w:val="1"/>
          <w:iCs w:val="1"/>
        </w:rPr>
        <w:t>Loss of anonymity and confidentiality</w:t>
      </w:r>
    </w:p>
    <w:p w:rsidR="00623C71" w:rsidP="4079A543" w:rsidRDefault="001F4DF4" w14:paraId="47FDBC07" w14:textId="77777777" w14:noSpellErr="1">
      <w:pPr>
        <w:jc w:val="both"/>
        <w:rPr>
          <w:rFonts w:ascii="Calibri" w:hAnsi="Calibri" w:cs="Calibri" w:asciiTheme="majorAscii" w:hAnsiTheme="majorAscii" w:cstheme="majorAscii"/>
        </w:rPr>
      </w:pPr>
      <w:r w:rsidRPr="4079A543" w:rsidR="001F4DF4">
        <w:rPr>
          <w:rFonts w:ascii="Calibri" w:hAnsi="Calibri" w:cs="Calibri" w:asciiTheme="majorAscii" w:hAnsiTheme="majorAscii" w:cstheme="majorAscii"/>
        </w:rPr>
        <w:t xml:space="preserve">Consent forms </w:t>
      </w:r>
      <w:r w:rsidRPr="4079A543" w:rsidR="00623C71">
        <w:rPr>
          <w:rFonts w:ascii="Calibri" w:hAnsi="Calibri" w:cs="Calibri" w:asciiTheme="majorAscii" w:hAnsiTheme="majorAscii" w:cstheme="majorAscii"/>
        </w:rPr>
        <w:t xml:space="preserve">(for SSIs, FGDs and Photovoice) </w:t>
      </w:r>
      <w:r w:rsidRPr="4079A543" w:rsidR="001F4DF4">
        <w:rPr>
          <w:rFonts w:ascii="Calibri" w:hAnsi="Calibri" w:cs="Calibri" w:asciiTheme="majorAscii" w:hAnsiTheme="majorAscii" w:cstheme="majorAscii"/>
        </w:rPr>
        <w:t xml:space="preserve">will have identifiable information (participant name and signature). There is </w:t>
      </w:r>
      <w:r w:rsidRPr="4079A543" w:rsidR="001F4DF4">
        <w:rPr>
          <w:rFonts w:ascii="Calibri" w:hAnsi="Calibri" w:cs="Calibri" w:asciiTheme="majorAscii" w:hAnsiTheme="majorAscii" w:cstheme="majorAscii"/>
        </w:rPr>
        <w:t>low risk</w:t>
      </w:r>
      <w:r w:rsidRPr="4079A543" w:rsidR="001F4DF4">
        <w:rPr>
          <w:rFonts w:ascii="Calibri" w:hAnsi="Calibri" w:cs="Calibri" w:asciiTheme="majorAscii" w:hAnsiTheme="majorAscii" w:cstheme="majorAscii"/>
        </w:rPr>
        <w:t xml:space="preserve"> of breaching anonymity as paper informed consent forms will be scanned, stored </w:t>
      </w:r>
      <w:bookmarkStart w:name="_Hlk203407831" w:id="160"/>
      <w:r w:rsidRPr="4079A543" w:rsidR="00623C71">
        <w:rPr>
          <w:rFonts w:ascii="Calibri" w:hAnsi="Calibri" w:cs="Calibri" w:asciiTheme="majorAscii" w:hAnsiTheme="majorAscii" w:cstheme="majorAscii"/>
        </w:rPr>
        <w:t>o</w:t>
      </w:r>
      <w:r w:rsidRPr="4079A543" w:rsidR="001F4DF4">
        <w:rPr>
          <w:rFonts w:ascii="Calibri" w:hAnsi="Calibri" w:cs="Calibri" w:asciiTheme="majorAscii" w:hAnsiTheme="majorAscii" w:cstheme="majorAscii"/>
        </w:rPr>
        <w:t xml:space="preserve">n </w:t>
      </w:r>
      <w:r w:rsidRPr="4079A543" w:rsidR="00623C71">
        <w:rPr>
          <w:rFonts w:ascii="Calibri" w:hAnsi="Calibri" w:cs="Calibri" w:asciiTheme="majorAscii" w:hAnsiTheme="majorAscii" w:cstheme="majorAscii"/>
        </w:rPr>
        <w:t>a secure university computer drive</w:t>
      </w:r>
      <w:bookmarkEnd w:id="160"/>
      <w:r w:rsidRPr="4079A543" w:rsidR="001F4DF4">
        <w:rPr>
          <w:rFonts w:ascii="Calibri" w:hAnsi="Calibri" w:cs="Calibri" w:asciiTheme="majorAscii" w:hAnsiTheme="majorAscii" w:cstheme="majorAscii"/>
        </w:rPr>
        <w:t xml:space="preserve"> and then destroyed. </w:t>
      </w:r>
    </w:p>
    <w:p w:rsidRPr="00623C71" w:rsidR="00623C71" w:rsidP="4079A543" w:rsidRDefault="00623C71" w14:paraId="233CA6D3" w14:textId="77777777" w14:noSpellErr="1">
      <w:pPr>
        <w:jc w:val="both"/>
        <w:rPr>
          <w:rFonts w:ascii="Calibri" w:hAnsi="Calibri" w:cs="Calibri" w:asciiTheme="majorAscii" w:hAnsiTheme="majorAscii" w:cstheme="majorAscii"/>
          <w:i w:val="1"/>
          <w:iCs w:val="1"/>
          <w:color w:val="00B050"/>
        </w:rPr>
      </w:pPr>
      <w:r w:rsidRPr="4079A543" w:rsidR="00623C71">
        <w:rPr>
          <w:rFonts w:ascii="Calibri" w:hAnsi="Calibri" w:cs="Calibri" w:asciiTheme="majorAscii" w:hAnsiTheme="majorAscii" w:cstheme="majorAscii"/>
          <w:i w:val="1"/>
          <w:iCs w:val="1"/>
          <w:color w:val="00B050"/>
        </w:rPr>
        <w:t xml:space="preserve">One example is the UCL Data Safe Haven. </w:t>
      </w:r>
      <w:r w:rsidRPr="4079A543" w:rsidR="001F4DF4">
        <w:rPr>
          <w:rFonts w:ascii="Calibri" w:hAnsi="Calibri" w:cs="Calibri" w:asciiTheme="majorAscii" w:hAnsiTheme="majorAscii" w:cstheme="majorAscii"/>
          <w:i w:val="1"/>
          <w:iCs w:val="1"/>
          <w:color w:val="00B050"/>
        </w:rPr>
        <w:t>This service provides a solution for the storing and management of identifiable data at UCL</w:t>
      </w:r>
      <w:r w:rsidRPr="4079A543" w:rsidR="001F4DF4">
        <w:rPr>
          <w:rFonts w:ascii="Calibri" w:hAnsi="Calibri" w:cs="Calibri" w:asciiTheme="majorAscii" w:hAnsiTheme="majorAscii" w:cstheme="majorAscii"/>
          <w:i w:val="1"/>
          <w:iCs w:val="1"/>
          <w:color w:val="00B050"/>
        </w:rPr>
        <w:t xml:space="preserve">.  </w:t>
      </w:r>
      <w:r w:rsidRPr="4079A543" w:rsidR="001F4DF4">
        <w:rPr>
          <w:rFonts w:ascii="Calibri" w:hAnsi="Calibri" w:cs="Calibri" w:asciiTheme="majorAscii" w:hAnsiTheme="majorAscii" w:cstheme="majorAscii"/>
          <w:i w:val="1"/>
          <w:iCs w:val="1"/>
          <w:color w:val="00B050"/>
        </w:rPr>
        <w:t>It has been certified to the ISO27001 information security standard and conforms to the NHS Information Governance Toolkit</w:t>
      </w:r>
      <w:r w:rsidRPr="4079A543" w:rsidR="001F4DF4">
        <w:rPr>
          <w:rFonts w:ascii="Calibri" w:hAnsi="Calibri" w:cs="Calibri" w:asciiTheme="majorAscii" w:hAnsiTheme="majorAscii" w:cstheme="majorAscii"/>
          <w:i w:val="1"/>
          <w:iCs w:val="1"/>
          <w:color w:val="00B050"/>
        </w:rPr>
        <w:t xml:space="preserve">.  </w:t>
      </w:r>
    </w:p>
    <w:p w:rsidRPr="001F4DF4" w:rsidR="001F4DF4" w:rsidP="4079A543" w:rsidRDefault="001F4DF4" w14:paraId="7EF4891D" w14:textId="2FD0BAAB" w14:noSpellErr="1">
      <w:pPr>
        <w:jc w:val="both"/>
        <w:rPr>
          <w:rFonts w:ascii="Calibri" w:hAnsi="Calibri" w:cs="Calibri" w:asciiTheme="majorAscii" w:hAnsiTheme="majorAscii" w:cstheme="majorAscii"/>
        </w:rPr>
      </w:pPr>
      <w:r w:rsidRPr="4079A543" w:rsidR="001F4DF4">
        <w:rPr>
          <w:rFonts w:ascii="Calibri" w:hAnsi="Calibri" w:cs="Calibri" w:asciiTheme="majorAscii" w:hAnsiTheme="majorAscii" w:cstheme="majorAscii"/>
        </w:rPr>
        <w:t xml:space="preserve">Audio recordings of consent for interview will be password protected and saved </w:t>
      </w:r>
      <w:r w:rsidRPr="4079A543" w:rsidR="00623C71">
        <w:rPr>
          <w:rFonts w:ascii="Calibri" w:hAnsi="Calibri" w:cs="Calibri" w:asciiTheme="majorAscii" w:hAnsiTheme="majorAscii" w:cstheme="majorAscii"/>
        </w:rPr>
        <w:t xml:space="preserve">on a secure university computer </w:t>
      </w:r>
      <w:r w:rsidRPr="4079A543" w:rsidR="001A56E4">
        <w:rPr>
          <w:rFonts w:ascii="Calibri" w:hAnsi="Calibri" w:cs="Calibri" w:asciiTheme="majorAscii" w:hAnsiTheme="majorAscii" w:cstheme="majorAscii"/>
        </w:rPr>
        <w:t>drive</w:t>
      </w:r>
      <w:r w:rsidRPr="4079A543" w:rsidR="001A56E4">
        <w:rPr>
          <w:rFonts w:ascii="Calibri" w:hAnsi="Calibri" w:cs="Calibri" w:asciiTheme="majorAscii" w:hAnsiTheme="majorAscii" w:cstheme="majorAscii"/>
        </w:rPr>
        <w:t xml:space="preserve"> </w:t>
      </w:r>
      <w:r w:rsidRPr="4079A543" w:rsidR="001A56E4">
        <w:rPr>
          <w:rFonts w:ascii="Calibri" w:hAnsi="Calibri" w:cs="Calibri" w:asciiTheme="majorAscii" w:hAnsiTheme="majorAscii" w:cstheme="majorAscii"/>
        </w:rPr>
        <w:t>(</w:t>
      </w:r>
      <w:r w:rsidRPr="4079A543" w:rsidR="001F4DF4">
        <w:rPr>
          <w:rFonts w:ascii="Calibri" w:hAnsi="Calibri" w:cs="Calibri" w:asciiTheme="majorAscii" w:hAnsiTheme="majorAscii" w:cstheme="majorAscii"/>
        </w:rPr>
        <w:t xml:space="preserve">separately from interview recording) before being </w:t>
      </w:r>
      <w:r w:rsidRPr="4079A543" w:rsidR="001F4DF4">
        <w:rPr>
          <w:rFonts w:ascii="Calibri" w:hAnsi="Calibri" w:cs="Calibri" w:asciiTheme="majorAscii" w:hAnsiTheme="majorAscii" w:cstheme="majorAscii"/>
        </w:rPr>
        <w:t>deleted</w:t>
      </w:r>
      <w:r w:rsidRPr="4079A543" w:rsidR="001F4DF4">
        <w:rPr>
          <w:rFonts w:ascii="Calibri" w:hAnsi="Calibri" w:cs="Calibri" w:asciiTheme="majorAscii" w:hAnsiTheme="majorAscii" w:cstheme="majorAscii"/>
        </w:rPr>
        <w:t xml:space="preserve"> from the recording device. </w:t>
      </w:r>
    </w:p>
    <w:p w:rsidR="001F4DF4" w:rsidP="4079A543" w:rsidRDefault="54044288" w14:paraId="063D1E6A" w14:textId="7265980F" w14:noSpellErr="1">
      <w:pPr>
        <w:jc w:val="both"/>
        <w:rPr>
          <w:rFonts w:ascii="Calibri" w:hAnsi="Calibri" w:cs="" w:asciiTheme="majorAscii" w:hAnsiTheme="majorAscii" w:cstheme="majorBidi"/>
        </w:rPr>
      </w:pPr>
      <w:r w:rsidRPr="4079A543" w:rsidR="54044288">
        <w:rPr>
          <w:rFonts w:ascii="Calibri" w:hAnsi="Calibri" w:cs="" w:asciiTheme="majorAscii" w:hAnsiTheme="majorAscii" w:cstheme="majorBidi"/>
        </w:rPr>
        <w:t>Any information participant</w:t>
      </w:r>
      <w:r w:rsidRPr="4079A543" w:rsidR="597C16A5">
        <w:rPr>
          <w:rFonts w:ascii="Calibri" w:hAnsi="Calibri" w:cs="" w:asciiTheme="majorAscii" w:hAnsiTheme="majorAscii" w:cstheme="majorBidi"/>
        </w:rPr>
        <w:t>s</w:t>
      </w:r>
      <w:r w:rsidRPr="4079A543" w:rsidR="54044288">
        <w:rPr>
          <w:rFonts w:ascii="Calibri" w:hAnsi="Calibri" w:cs="" w:asciiTheme="majorAscii" w:hAnsiTheme="majorAscii" w:cstheme="majorBidi"/>
        </w:rPr>
        <w:t xml:space="preserve"> </w:t>
      </w:r>
      <w:r w:rsidRPr="4079A543" w:rsidR="61E582C2">
        <w:rPr>
          <w:rFonts w:ascii="Calibri" w:hAnsi="Calibri" w:cs="" w:asciiTheme="majorAscii" w:hAnsiTheme="majorAscii" w:cstheme="majorBidi"/>
        </w:rPr>
        <w:t xml:space="preserve">give to the research team </w:t>
      </w:r>
      <w:r w:rsidRPr="4079A543" w:rsidR="54044288">
        <w:rPr>
          <w:rFonts w:ascii="Calibri" w:hAnsi="Calibri" w:cs="" w:asciiTheme="majorAscii" w:hAnsiTheme="majorAscii" w:cstheme="majorBidi"/>
        </w:rPr>
        <w:t xml:space="preserve">during the </w:t>
      </w:r>
      <w:r w:rsidRPr="4079A543" w:rsidR="61E582C2">
        <w:rPr>
          <w:rFonts w:ascii="Calibri" w:hAnsi="Calibri" w:cs="" w:asciiTheme="majorAscii" w:hAnsiTheme="majorAscii" w:cstheme="majorBidi"/>
          <w:i w:val="1"/>
          <w:iCs w:val="1"/>
          <w:color w:val="00B050"/>
          <w:highlight w:val="yellow"/>
        </w:rPr>
        <w:t>FGD, SSI, Photovoice Study</w:t>
      </w:r>
      <w:r w:rsidRPr="4079A543" w:rsidR="54044288">
        <w:rPr>
          <w:rFonts w:ascii="Calibri" w:hAnsi="Calibri" w:cs="" w:asciiTheme="majorAscii" w:hAnsiTheme="majorAscii" w:cstheme="majorBidi"/>
          <w:color w:val="00B050"/>
        </w:rPr>
        <w:t xml:space="preserve"> </w:t>
      </w:r>
      <w:r w:rsidRPr="4079A543" w:rsidR="54044288">
        <w:rPr>
          <w:rFonts w:ascii="Calibri" w:hAnsi="Calibri" w:cs="" w:asciiTheme="majorAscii" w:hAnsiTheme="majorAscii" w:cstheme="majorBidi"/>
        </w:rPr>
        <w:t>will be kept confidential</w:t>
      </w:r>
      <w:r w:rsidRPr="4079A543" w:rsidR="61E582C2">
        <w:rPr>
          <w:rFonts w:ascii="Calibri" w:hAnsi="Calibri" w:cs="" w:asciiTheme="majorAscii" w:hAnsiTheme="majorAscii" w:cstheme="majorBidi"/>
        </w:rPr>
        <w:t>,</w:t>
      </w:r>
      <w:r w:rsidRPr="4079A543" w:rsidR="54044288">
        <w:rPr>
          <w:rFonts w:ascii="Calibri" w:hAnsi="Calibri" w:cs="" w:asciiTheme="majorAscii" w:hAnsiTheme="majorAscii" w:cstheme="majorBidi"/>
        </w:rPr>
        <w:t xml:space="preserve"> and any information which risks </w:t>
      </w:r>
      <w:r w:rsidRPr="4079A543" w:rsidR="54044288">
        <w:rPr>
          <w:rFonts w:ascii="Calibri" w:hAnsi="Calibri" w:cs="" w:asciiTheme="majorAscii" w:hAnsiTheme="majorAscii" w:cstheme="majorBidi"/>
        </w:rPr>
        <w:t>disclosing</w:t>
      </w:r>
      <w:r w:rsidRPr="4079A543" w:rsidR="54044288">
        <w:rPr>
          <w:rFonts w:ascii="Calibri" w:hAnsi="Calibri" w:cs="" w:asciiTheme="majorAscii" w:hAnsiTheme="majorAscii" w:cstheme="majorBidi"/>
        </w:rPr>
        <w:t xml:space="preserve"> the person’s identity will be removed from transcripts before analysis. Confidentiality will only be broken if the participant </w:t>
      </w:r>
      <w:r w:rsidRPr="4079A543" w:rsidR="54044288">
        <w:rPr>
          <w:rFonts w:ascii="Calibri" w:hAnsi="Calibri" w:cs="" w:asciiTheme="majorAscii" w:hAnsiTheme="majorAscii" w:cstheme="majorBidi"/>
        </w:rPr>
        <w:t>discloses</w:t>
      </w:r>
      <w:r w:rsidRPr="4079A543" w:rsidR="54044288">
        <w:rPr>
          <w:rFonts w:ascii="Calibri" w:hAnsi="Calibri" w:cs="" w:asciiTheme="majorAscii" w:hAnsiTheme="majorAscii" w:cstheme="majorBidi"/>
        </w:rPr>
        <w:t xml:space="preserve"> harm to self or others and this will be explained to the participant prior to taking consent. If harm to self or others is </w:t>
      </w:r>
      <w:r w:rsidRPr="4079A543" w:rsidR="54044288">
        <w:rPr>
          <w:rFonts w:ascii="Calibri" w:hAnsi="Calibri" w:cs="" w:asciiTheme="majorAscii" w:hAnsiTheme="majorAscii" w:cstheme="majorBidi"/>
        </w:rPr>
        <w:t>disclosed</w:t>
      </w:r>
      <w:r w:rsidRPr="4079A543" w:rsidR="54044288">
        <w:rPr>
          <w:rFonts w:ascii="Calibri" w:hAnsi="Calibri" w:cs="" w:asciiTheme="majorAscii" w:hAnsiTheme="majorAscii" w:cstheme="majorBidi"/>
        </w:rPr>
        <w:t xml:space="preserve"> by the participant during the interview, this will be discussed with </w:t>
      </w:r>
      <w:r w:rsidRPr="4079A543" w:rsidR="61E582C2">
        <w:rPr>
          <w:rFonts w:ascii="Calibri" w:hAnsi="Calibri" w:cs="" w:asciiTheme="majorAscii" w:hAnsiTheme="majorAscii" w:cstheme="majorBidi"/>
        </w:rPr>
        <w:t xml:space="preserve">the </w:t>
      </w:r>
      <w:r w:rsidRPr="4079A543" w:rsidR="54044288">
        <w:rPr>
          <w:rFonts w:ascii="Calibri" w:hAnsi="Calibri" w:cs="" w:asciiTheme="majorAscii" w:hAnsiTheme="majorAscii" w:cstheme="majorBidi"/>
        </w:rPr>
        <w:t>Chief Investigator</w:t>
      </w:r>
      <w:r w:rsidRPr="4079A543" w:rsidR="61E582C2">
        <w:rPr>
          <w:rFonts w:ascii="Calibri" w:hAnsi="Calibri" w:cs="" w:asciiTheme="majorAscii" w:hAnsiTheme="majorAscii" w:cstheme="majorBidi"/>
        </w:rPr>
        <w:t xml:space="preserve"> </w:t>
      </w:r>
      <w:r w:rsidRPr="4079A543" w:rsidR="54044288">
        <w:rPr>
          <w:rFonts w:ascii="Calibri" w:hAnsi="Calibri" w:cs="" w:asciiTheme="majorAscii" w:hAnsiTheme="majorAscii" w:cstheme="majorBidi"/>
        </w:rPr>
        <w:t xml:space="preserve">and referred appropriately. </w:t>
      </w:r>
    </w:p>
    <w:p w:rsidRPr="001F4DF4" w:rsidR="009D20A7" w:rsidP="4079A543" w:rsidRDefault="61E582C2" w14:paraId="6A0C8132" w14:textId="37F92C6E" w14:noSpellErr="1">
      <w:pPr>
        <w:jc w:val="both"/>
        <w:rPr>
          <w:rFonts w:ascii="Calibri" w:hAnsi="Calibri" w:cs="" w:asciiTheme="majorAscii" w:hAnsiTheme="majorAscii" w:cstheme="majorBidi"/>
        </w:rPr>
      </w:pPr>
      <w:r w:rsidRPr="4079A543" w:rsidR="61E582C2">
        <w:rPr>
          <w:rFonts w:ascii="Calibri" w:hAnsi="Calibri" w:cs="" w:asciiTheme="majorAscii" w:hAnsiTheme="majorAscii" w:cstheme="majorBidi"/>
          <w:i w:val="1"/>
          <w:iCs w:val="1"/>
          <w:color w:val="00B050"/>
        </w:rPr>
        <w:t xml:space="preserve">We will not use </w:t>
      </w:r>
      <w:r w:rsidRPr="4079A543" w:rsidR="552E0649">
        <w:rPr>
          <w:rFonts w:ascii="Calibri" w:hAnsi="Calibri" w:cs="" w:asciiTheme="majorAscii" w:hAnsiTheme="majorAscii" w:cstheme="majorBidi"/>
          <w:i w:val="1"/>
          <w:iCs w:val="1"/>
          <w:color w:val="00B050"/>
        </w:rPr>
        <w:t>personally identifiable data when presenting social media analyses.</w:t>
      </w:r>
      <w:r w:rsidRPr="4079A543" w:rsidR="552E0649">
        <w:rPr>
          <w:rFonts w:ascii="Calibri" w:hAnsi="Calibri" w:cs="" w:asciiTheme="majorAscii" w:hAnsiTheme="majorAscii" w:cstheme="majorBidi"/>
        </w:rPr>
        <w:t xml:space="preserve"> </w:t>
      </w:r>
    </w:p>
    <w:p w:rsidRPr="00A41A1E" w:rsidR="00A41A1E" w:rsidP="4079A543" w:rsidRDefault="001F4DF4" w14:paraId="2BE6F16C" w14:textId="77777777" w14:noSpellErr="1">
      <w:pPr>
        <w:jc w:val="both"/>
        <w:rPr>
          <w:rFonts w:ascii="Calibri" w:hAnsi="Calibri" w:cs="Calibri" w:asciiTheme="majorAscii" w:hAnsiTheme="majorAscii" w:cstheme="majorAscii"/>
          <w:i w:val="1"/>
          <w:iCs w:val="1"/>
        </w:rPr>
      </w:pPr>
      <w:r w:rsidRPr="4079A543" w:rsidR="001F4DF4">
        <w:rPr>
          <w:rFonts w:ascii="Calibri" w:hAnsi="Calibri" w:cs="Calibri" w:asciiTheme="majorAscii" w:hAnsiTheme="majorAscii" w:cstheme="majorAscii"/>
          <w:i w:val="1"/>
          <w:iCs w:val="1"/>
        </w:rPr>
        <w:t>Emotional or psychological distress</w:t>
      </w:r>
    </w:p>
    <w:p w:rsidRPr="001F4DF4" w:rsidR="001F4DF4" w:rsidP="4079A543" w:rsidRDefault="54044288" w14:paraId="71C48C2A" w14:noSpellErr="1" w14:textId="2E89D716">
      <w:pPr>
        <w:jc w:val="both"/>
        <w:rPr>
          <w:rFonts w:ascii="Calibri" w:hAnsi="Calibri" w:cs="" w:asciiTheme="majorAscii" w:hAnsiTheme="majorAscii" w:cstheme="majorBidi"/>
        </w:rPr>
      </w:pPr>
      <w:r w:rsidRPr="4079A543" w:rsidR="54044288">
        <w:rPr>
          <w:rFonts w:ascii="Calibri" w:hAnsi="Calibri" w:cs="" w:asciiTheme="majorAscii" w:hAnsiTheme="majorAscii" w:cstheme="majorBidi"/>
        </w:rPr>
        <w:t xml:space="preserve">There is a potential risk of emotional or psychological distress whilst discussing topics relating to </w:t>
      </w:r>
      <w:r w:rsidRPr="4079A543" w:rsidR="30A1315C">
        <w:rPr>
          <w:rFonts w:ascii="Calibri" w:hAnsi="Calibri" w:cs="" w:asciiTheme="majorAscii" w:hAnsiTheme="majorAscii" w:cstheme="majorBidi"/>
          <w:color w:val="00B050"/>
        </w:rPr>
        <w:t>[</w:t>
      </w:r>
      <w:r w:rsidRPr="4079A543" w:rsidR="30A1315C">
        <w:rPr>
          <w:rFonts w:ascii="Calibri" w:hAnsi="Calibri" w:cs="" w:asciiTheme="majorAscii" w:hAnsiTheme="majorAscii" w:cstheme="majorBidi"/>
          <w:color w:val="00B050"/>
          <w:highlight w:val="yellow"/>
        </w:rPr>
        <w:t>ADD INFECTION BEING STUDIED</w:t>
      </w:r>
      <w:r w:rsidRPr="4079A543" w:rsidR="30A1315C">
        <w:rPr>
          <w:rFonts w:ascii="Calibri" w:hAnsi="Calibri" w:cs="" w:asciiTheme="majorAscii" w:hAnsiTheme="majorAscii" w:cstheme="majorBidi"/>
          <w:color w:val="00B050"/>
        </w:rPr>
        <w:t>]</w:t>
      </w:r>
      <w:r w:rsidRPr="4079A543" w:rsidR="54044288">
        <w:rPr>
          <w:rFonts w:ascii="Calibri" w:hAnsi="Calibri" w:cs="" w:asciiTheme="majorAscii" w:hAnsiTheme="majorAscii" w:cstheme="majorBidi"/>
          <w:color w:val="00B050"/>
        </w:rPr>
        <w:t xml:space="preserve">. </w:t>
      </w:r>
      <w:r w:rsidRPr="4079A543" w:rsidR="30A1315C">
        <w:rPr>
          <w:rFonts w:ascii="Calibri" w:hAnsi="Calibri" w:cs="" w:asciiTheme="majorAscii" w:hAnsiTheme="majorAscii" w:cstheme="majorBidi"/>
        </w:rPr>
        <w:t xml:space="preserve">A department </w:t>
      </w:r>
      <w:r w:rsidRPr="4079A543" w:rsidR="1CB7E248">
        <w:rPr>
          <w:rFonts w:ascii="Calibri" w:hAnsi="Calibri" w:cs="" w:asciiTheme="majorAscii" w:hAnsiTheme="majorAscii" w:cstheme="majorBidi"/>
        </w:rPr>
        <w:t>d</w:t>
      </w:r>
      <w:r w:rsidRPr="4079A543" w:rsidR="54044288">
        <w:rPr>
          <w:rFonts w:ascii="Calibri" w:hAnsi="Calibri" w:cs="" w:asciiTheme="majorAscii" w:hAnsiTheme="majorAscii" w:cstheme="majorBidi"/>
        </w:rPr>
        <w:t xml:space="preserve">istress </w:t>
      </w:r>
      <w:r w:rsidRPr="4079A543" w:rsidR="2E83498B">
        <w:rPr>
          <w:rFonts w:ascii="Calibri" w:hAnsi="Calibri" w:cs="" w:asciiTheme="majorAscii" w:hAnsiTheme="majorAscii" w:cstheme="majorBidi"/>
        </w:rPr>
        <w:t>p</w:t>
      </w:r>
      <w:r w:rsidRPr="4079A543" w:rsidR="54044288">
        <w:rPr>
          <w:rFonts w:ascii="Calibri" w:hAnsi="Calibri" w:cs="" w:asciiTheme="majorAscii" w:hAnsiTheme="majorAscii" w:cstheme="majorBidi"/>
        </w:rPr>
        <w:t xml:space="preserve">rotocol will be followed </w:t>
      </w:r>
      <w:r w:rsidRPr="4079A543" w:rsidR="30A1315C">
        <w:rPr>
          <w:rFonts w:ascii="Calibri" w:hAnsi="Calibri" w:cs="" w:asciiTheme="majorAscii" w:hAnsiTheme="majorAscii" w:cstheme="majorBidi"/>
        </w:rPr>
        <w:t xml:space="preserve">in the event </w:t>
      </w:r>
      <w:r w:rsidRPr="4079A543" w:rsidR="544BB65C">
        <w:rPr>
          <w:rFonts w:ascii="Calibri" w:hAnsi="Calibri" w:cs="" w:asciiTheme="majorAscii" w:hAnsiTheme="majorAscii" w:cstheme="majorBidi"/>
        </w:rPr>
        <w:t>of</w:t>
      </w:r>
      <w:r w:rsidRPr="4079A543" w:rsidR="544BB65C">
        <w:rPr>
          <w:rFonts w:ascii="Calibri" w:hAnsi="Calibri" w:cs="" w:asciiTheme="majorAscii" w:hAnsiTheme="majorAscii" w:cstheme="majorBidi"/>
        </w:rPr>
        <w:t xml:space="preserve"> participants</w:t>
      </w:r>
      <w:r w:rsidRPr="4079A543" w:rsidR="54044288">
        <w:rPr>
          <w:rFonts w:ascii="Calibri" w:hAnsi="Calibri" w:cs="" w:asciiTheme="majorAscii" w:hAnsiTheme="majorAscii" w:cstheme="majorBidi"/>
        </w:rPr>
        <w:t xml:space="preserve"> becom</w:t>
      </w:r>
      <w:r w:rsidRPr="4079A543" w:rsidR="30A1315C">
        <w:rPr>
          <w:rFonts w:ascii="Calibri" w:hAnsi="Calibri" w:cs="" w:asciiTheme="majorAscii" w:hAnsiTheme="majorAscii" w:cstheme="majorBidi"/>
        </w:rPr>
        <w:t>ing</w:t>
      </w:r>
      <w:r w:rsidRPr="4079A543" w:rsidR="54044288">
        <w:rPr>
          <w:rFonts w:ascii="Calibri" w:hAnsi="Calibri" w:cs="" w:asciiTheme="majorAscii" w:hAnsiTheme="majorAscii" w:cstheme="majorBidi"/>
        </w:rPr>
        <w:t xml:space="preserve"> distressed. This risk will be minimised by letting the participant know that they can either end the </w:t>
      </w:r>
      <w:r w:rsidRPr="4079A543" w:rsidR="30A1315C">
        <w:rPr>
          <w:rFonts w:ascii="Calibri" w:hAnsi="Calibri" w:cs="" w:asciiTheme="majorAscii" w:hAnsiTheme="majorAscii" w:cstheme="majorBidi"/>
          <w:i w:val="1"/>
          <w:iCs w:val="1"/>
          <w:color w:val="00B050"/>
        </w:rPr>
        <w:t>SSI</w:t>
      </w:r>
      <w:r w:rsidRPr="4079A543" w:rsidR="54044288">
        <w:rPr>
          <w:rFonts w:ascii="Calibri" w:hAnsi="Calibri" w:cs="" w:asciiTheme="majorAscii" w:hAnsiTheme="majorAscii" w:cstheme="majorBidi"/>
          <w:i w:val="1"/>
          <w:iCs w:val="1"/>
          <w:color w:val="00B050"/>
        </w:rPr>
        <w:t>/</w:t>
      </w:r>
      <w:r w:rsidRPr="4079A543" w:rsidR="0D9E8952">
        <w:rPr>
          <w:rFonts w:ascii="Calibri" w:hAnsi="Calibri" w:cs="" w:asciiTheme="majorAscii" w:hAnsiTheme="majorAscii" w:cstheme="majorBidi"/>
          <w:i w:val="1"/>
          <w:iCs w:val="1"/>
          <w:color w:val="00B050"/>
        </w:rPr>
        <w:t>leave the FGD/Photovoice study</w:t>
      </w:r>
      <w:r w:rsidRPr="4079A543" w:rsidR="0D9E8952">
        <w:rPr>
          <w:rFonts w:ascii="Calibri" w:hAnsi="Calibri" w:cs="" w:asciiTheme="majorAscii" w:hAnsiTheme="majorAscii" w:cstheme="majorBidi"/>
        </w:rPr>
        <w:t xml:space="preserve"> or</w:t>
      </w:r>
      <w:r w:rsidRPr="4079A543" w:rsidR="54044288">
        <w:rPr>
          <w:rFonts w:ascii="Calibri" w:hAnsi="Calibri" w:cs="" w:asciiTheme="majorAscii" w:hAnsiTheme="majorAscii" w:cstheme="majorBidi"/>
        </w:rPr>
        <w:t xml:space="preserve"> take a break. </w:t>
      </w:r>
      <w:r w:rsidRPr="4079A543" w:rsidR="0D9E8952">
        <w:rPr>
          <w:rFonts w:ascii="Calibri" w:hAnsi="Calibri" w:cs="" w:asciiTheme="majorAscii" w:hAnsiTheme="majorAscii" w:cstheme="majorBidi"/>
        </w:rPr>
        <w:t>The study team</w:t>
      </w:r>
      <w:r w:rsidRPr="4079A543" w:rsidR="54044288">
        <w:rPr>
          <w:rFonts w:ascii="Calibri" w:hAnsi="Calibri" w:cs="" w:asciiTheme="majorAscii" w:hAnsiTheme="majorAscii" w:cstheme="majorBidi"/>
        </w:rPr>
        <w:t xml:space="preserve"> will be alert to signs of emotional and psychological distress.   If </w:t>
      </w:r>
      <w:r w:rsidRPr="4079A543" w:rsidR="0D9E8952">
        <w:rPr>
          <w:rFonts w:ascii="Calibri" w:hAnsi="Calibri" w:cs="" w:asciiTheme="majorAscii" w:hAnsiTheme="majorAscii" w:cstheme="majorBidi"/>
        </w:rPr>
        <w:t>a</w:t>
      </w:r>
      <w:r w:rsidRPr="4079A543" w:rsidR="54044288">
        <w:rPr>
          <w:rFonts w:ascii="Calibri" w:hAnsi="Calibri" w:cs="" w:asciiTheme="majorAscii" w:hAnsiTheme="majorAscii" w:cstheme="majorBidi"/>
        </w:rPr>
        <w:t xml:space="preserve"> participant chooses to </w:t>
      </w:r>
      <w:r w:rsidRPr="4079A543" w:rsidR="54044288">
        <w:rPr>
          <w:rFonts w:ascii="Calibri" w:hAnsi="Calibri" w:cs="" w:asciiTheme="majorAscii" w:hAnsiTheme="majorAscii" w:cstheme="majorBidi"/>
        </w:rPr>
        <w:t>discontinue</w:t>
      </w:r>
      <w:r w:rsidRPr="4079A543" w:rsidR="54044288">
        <w:rPr>
          <w:rFonts w:ascii="Calibri" w:hAnsi="Calibri" w:cs="" w:asciiTheme="majorAscii" w:hAnsiTheme="majorAscii" w:cstheme="majorBidi"/>
        </w:rPr>
        <w:t xml:space="preserve"> with the study due to distress, this will be discussed with </w:t>
      </w:r>
      <w:r w:rsidRPr="4079A543" w:rsidR="65E29B9E">
        <w:rPr>
          <w:rFonts w:ascii="Calibri" w:hAnsi="Calibri" w:cs="" w:asciiTheme="majorAscii" w:hAnsiTheme="majorAscii" w:cstheme="majorBidi"/>
        </w:rPr>
        <w:t xml:space="preserve">the </w:t>
      </w:r>
      <w:r w:rsidRPr="4079A543" w:rsidR="0D9E8952">
        <w:rPr>
          <w:rFonts w:ascii="Calibri" w:hAnsi="Calibri" w:cs="" w:asciiTheme="majorAscii" w:hAnsiTheme="majorAscii" w:cstheme="majorBidi"/>
        </w:rPr>
        <w:t xml:space="preserve">Chief </w:t>
      </w:r>
      <w:r w:rsidRPr="4079A543" w:rsidR="530C395B">
        <w:rPr>
          <w:rFonts w:ascii="Calibri" w:hAnsi="Calibri" w:cs="" w:asciiTheme="majorAscii" w:hAnsiTheme="majorAscii" w:cstheme="majorBidi"/>
        </w:rPr>
        <w:t>Investigator,</w:t>
      </w:r>
      <w:r w:rsidRPr="4079A543" w:rsidR="54044288">
        <w:rPr>
          <w:rFonts w:ascii="Calibri" w:hAnsi="Calibri" w:cs="" w:asciiTheme="majorAscii" w:hAnsiTheme="majorAscii" w:cstheme="majorBidi"/>
        </w:rPr>
        <w:t xml:space="preserve"> and the participant will be signposted to support. Additionally, the </w:t>
      </w:r>
      <w:r w:rsidRPr="4079A543" w:rsidR="0D9E8952">
        <w:rPr>
          <w:rFonts w:ascii="Calibri" w:hAnsi="Calibri" w:cs="" w:asciiTheme="majorAscii" w:hAnsiTheme="majorAscii" w:cstheme="majorBidi"/>
        </w:rPr>
        <w:t>Research team</w:t>
      </w:r>
      <w:r w:rsidRPr="4079A543" w:rsidR="54044288">
        <w:rPr>
          <w:rFonts w:ascii="Calibri" w:hAnsi="Calibri" w:cs="" w:asciiTheme="majorAscii" w:hAnsiTheme="majorAscii" w:cstheme="majorBidi"/>
        </w:rPr>
        <w:t xml:space="preserve"> will have a list of support services to suggest to participants. </w:t>
      </w:r>
    </w:p>
    <w:p w:rsidR="7717DAC5" w:rsidP="4079A543" w:rsidRDefault="7717DAC5" w14:paraId="76046198" w14:textId="32AE5E5E" w14:noSpellErr="1">
      <w:pPr>
        <w:jc w:val="both"/>
        <w:rPr>
          <w:rFonts w:ascii="Calibri" w:hAnsi="Calibri" w:cs="" w:asciiTheme="majorAscii" w:hAnsiTheme="majorAscii" w:cstheme="majorBidi"/>
          <w:i w:val="1"/>
          <w:iCs w:val="1"/>
          <w:color w:val="00B050"/>
        </w:rPr>
      </w:pPr>
      <w:r w:rsidRPr="4079A543" w:rsidR="7717DAC5">
        <w:rPr>
          <w:rFonts w:ascii="Calibri" w:hAnsi="Calibri" w:cs="" w:asciiTheme="majorAscii" w:hAnsiTheme="majorAscii" w:cstheme="majorBidi"/>
          <w:i w:val="1"/>
          <w:iCs w:val="1"/>
          <w:color w:val="00B050"/>
        </w:rPr>
        <w:t>Research with p</w:t>
      </w:r>
      <w:r w:rsidRPr="4079A543" w:rsidR="5E8BF6F6">
        <w:rPr>
          <w:rFonts w:ascii="Calibri" w:hAnsi="Calibri" w:cs="" w:asciiTheme="majorAscii" w:hAnsiTheme="majorAscii" w:cstheme="majorBidi"/>
          <w:i w:val="1"/>
          <w:iCs w:val="1"/>
          <w:color w:val="00B050"/>
        </w:rPr>
        <w:t>regnant people</w:t>
      </w:r>
    </w:p>
    <w:p w:rsidR="27C4EF44" w:rsidP="4079A543" w:rsidRDefault="27C4EF44" w14:paraId="7ACCFF8E" w14:textId="49293B71" w14:noSpellErr="1">
      <w:pPr>
        <w:jc w:val="both"/>
        <w:rPr>
          <w:rFonts w:ascii="Calibri" w:hAnsi="Calibri" w:cs="" w:asciiTheme="majorAscii" w:hAnsiTheme="majorAscii" w:cstheme="majorBidi"/>
          <w:i w:val="1"/>
          <w:iCs w:val="1"/>
          <w:color w:val="00B050"/>
        </w:rPr>
      </w:pPr>
      <w:r w:rsidRPr="4079A543" w:rsidR="27C4EF44">
        <w:rPr>
          <w:rFonts w:ascii="Calibri" w:hAnsi="Calibri" w:cs="" w:asciiTheme="majorAscii" w:hAnsiTheme="majorAscii" w:cstheme="majorBidi"/>
          <w:i w:val="1"/>
          <w:iCs w:val="1"/>
          <w:color w:val="00B050"/>
        </w:rPr>
        <w:t xml:space="preserve">The under-representation of pregnant people in research (particularly trials) is well recognised. There is an ethical imperative to include pregnant people in qualitative research about infectious diseases to ensure their experiences and preferences inform understanding and intervention development. </w:t>
      </w:r>
    </w:p>
    <w:p w:rsidR="794BA340" w:rsidP="4079A543" w:rsidRDefault="794BA340" w14:paraId="6205D59F" w14:textId="275C9992" w14:noSpellErr="1">
      <w:pPr>
        <w:jc w:val="both"/>
        <w:rPr>
          <w:rFonts w:ascii="Calibri" w:hAnsi="Calibri" w:cs="" w:asciiTheme="majorAscii" w:hAnsiTheme="majorAscii" w:cstheme="majorBidi"/>
          <w:i w:val="1"/>
          <w:iCs w:val="1"/>
          <w:color w:val="00B050"/>
        </w:rPr>
      </w:pPr>
      <w:r w:rsidRPr="4079A543" w:rsidR="794BA340">
        <w:rPr>
          <w:rFonts w:ascii="Calibri" w:hAnsi="Calibri" w:cs="" w:asciiTheme="majorAscii" w:hAnsiTheme="majorAscii" w:cstheme="majorBidi"/>
          <w:i w:val="1"/>
          <w:iCs w:val="1"/>
          <w:color w:val="00B050"/>
        </w:rPr>
        <w:t>However, t</w:t>
      </w:r>
      <w:r w:rsidRPr="4079A543" w:rsidR="5E8BF6F6">
        <w:rPr>
          <w:rFonts w:ascii="Calibri" w:hAnsi="Calibri" w:cs="" w:asciiTheme="majorAscii" w:hAnsiTheme="majorAscii" w:cstheme="majorBidi"/>
          <w:i w:val="1"/>
          <w:iCs w:val="1"/>
          <w:color w:val="00B050"/>
        </w:rPr>
        <w:t xml:space="preserve">he inclusion of pregnant people in qualitative research demands careful consideration across ethical, cultural, and practical dimensions to ensure both the integrity of the study and the minimisation of harm to </w:t>
      </w:r>
      <w:r w:rsidRPr="4079A543" w:rsidR="06FE7461">
        <w:rPr>
          <w:rFonts w:ascii="Calibri" w:hAnsi="Calibri" w:cs="" w:asciiTheme="majorAscii" w:hAnsiTheme="majorAscii" w:cstheme="majorBidi"/>
          <w:i w:val="1"/>
          <w:iCs w:val="1"/>
          <w:color w:val="00B050"/>
        </w:rPr>
        <w:t>p</w:t>
      </w:r>
      <w:r w:rsidRPr="4079A543" w:rsidR="5E8BF6F6">
        <w:rPr>
          <w:rFonts w:ascii="Calibri" w:hAnsi="Calibri" w:cs="" w:asciiTheme="majorAscii" w:hAnsiTheme="majorAscii" w:cstheme="majorBidi"/>
          <w:i w:val="1"/>
          <w:iCs w:val="1"/>
          <w:color w:val="00B050"/>
        </w:rPr>
        <w:t>articipants. Considerations include:</w:t>
      </w:r>
    </w:p>
    <w:p w:rsidR="5E8BF6F6" w:rsidP="4079A543" w:rsidRDefault="5E8BF6F6" w14:paraId="102378EC" w14:textId="30120303" w14:noSpellErr="1">
      <w:pPr>
        <w:pStyle w:val="ListParagraph"/>
        <w:numPr>
          <w:ilvl w:val="0"/>
          <w:numId w:val="2"/>
        </w:numPr>
        <w:jc w:val="both"/>
        <w:rPr>
          <w:rFonts w:ascii="Calibri" w:hAnsi="Calibri" w:cs="" w:asciiTheme="majorAscii" w:hAnsiTheme="majorAscii" w:cstheme="majorBidi"/>
          <w:i w:val="1"/>
          <w:iCs w:val="1"/>
          <w:color w:val="00B050"/>
        </w:rPr>
      </w:pPr>
      <w:r w:rsidRPr="4079A543" w:rsidR="5E8BF6F6">
        <w:rPr>
          <w:rFonts w:ascii="Calibri" w:hAnsi="Calibri" w:cs="" w:asciiTheme="majorAscii" w:hAnsiTheme="majorAscii" w:cstheme="majorBidi"/>
          <w:i w:val="1"/>
          <w:iCs w:val="1"/>
          <w:color w:val="00B050"/>
        </w:rPr>
        <w:t>Vulnerability and sensitivity: Recognise physiological, emotional, and social changes that may affect participation.</w:t>
      </w:r>
    </w:p>
    <w:p w:rsidR="5E8BF6F6" w:rsidP="4079A543" w:rsidRDefault="5E8BF6F6" w14:paraId="7522DAAD" w14:textId="5607458D" w14:noSpellErr="1">
      <w:pPr>
        <w:pStyle w:val="ListParagraph"/>
        <w:numPr>
          <w:ilvl w:val="0"/>
          <w:numId w:val="2"/>
        </w:numPr>
        <w:jc w:val="both"/>
        <w:rPr>
          <w:rFonts w:ascii="Calibri" w:hAnsi="Calibri" w:cs="" w:asciiTheme="majorAscii" w:hAnsiTheme="majorAscii" w:cstheme="majorBidi"/>
          <w:i w:val="1"/>
          <w:iCs w:val="1"/>
          <w:color w:val="00B050"/>
        </w:rPr>
      </w:pPr>
      <w:r w:rsidRPr="4079A543" w:rsidR="5E8BF6F6">
        <w:rPr>
          <w:rFonts w:ascii="Calibri" w:hAnsi="Calibri" w:cs="" w:asciiTheme="majorAscii" w:hAnsiTheme="majorAscii" w:cstheme="majorBidi"/>
          <w:i w:val="1"/>
          <w:iCs w:val="1"/>
          <w:color w:val="00B050"/>
        </w:rPr>
        <w:t>Cultural context: Account for beliefs, norms, and family dynamics surrounding pregnancy.</w:t>
      </w:r>
    </w:p>
    <w:p w:rsidR="5E8BF6F6" w:rsidP="4079A543" w:rsidRDefault="5E8BF6F6" w14:paraId="5C2F663C" w14:noSpellErr="1" w14:textId="4237E2B4">
      <w:pPr>
        <w:pStyle w:val="ListParagraph"/>
        <w:numPr>
          <w:ilvl w:val="0"/>
          <w:numId w:val="2"/>
        </w:numPr>
        <w:jc w:val="both"/>
        <w:rPr>
          <w:rFonts w:ascii="Calibri" w:hAnsi="Calibri" w:cs="" w:asciiTheme="majorAscii" w:hAnsiTheme="majorAscii" w:cstheme="majorBidi"/>
          <w:i w:val="1"/>
          <w:iCs w:val="1"/>
          <w:color w:val="00B050"/>
        </w:rPr>
      </w:pPr>
      <w:r w:rsidRPr="4079A543" w:rsidR="5E8BF6F6">
        <w:rPr>
          <w:rFonts w:ascii="Calibri" w:hAnsi="Calibri" w:cs="" w:asciiTheme="majorAscii" w:hAnsiTheme="majorAscii" w:cstheme="majorBidi"/>
          <w:i w:val="1"/>
          <w:iCs w:val="1"/>
          <w:color w:val="00B050"/>
        </w:rPr>
        <w:t>Logis</w:t>
      </w:r>
      <w:r w:rsidRPr="4079A543" w:rsidR="5E8BF6F6">
        <w:rPr>
          <w:rFonts w:ascii="Calibri" w:hAnsi="Calibri" w:cs="" w:asciiTheme="majorAscii" w:hAnsiTheme="majorAscii" w:cstheme="majorBidi"/>
          <w:i w:val="1"/>
          <w:iCs w:val="1"/>
          <w:color w:val="00B050"/>
        </w:rPr>
        <w:t>tics: Provide flexible scheduling, ensure physical comfort, and minimally demanding involvement.</w:t>
      </w:r>
    </w:p>
    <w:p w:rsidR="77E52739" w:rsidP="4079A543" w:rsidRDefault="77E52739" w14:paraId="08C56371" w14:textId="313ACED7" w14:noSpellErr="1">
      <w:pPr>
        <w:jc w:val="both"/>
        <w:rPr>
          <w:rFonts w:ascii="Calibri" w:hAnsi="Calibri" w:cs="" w:asciiTheme="majorAscii" w:hAnsiTheme="majorAscii" w:cstheme="majorBidi"/>
          <w:i w:val="1"/>
          <w:iCs w:val="1"/>
          <w:color w:val="00B050"/>
        </w:rPr>
      </w:pPr>
      <w:r w:rsidRPr="4079A543" w:rsidR="77E52739">
        <w:rPr>
          <w:rFonts w:ascii="Calibri" w:hAnsi="Calibri" w:cs="" w:asciiTheme="majorAscii" w:hAnsiTheme="majorAscii" w:cstheme="majorBidi"/>
          <w:i w:val="1"/>
          <w:iCs w:val="1"/>
          <w:color w:val="00B050"/>
        </w:rPr>
        <w:t>Research with c</w:t>
      </w:r>
      <w:r w:rsidRPr="4079A543" w:rsidR="2CC2DB8E">
        <w:rPr>
          <w:rFonts w:ascii="Calibri" w:hAnsi="Calibri" w:cs="" w:asciiTheme="majorAscii" w:hAnsiTheme="majorAscii" w:cstheme="majorBidi"/>
          <w:i w:val="1"/>
          <w:iCs w:val="1"/>
          <w:color w:val="00B050"/>
        </w:rPr>
        <w:t>hildren</w:t>
      </w:r>
    </w:p>
    <w:p w:rsidR="2CE5B789" w:rsidP="4079A543" w:rsidRDefault="2CE5B789" w14:paraId="4551FC3D" w14:noSpellErr="1" w14:textId="789C63F5">
      <w:pPr>
        <w:jc w:val="both"/>
        <w:rPr>
          <w:rFonts w:ascii="Calibri" w:hAnsi="Calibri" w:cs="" w:asciiTheme="majorAscii" w:hAnsiTheme="majorAscii" w:cstheme="majorBidi"/>
          <w:i w:val="1"/>
          <w:iCs w:val="1"/>
          <w:color w:val="00B050"/>
        </w:rPr>
      </w:pPr>
      <w:r w:rsidRPr="4079A543" w:rsidR="2CE5B789">
        <w:rPr>
          <w:rFonts w:ascii="Calibri" w:hAnsi="Calibri" w:cs="" w:asciiTheme="majorAscii" w:hAnsiTheme="majorAscii" w:cstheme="majorBidi"/>
          <w:i w:val="1"/>
          <w:iCs w:val="1"/>
          <w:color w:val="00B050"/>
        </w:rPr>
        <w:t xml:space="preserve">It is important to </w:t>
      </w:r>
      <w:r w:rsidRPr="4079A543" w:rsidR="2CE5B789">
        <w:rPr>
          <w:rFonts w:ascii="Calibri" w:hAnsi="Calibri" w:cs="" w:asciiTheme="majorAscii" w:hAnsiTheme="majorAscii" w:cstheme="majorBidi"/>
          <w:i w:val="1"/>
          <w:iCs w:val="1"/>
          <w:color w:val="00B050"/>
        </w:rPr>
        <w:t xml:space="preserve">collect data on children’s perspectives to inform policies and interventions affecting them. </w:t>
      </w:r>
    </w:p>
    <w:p w:rsidR="2CE5B789" w:rsidP="4079A543" w:rsidRDefault="2CE5B789" w14:paraId="53167AAC" w14:textId="22281E0B" w14:noSpellErr="1">
      <w:pPr>
        <w:jc w:val="both"/>
        <w:rPr>
          <w:rFonts w:ascii="Calibri" w:hAnsi="Calibri" w:cs="" w:asciiTheme="majorAscii" w:hAnsiTheme="majorAscii" w:cstheme="majorBidi"/>
          <w:i w:val="1"/>
          <w:iCs w:val="1"/>
          <w:color w:val="00B050"/>
        </w:rPr>
      </w:pPr>
      <w:r w:rsidRPr="4079A543" w:rsidR="2CE5B789">
        <w:rPr>
          <w:rFonts w:ascii="Calibri" w:hAnsi="Calibri" w:cs="" w:asciiTheme="majorAscii" w:hAnsiTheme="majorAscii" w:cstheme="majorBidi"/>
          <w:i w:val="1"/>
          <w:iCs w:val="1"/>
          <w:color w:val="00B050"/>
        </w:rPr>
        <w:t>However, i</w:t>
      </w:r>
      <w:r w:rsidRPr="4079A543" w:rsidR="2729E34E">
        <w:rPr>
          <w:rFonts w:ascii="Calibri" w:hAnsi="Calibri" w:cs="" w:asciiTheme="majorAscii" w:hAnsiTheme="majorAscii" w:cstheme="majorBidi"/>
          <w:i w:val="1"/>
          <w:iCs w:val="1"/>
          <w:color w:val="00B050"/>
        </w:rPr>
        <w:t>ncluding children in qualitative research requires careful ethical and methodological attention to ensure their rights, safety, and meaningful participation</w:t>
      </w:r>
      <w:r w:rsidRPr="4079A543" w:rsidR="2729E34E">
        <w:rPr>
          <w:rFonts w:ascii="Calibri" w:hAnsi="Calibri" w:cs="" w:asciiTheme="majorAscii" w:hAnsiTheme="majorAscii" w:cstheme="majorBidi"/>
          <w:i w:val="1"/>
          <w:iCs w:val="1"/>
          <w:color w:val="00B050"/>
        </w:rPr>
        <w:t xml:space="preserve">.  </w:t>
      </w:r>
      <w:r w:rsidRPr="4079A543" w:rsidR="2729E34E">
        <w:rPr>
          <w:rFonts w:ascii="Calibri" w:hAnsi="Calibri" w:cs="" w:asciiTheme="majorAscii" w:hAnsiTheme="majorAscii" w:cstheme="majorBidi"/>
          <w:i w:val="1"/>
          <w:iCs w:val="1"/>
          <w:color w:val="00B050"/>
        </w:rPr>
        <w:t>Considerations include:</w:t>
      </w:r>
    </w:p>
    <w:p w:rsidR="2729E34E" w:rsidP="4079A543" w:rsidRDefault="2729E34E" w14:paraId="4ADA246C" w14:textId="2E4A1E18" w14:noSpellErr="1">
      <w:pPr>
        <w:pStyle w:val="ListParagraph"/>
        <w:numPr>
          <w:ilvl w:val="0"/>
          <w:numId w:val="1"/>
        </w:numPr>
        <w:jc w:val="both"/>
        <w:rPr>
          <w:rFonts w:ascii="Calibri" w:hAnsi="Calibri" w:cs="" w:asciiTheme="majorAscii" w:hAnsiTheme="majorAscii" w:cstheme="majorBidi"/>
          <w:i w:val="1"/>
          <w:iCs w:val="1"/>
          <w:color w:val="00B050"/>
        </w:rPr>
      </w:pPr>
      <w:r w:rsidRPr="4079A543" w:rsidR="2729E34E">
        <w:rPr>
          <w:rFonts w:ascii="Calibri" w:hAnsi="Calibri" w:cs="" w:asciiTheme="majorAscii" w:hAnsiTheme="majorAscii" w:cstheme="majorBidi"/>
          <w:i w:val="1"/>
          <w:iCs w:val="1"/>
          <w:color w:val="00B050"/>
        </w:rPr>
        <w:t>Ethical safeguards: Obtain parental/guardian consent and age-appropriate child assent.</w:t>
      </w:r>
    </w:p>
    <w:p w:rsidR="2729E34E" w:rsidP="4079A543" w:rsidRDefault="2729E34E" w14:paraId="4A5F7CEB" w14:textId="706EECDF" w14:noSpellErr="1">
      <w:pPr>
        <w:pStyle w:val="ListParagraph"/>
        <w:numPr>
          <w:ilvl w:val="0"/>
          <w:numId w:val="1"/>
        </w:numPr>
        <w:jc w:val="both"/>
        <w:rPr>
          <w:rFonts w:ascii="Calibri" w:hAnsi="Calibri" w:cs="" w:asciiTheme="majorAscii" w:hAnsiTheme="majorAscii" w:cstheme="majorBidi"/>
          <w:i w:val="1"/>
          <w:iCs w:val="1"/>
          <w:color w:val="00B050"/>
        </w:rPr>
      </w:pPr>
      <w:r w:rsidRPr="4079A543" w:rsidR="2729E34E">
        <w:rPr>
          <w:rFonts w:ascii="Calibri" w:hAnsi="Calibri" w:cs="" w:asciiTheme="majorAscii" w:hAnsiTheme="majorAscii" w:cstheme="majorBidi"/>
          <w:i w:val="1"/>
          <w:iCs w:val="1"/>
          <w:color w:val="00B050"/>
        </w:rPr>
        <w:t xml:space="preserve">Developmentally </w:t>
      </w:r>
      <w:r w:rsidRPr="4079A543" w:rsidR="2729E34E">
        <w:rPr>
          <w:rFonts w:ascii="Calibri" w:hAnsi="Calibri" w:cs="" w:asciiTheme="majorAscii" w:hAnsiTheme="majorAscii" w:cstheme="majorBidi"/>
          <w:i w:val="1"/>
          <w:iCs w:val="1"/>
          <w:color w:val="00B050"/>
        </w:rPr>
        <w:t>appropriate methods</w:t>
      </w:r>
      <w:r w:rsidRPr="4079A543" w:rsidR="2729E34E">
        <w:rPr>
          <w:rFonts w:ascii="Calibri" w:hAnsi="Calibri" w:cs="" w:asciiTheme="majorAscii" w:hAnsiTheme="majorAscii" w:cstheme="majorBidi"/>
          <w:i w:val="1"/>
          <w:iCs w:val="1"/>
          <w:color w:val="00B050"/>
        </w:rPr>
        <w:t>: Use tools such as play, drawings, or storytelling to engage participants.</w:t>
      </w:r>
    </w:p>
    <w:p w:rsidR="2729E34E" w:rsidP="4079A543" w:rsidRDefault="2729E34E" w14:paraId="4FE8E88B" w14:textId="33D06ED0" w14:noSpellErr="1">
      <w:pPr>
        <w:pStyle w:val="ListParagraph"/>
        <w:numPr>
          <w:ilvl w:val="0"/>
          <w:numId w:val="1"/>
        </w:numPr>
        <w:jc w:val="both"/>
        <w:rPr>
          <w:rFonts w:ascii="Calibri" w:hAnsi="Calibri" w:cs="" w:asciiTheme="majorAscii" w:hAnsiTheme="majorAscii" w:cstheme="majorBidi"/>
          <w:i w:val="1"/>
          <w:iCs w:val="1"/>
          <w:color w:val="00B050"/>
        </w:rPr>
      </w:pPr>
      <w:r w:rsidRPr="4079A543" w:rsidR="2729E34E">
        <w:rPr>
          <w:rFonts w:ascii="Calibri" w:hAnsi="Calibri" w:cs="" w:asciiTheme="majorAscii" w:hAnsiTheme="majorAscii" w:cstheme="majorBidi"/>
          <w:i w:val="1"/>
          <w:iCs w:val="1"/>
          <w:color w:val="00B050"/>
        </w:rPr>
        <w:t>Power dynamics: Be aware of adult–child hierarchies that may influence responses.</w:t>
      </w:r>
    </w:p>
    <w:p w:rsidR="2729E34E" w:rsidP="4079A543" w:rsidRDefault="2729E34E" w14:paraId="7D340FBE" w14:textId="7929B5E7" w14:noSpellErr="1">
      <w:pPr>
        <w:pStyle w:val="ListParagraph"/>
        <w:numPr>
          <w:ilvl w:val="0"/>
          <w:numId w:val="1"/>
        </w:numPr>
        <w:jc w:val="both"/>
        <w:rPr>
          <w:rFonts w:ascii="Calibri" w:hAnsi="Calibri" w:cs="" w:asciiTheme="majorAscii" w:hAnsiTheme="majorAscii" w:cstheme="majorBidi"/>
          <w:i w:val="1"/>
          <w:iCs w:val="1"/>
          <w:color w:val="00B050"/>
        </w:rPr>
      </w:pPr>
      <w:r w:rsidRPr="4079A543" w:rsidR="2729E34E">
        <w:rPr>
          <w:rFonts w:ascii="Calibri" w:hAnsi="Calibri" w:cs="" w:asciiTheme="majorAscii" w:hAnsiTheme="majorAscii" w:cstheme="majorBidi"/>
          <w:i w:val="1"/>
          <w:iCs w:val="1"/>
          <w:color w:val="00B050"/>
        </w:rPr>
        <w:t>Safeguarding: Protect children from harm, distress, and/or breaches of confidentiality.</w:t>
      </w:r>
      <w:r w:rsidRPr="4079A543" w:rsidR="78EFA54D">
        <w:rPr>
          <w:rFonts w:ascii="Calibri" w:hAnsi="Calibri" w:cs="" w:asciiTheme="majorAscii" w:hAnsiTheme="majorAscii" w:cstheme="majorBidi"/>
          <w:i w:val="1"/>
          <w:iCs w:val="1"/>
          <w:color w:val="00B050"/>
        </w:rPr>
        <w:t xml:space="preserve"> Establish robust pathways </w:t>
      </w:r>
      <w:r w:rsidRPr="4079A543" w:rsidR="78EFA54D">
        <w:rPr>
          <w:rFonts w:ascii="Calibri" w:hAnsi="Calibri" w:cs="" w:asciiTheme="majorAscii" w:hAnsiTheme="majorAscii" w:cstheme="majorBidi"/>
          <w:i w:val="1"/>
          <w:iCs w:val="1"/>
          <w:color w:val="00B050"/>
        </w:rPr>
        <w:t>in the event of</w:t>
      </w:r>
      <w:r w:rsidRPr="4079A543" w:rsidR="78EFA54D">
        <w:rPr>
          <w:rFonts w:ascii="Calibri" w:hAnsi="Calibri" w:cs="" w:asciiTheme="majorAscii" w:hAnsiTheme="majorAscii" w:cstheme="majorBidi"/>
          <w:i w:val="1"/>
          <w:iCs w:val="1"/>
          <w:color w:val="00B050"/>
        </w:rPr>
        <w:t xml:space="preserve"> concerns about harm to children.</w:t>
      </w:r>
    </w:p>
    <w:p w:rsidR="5A9F885F" w:rsidP="4079A543" w:rsidRDefault="5A9F885F" w14:paraId="0DC906E8" w14:textId="7A1C2F12">
      <w:pPr>
        <w:pStyle w:val="Normal"/>
        <w:ind w:left="0"/>
        <w:jc w:val="both"/>
        <w:rPr>
          <w:rFonts w:ascii="Calibri" w:hAnsi="Calibri" w:cs="" w:asciiTheme="majorAscii" w:hAnsiTheme="majorAscii" w:cstheme="majorBidi"/>
          <w:i w:val="1"/>
          <w:iCs w:val="1"/>
          <w:color w:val="00B050"/>
          <w:highlight w:val="yellow"/>
        </w:rPr>
      </w:pPr>
      <w:r w:rsidRPr="4079A543" w:rsidR="5A9F885F">
        <w:rPr>
          <w:rFonts w:ascii="Calibri" w:hAnsi="Calibri" w:cs="" w:asciiTheme="majorAscii" w:hAnsiTheme="majorAscii" w:cstheme="majorBidi"/>
          <w:i w:val="1"/>
          <w:iCs w:val="1"/>
          <w:color w:val="00B050"/>
          <w:highlight w:val="yellow"/>
        </w:rPr>
        <w:t>FURTHER GUIDANCE ON INCLUDING CHILDREN IN RESEARCH AVAILABLE HERE: https://www.ukri.org/councils/esrc/guidance-for-applicants/research-ethics-guidance/research-with-children-and-young-people/</w:t>
      </w:r>
    </w:p>
    <w:p w:rsidRPr="00CC253E" w:rsidR="00967E05" w:rsidP="3144E736" w:rsidRDefault="5AEDA32D" w14:paraId="67740DF0" w14:textId="3D5C70E5">
      <w:pPr>
        <w:pStyle w:val="Heading2"/>
        <w:numPr>
          <w:ilvl w:val="0"/>
          <w:numId w:val="0"/>
        </w:numPr>
        <w:ind w:left="576" w:hanging="576"/>
        <w:rPr>
          <w:i/>
          <w:iCs/>
        </w:rPr>
      </w:pPr>
      <w:bookmarkStart w:name="_Toc1735252020" w:id="184"/>
      <w:r>
        <w:t>6</w:t>
      </w:r>
      <w:r w:rsidR="0A7EDA46">
        <w:t>.</w:t>
      </w:r>
      <w:r>
        <w:t>3</w:t>
      </w:r>
      <w:r w:rsidR="0A7EDA46">
        <w:t xml:space="preserve"> </w:t>
      </w:r>
      <w:r w:rsidR="00F62549">
        <w:tab/>
      </w:r>
      <w:r w:rsidR="0A7EDA46">
        <w:t>Peer review</w:t>
      </w:r>
      <w:bookmarkEnd w:id="184"/>
    </w:p>
    <w:p w:rsidRPr="0004523B" w:rsidR="00967E05" w:rsidP="0004523B" w:rsidRDefault="00FD7F6E" w14:paraId="5A104BF7" w14:textId="2A59D2B9">
      <w:pPr>
        <w:pStyle w:val="RightPar1"/>
        <w:tabs>
          <w:tab w:val="clear" w:pos="-720"/>
          <w:tab w:val="clear" w:pos="0"/>
          <w:tab w:val="clear" w:pos="720"/>
        </w:tabs>
        <w:suppressAutoHyphens w:val="0"/>
        <w:spacing w:after="120" w:line="276" w:lineRule="auto"/>
        <w:ind w:left="0"/>
        <w:rPr>
          <w:rFonts w:asciiTheme="majorHAnsi" w:hAnsiTheme="majorHAnsi" w:cstheme="majorHAnsi"/>
          <w:noProof/>
          <w:sz w:val="22"/>
          <w:szCs w:val="22"/>
        </w:rPr>
      </w:pPr>
      <w:r>
        <w:rPr>
          <w:rFonts w:asciiTheme="majorHAnsi" w:hAnsiTheme="majorHAnsi" w:cstheme="majorHAnsi"/>
          <w:noProof/>
          <w:sz w:val="22"/>
          <w:szCs w:val="22"/>
        </w:rPr>
        <w:t>This study proposal has undergone peer review as part of the funding application process (</w:t>
      </w:r>
      <w:r w:rsidR="00B065FF">
        <w:rPr>
          <w:rFonts w:asciiTheme="majorHAnsi" w:hAnsiTheme="majorHAnsi" w:cstheme="majorHAnsi"/>
          <w:noProof/>
          <w:sz w:val="22"/>
          <w:szCs w:val="22"/>
        </w:rPr>
        <w:t xml:space="preserve">via </w:t>
      </w:r>
      <w:r w:rsidRPr="00A847B9" w:rsidR="004852A9">
        <w:rPr>
          <w:rFonts w:asciiTheme="majorHAnsi" w:hAnsiTheme="majorHAnsi" w:cstheme="majorHAnsi"/>
          <w:noProof/>
          <w:color w:val="00B050"/>
          <w:sz w:val="22"/>
          <w:szCs w:val="22"/>
          <w:highlight w:val="yellow"/>
        </w:rPr>
        <w:t>FUNDER NAME</w:t>
      </w:r>
      <w:r w:rsidR="00B065FF">
        <w:rPr>
          <w:rFonts w:asciiTheme="majorHAnsi" w:hAnsiTheme="majorHAnsi" w:cstheme="majorHAnsi"/>
          <w:noProof/>
          <w:sz w:val="22"/>
          <w:szCs w:val="22"/>
        </w:rPr>
        <w:t xml:space="preserve">).  </w:t>
      </w:r>
      <w:r w:rsidRPr="004852A9" w:rsidR="004852A9">
        <w:rPr>
          <w:rFonts w:asciiTheme="majorHAnsi" w:hAnsiTheme="majorHAnsi" w:cstheme="majorHAnsi"/>
          <w:i/>
          <w:iCs/>
          <w:noProof/>
          <w:color w:val="00B050"/>
          <w:sz w:val="22"/>
          <w:szCs w:val="22"/>
        </w:rPr>
        <w:t>T</w:t>
      </w:r>
      <w:r w:rsidRPr="004852A9" w:rsidR="00967E05">
        <w:rPr>
          <w:rFonts w:asciiTheme="majorHAnsi" w:hAnsiTheme="majorHAnsi" w:cstheme="majorHAnsi"/>
          <w:i/>
          <w:iCs/>
          <w:noProof/>
          <w:color w:val="00B050"/>
          <w:sz w:val="22"/>
          <w:szCs w:val="22"/>
        </w:rPr>
        <w:t>he study protocol will be subject to independent peer review as part of the sponsorship application</w:t>
      </w:r>
      <w:r w:rsidRPr="00FD7F6E" w:rsidR="00967E05">
        <w:rPr>
          <w:rFonts w:asciiTheme="majorHAnsi" w:hAnsiTheme="majorHAnsi" w:cstheme="majorHAnsi"/>
          <w:noProof/>
          <w:sz w:val="22"/>
          <w:szCs w:val="22"/>
        </w:rPr>
        <w:t xml:space="preserve">. </w:t>
      </w:r>
    </w:p>
    <w:p w:rsidR="001323BC" w:rsidP="3144E736" w:rsidRDefault="77C374A7" w14:paraId="5266F793" w14:textId="5CE68763">
      <w:pPr>
        <w:pStyle w:val="Heading1"/>
      </w:pPr>
      <w:bookmarkStart w:name="_Toc524668121" w:id="185"/>
      <w:r>
        <w:t>MANAGEMENT</w:t>
      </w:r>
      <w:bookmarkEnd w:id="185"/>
    </w:p>
    <w:p w:rsidRPr="00CC253E" w:rsidR="00967E05" w:rsidP="00797054" w:rsidRDefault="5AEDA32D" w14:paraId="69882126" w14:textId="659D8833" w14:noSpellErr="1">
      <w:pPr>
        <w:pStyle w:val="Heading2"/>
        <w:numPr>
          <w:ilvl w:val="0"/>
          <w:numId w:val="0"/>
        </w:numPr>
        <w:ind w:left="576" w:hanging="576"/>
      </w:pPr>
      <w:bookmarkStart w:name="_Toc1311515626" w:id="186"/>
      <w:r w:rsidR="5AEDA32D">
        <w:rPr/>
        <w:t>7</w:t>
      </w:r>
      <w:r w:rsidR="0D9E8952">
        <w:rPr/>
        <w:t>.1</w:t>
      </w:r>
      <w:r>
        <w:tab/>
      </w:r>
      <w:r w:rsidR="0A7EDA46">
        <w:rPr/>
        <w:t>Protocol compliance</w:t>
      </w:r>
      <w:bookmarkEnd w:id="186"/>
      <w:r w:rsidR="0A7EDA46">
        <w:rPr/>
        <w:t xml:space="preserve"> </w:t>
      </w:r>
    </w:p>
    <w:p w:rsidRPr="00E67C12" w:rsidR="00967E05" w:rsidP="4079A543" w:rsidRDefault="0A7EDA46" w14:paraId="266C9229" w14:textId="33FEC76F" w14:noSpellErr="1">
      <w:pPr>
        <w:pStyle w:val="BodyText"/>
        <w:tabs>
          <w:tab w:val="left" w:pos="709"/>
        </w:tabs>
        <w:spacing w:after="120" w:line="276" w:lineRule="auto"/>
        <w:jc w:val="both"/>
        <w:rPr>
          <w:rFonts w:ascii="Calibri" w:hAnsi="Calibri" w:cs="" w:asciiTheme="majorAscii" w:hAnsiTheme="majorAscii" w:cstheme="majorBidi"/>
          <w:lang w:eastAsia="en-GB"/>
        </w:rPr>
      </w:pPr>
      <w:bookmarkStart w:name="_Toc303179291" w:id="188"/>
      <w:r w:rsidRPr="4079A543" w:rsidR="0A7EDA46">
        <w:rPr>
          <w:rFonts w:ascii="Calibri" w:hAnsi="Calibri" w:cs="" w:asciiTheme="majorAscii" w:hAnsiTheme="majorAscii" w:cstheme="majorBidi"/>
          <w:i w:val="0"/>
          <w:iCs w:val="0"/>
          <w:sz w:val="22"/>
          <w:szCs w:val="22"/>
        </w:rPr>
        <w:t>Oversight of the study will remain the responsibility of the Chief Investigator who will ensure that all staff working on the study are trained using the protocol as the main training document.</w:t>
      </w:r>
      <w:r w:rsidRPr="4079A543" w:rsidR="6E152451">
        <w:rPr>
          <w:rFonts w:ascii="Calibri" w:hAnsi="Calibri" w:cs="" w:asciiTheme="majorAscii" w:hAnsiTheme="majorAscii" w:cstheme="majorBidi"/>
          <w:i w:val="0"/>
          <w:iCs w:val="0"/>
          <w:sz w:val="22"/>
          <w:szCs w:val="22"/>
        </w:rPr>
        <w:t xml:space="preserve"> A delegation log will be </w:t>
      </w:r>
      <w:r w:rsidRPr="4079A543" w:rsidR="7BC47F3E">
        <w:rPr>
          <w:rFonts w:ascii="Calibri" w:hAnsi="Calibri" w:cs="" w:asciiTheme="majorAscii" w:hAnsiTheme="majorAscii" w:cstheme="majorBidi"/>
          <w:i w:val="0"/>
          <w:iCs w:val="0"/>
          <w:sz w:val="22"/>
          <w:szCs w:val="22"/>
        </w:rPr>
        <w:t>used to record staff training.</w:t>
      </w:r>
      <w:r w:rsidRPr="4079A543" w:rsidR="0A7EDA46">
        <w:rPr>
          <w:rFonts w:ascii="Calibri" w:hAnsi="Calibri" w:cs="" w:asciiTheme="majorAscii" w:hAnsiTheme="majorAscii" w:cstheme="majorBidi"/>
          <w:i w:val="0"/>
          <w:iCs w:val="0"/>
          <w:sz w:val="22"/>
          <w:szCs w:val="22"/>
        </w:rPr>
        <w:t xml:space="preserve"> Entry onto the delegation log means that the member of staff has received the training needed to deliver the protocol. Deviations from the protocol will be logged and if the deviation is considered to </w:t>
      </w:r>
      <w:r w:rsidRPr="4079A543" w:rsidR="0A7EDA46">
        <w:rPr>
          <w:rFonts w:ascii="Calibri" w:hAnsi="Calibri" w:cs="" w:asciiTheme="majorAscii" w:hAnsiTheme="majorAscii" w:cstheme="majorBidi"/>
          <w:i w:val="0"/>
          <w:iCs w:val="0"/>
          <w:sz w:val="22"/>
          <w:szCs w:val="22"/>
        </w:rPr>
        <w:t>impact</w:t>
      </w:r>
      <w:r w:rsidRPr="4079A543" w:rsidR="0A7EDA46">
        <w:rPr>
          <w:rFonts w:ascii="Calibri" w:hAnsi="Calibri" w:cs="" w:asciiTheme="majorAscii" w:hAnsiTheme="majorAscii" w:cstheme="majorBidi"/>
          <w:i w:val="0"/>
          <w:iCs w:val="0"/>
          <w:sz w:val="22"/>
          <w:szCs w:val="22"/>
        </w:rPr>
        <w:t xml:space="preserve"> the ethical or scientific integrity of the study, the matter will be referred to the sponsor for review and investigation. </w:t>
      </w:r>
    </w:p>
    <w:p w:rsidR="00967E05" w:rsidP="00797054" w:rsidRDefault="5AEDA32D" w14:paraId="0D4F1CAC" w14:textId="0E88A596">
      <w:pPr>
        <w:pStyle w:val="Heading2"/>
        <w:numPr>
          <w:ilvl w:val="0"/>
          <w:numId w:val="0"/>
        </w:numPr>
        <w:ind w:left="576" w:hanging="576"/>
      </w:pPr>
      <w:bookmarkStart w:name="_Toc1881267793" w:id="189"/>
      <w:bookmarkEnd w:id="188"/>
      <w:r>
        <w:t>7</w:t>
      </w:r>
      <w:r w:rsidR="1CC2F46D">
        <w:t>.2</w:t>
      </w:r>
      <w:r w:rsidR="00F62549">
        <w:tab/>
      </w:r>
      <w:r w:rsidR="0A7EDA46">
        <w:t>Indemnity</w:t>
      </w:r>
      <w:bookmarkEnd w:id="189"/>
    </w:p>
    <w:p w:rsidRPr="00A847B9" w:rsidR="00A847B9" w:rsidP="4079A543" w:rsidRDefault="1CC2F46D" w14:paraId="63FFC444" w14:textId="0F94F9A1" w14:noSpellErr="1">
      <w:pPr>
        <w:jc w:val="both"/>
        <w:rPr>
          <w:rFonts w:ascii="Calibri" w:hAnsi="Calibri" w:cs="" w:asciiTheme="majorAscii" w:hAnsiTheme="majorAscii" w:cstheme="majorBidi"/>
        </w:rPr>
      </w:pPr>
      <w:r w:rsidRPr="4079A543" w:rsidR="1CC2F46D">
        <w:rPr>
          <w:rFonts w:ascii="Calibri" w:hAnsi="Calibri" w:cs="" w:asciiTheme="majorAscii" w:hAnsiTheme="majorAscii" w:cstheme="majorBidi"/>
          <w:highlight w:val="yellow"/>
        </w:rPr>
        <w:t xml:space="preserve">Add details of indemnity for study (university or </w:t>
      </w:r>
      <w:r w:rsidRPr="4079A543" w:rsidR="0ADAAE9B">
        <w:rPr>
          <w:rFonts w:ascii="Calibri" w:hAnsi="Calibri" w:cs="" w:asciiTheme="majorAscii" w:hAnsiTheme="majorAscii" w:cstheme="majorBidi"/>
          <w:highlight w:val="yellow"/>
        </w:rPr>
        <w:t>healthcare system</w:t>
      </w:r>
      <w:r w:rsidRPr="4079A543" w:rsidR="1CC2F46D">
        <w:rPr>
          <w:rFonts w:ascii="Calibri" w:hAnsi="Calibri" w:cs="" w:asciiTheme="majorAscii" w:hAnsiTheme="majorAscii" w:cstheme="majorBidi"/>
          <w:highlight w:val="yellow"/>
        </w:rPr>
        <w:t>).</w:t>
      </w:r>
      <w:r w:rsidRPr="4079A543" w:rsidR="1CC2F46D">
        <w:rPr>
          <w:rFonts w:ascii="Calibri" w:hAnsi="Calibri" w:cs="" w:asciiTheme="majorAscii" w:hAnsiTheme="majorAscii" w:cstheme="majorBidi"/>
        </w:rPr>
        <w:t xml:space="preserve"> </w:t>
      </w:r>
    </w:p>
    <w:p w:rsidRPr="004852A9" w:rsidR="00967E05" w:rsidP="4079A543" w:rsidRDefault="00967E05" w14:paraId="2F0B9879" w14:textId="77777777" w14:noSpellErr="1">
      <w:pPr>
        <w:jc w:val="both"/>
        <w:rPr>
          <w:rFonts w:ascii="Calibri" w:hAnsi="Calibri" w:cs="Calibri" w:asciiTheme="majorAscii" w:hAnsiTheme="majorAscii" w:cstheme="majorAscii"/>
          <w:i w:val="1"/>
          <w:iCs w:val="1"/>
          <w:color w:val="00B050"/>
        </w:rPr>
      </w:pPr>
      <w:r w:rsidRPr="4079A543" w:rsidR="00967E05">
        <w:rPr>
          <w:rFonts w:ascii="Calibri" w:hAnsi="Calibri" w:cs="Calibri" w:asciiTheme="majorAscii" w:hAnsiTheme="majorAscii" w:cstheme="majorAscii"/>
          <w:i w:val="1"/>
          <w:iCs w:val="1"/>
          <w:color w:val="00B050"/>
        </w:rPr>
        <w:t>The NHS indemnity scheme will cover the potential legal liability of the sponsor arising from the design, conduct and management of the study.</w:t>
      </w:r>
    </w:p>
    <w:p w:rsidRPr="004852A9" w:rsidR="00967E05" w:rsidP="4079A543" w:rsidRDefault="00967E05" w14:paraId="6AE53751" w14:textId="29F85B60" w14:noSpellErr="1">
      <w:pPr>
        <w:pStyle w:val="ListParagraph"/>
        <w:numPr>
          <w:ilvl w:val="0"/>
          <w:numId w:val="10"/>
        </w:numPr>
        <w:ind w:left="567" w:hanging="567"/>
        <w:jc w:val="both"/>
        <w:rPr>
          <w:rFonts w:ascii="Calibri" w:hAnsi="Calibri" w:cs="Calibri" w:asciiTheme="majorAscii" w:hAnsiTheme="majorAscii" w:cstheme="majorAscii"/>
          <w:i w:val="1"/>
          <w:iCs w:val="1"/>
          <w:color w:val="00B050"/>
        </w:rPr>
      </w:pPr>
      <w:r w:rsidRPr="4079A543" w:rsidR="00967E05">
        <w:rPr>
          <w:rFonts w:ascii="Calibri" w:hAnsi="Calibri" w:cs="Calibri" w:asciiTheme="majorAscii" w:hAnsiTheme="majorAscii" w:cstheme="majorAscii"/>
          <w:b w:val="1"/>
          <w:bCs w:val="1"/>
          <w:i w:val="1"/>
          <w:iCs w:val="1"/>
          <w:color w:val="00B050"/>
        </w:rPr>
        <w:t>Management of the study</w:t>
      </w:r>
      <w:r w:rsidRPr="4079A543" w:rsidR="003700D3">
        <w:rPr>
          <w:rFonts w:ascii="Calibri" w:hAnsi="Calibri" w:cs="Calibri" w:asciiTheme="majorAscii" w:hAnsiTheme="majorAscii" w:cstheme="majorAscii"/>
          <w:b w:val="1"/>
          <w:bCs w:val="1"/>
          <w:i w:val="1"/>
          <w:iCs w:val="1"/>
          <w:color w:val="00B050"/>
        </w:rPr>
        <w:t>:</w:t>
      </w:r>
      <w:r w:rsidRPr="4079A543" w:rsidR="00967E05">
        <w:rPr>
          <w:rFonts w:ascii="Calibri" w:hAnsi="Calibri" w:cs="Calibri" w:asciiTheme="majorAscii" w:hAnsiTheme="majorAscii" w:cstheme="majorAscii"/>
          <w:i w:val="1"/>
          <w:iCs w:val="1"/>
          <w:color w:val="00B050"/>
        </w:rPr>
        <w:t xml:space="preserve"> Where an NHS organisation is a sponsor, then indemnity is provided through NHS schemes. No proof of indemnity is expected for NHS sponsored research. If an NHS member of staff performs research activities in a non-NHS location, then NHS indemnity still applies.</w:t>
      </w:r>
    </w:p>
    <w:p w:rsidRPr="004852A9" w:rsidR="00967E05" w:rsidP="4079A543" w:rsidRDefault="00967E05" w14:paraId="768804B3" w14:textId="0DF246E3" w14:noSpellErr="1">
      <w:pPr>
        <w:pStyle w:val="ListParagraph"/>
        <w:numPr>
          <w:ilvl w:val="0"/>
          <w:numId w:val="10"/>
        </w:numPr>
        <w:ind w:left="567" w:hanging="567"/>
        <w:jc w:val="both"/>
        <w:rPr>
          <w:rFonts w:ascii="Calibri" w:hAnsi="Calibri" w:cs="Calibri" w:asciiTheme="majorAscii" w:hAnsiTheme="majorAscii" w:cstheme="majorAscii"/>
          <w:i w:val="1"/>
          <w:iCs w:val="1"/>
          <w:color w:val="00B050"/>
        </w:rPr>
      </w:pPr>
      <w:r w:rsidRPr="4079A543" w:rsidR="00967E05">
        <w:rPr>
          <w:rFonts w:ascii="Calibri" w:hAnsi="Calibri" w:cs="Calibri" w:asciiTheme="majorAscii" w:hAnsiTheme="majorAscii" w:cstheme="majorAscii"/>
          <w:b w:val="1"/>
          <w:bCs w:val="1"/>
          <w:i w:val="1"/>
          <w:iCs w:val="1"/>
          <w:color w:val="00B050"/>
        </w:rPr>
        <w:t>Design of the study</w:t>
      </w:r>
      <w:r w:rsidRPr="4079A543" w:rsidR="003700D3">
        <w:rPr>
          <w:rFonts w:ascii="Calibri" w:hAnsi="Calibri" w:cs="Calibri" w:asciiTheme="majorAscii" w:hAnsiTheme="majorAscii" w:cstheme="majorAscii"/>
          <w:b w:val="1"/>
          <w:bCs w:val="1"/>
          <w:i w:val="1"/>
          <w:iCs w:val="1"/>
          <w:color w:val="00B050"/>
        </w:rPr>
        <w:t>:</w:t>
      </w:r>
      <w:r w:rsidRPr="4079A543" w:rsidR="003700D3">
        <w:rPr>
          <w:rFonts w:ascii="Calibri" w:hAnsi="Calibri" w:cs="Calibri" w:asciiTheme="majorAscii" w:hAnsiTheme="majorAscii" w:cstheme="majorAscii"/>
          <w:i w:val="1"/>
          <w:iCs w:val="1"/>
          <w:color w:val="00B050"/>
        </w:rPr>
        <w:t xml:space="preserve"> </w:t>
      </w:r>
      <w:r w:rsidRPr="4079A543" w:rsidR="00967E05">
        <w:rPr>
          <w:rFonts w:ascii="Calibri" w:hAnsi="Calibri" w:cs="Calibri" w:asciiTheme="majorAscii" w:hAnsiTheme="majorAscii" w:cstheme="majorAscii"/>
          <w:i w:val="1"/>
          <w:iCs w:val="1"/>
          <w:color w:val="00B050"/>
        </w:rPr>
        <w:t>Where the protocol author is the substantive employee of an NHS organisation, then indemnity is provided for harm arising from the design of the study through NHS schemes. No proof of indemnity is expected.</w:t>
      </w:r>
    </w:p>
    <w:p w:rsidRPr="004852A9" w:rsidR="00967E05" w:rsidP="4079A543" w:rsidRDefault="00967E05" w14:paraId="5B2944FB" w14:textId="5B2CECC6" w14:noSpellErr="1">
      <w:pPr>
        <w:pStyle w:val="ListParagraph"/>
        <w:numPr>
          <w:ilvl w:val="0"/>
          <w:numId w:val="10"/>
        </w:numPr>
        <w:ind w:left="567" w:hanging="567"/>
        <w:jc w:val="both"/>
        <w:rPr>
          <w:rFonts w:ascii="Calibri" w:hAnsi="Calibri" w:cs="Calibri" w:asciiTheme="majorAscii" w:hAnsiTheme="majorAscii" w:cstheme="majorAscii"/>
          <w:i w:val="1"/>
          <w:iCs w:val="1"/>
          <w:color w:val="00B050"/>
        </w:rPr>
      </w:pPr>
      <w:r w:rsidRPr="4079A543" w:rsidR="00967E05">
        <w:rPr>
          <w:rFonts w:ascii="Calibri" w:hAnsi="Calibri" w:cs="Calibri" w:asciiTheme="majorAscii" w:hAnsiTheme="majorAscii" w:cstheme="majorAscii"/>
          <w:b w:val="1"/>
          <w:bCs w:val="1"/>
          <w:i w:val="1"/>
          <w:iCs w:val="1"/>
          <w:color w:val="00B050"/>
        </w:rPr>
        <w:t>Conduct of the study</w:t>
      </w:r>
      <w:r w:rsidRPr="4079A543" w:rsidR="003700D3">
        <w:rPr>
          <w:rFonts w:ascii="Calibri" w:hAnsi="Calibri" w:cs="Calibri" w:asciiTheme="majorAscii" w:hAnsiTheme="majorAscii" w:cstheme="majorAscii"/>
          <w:b w:val="1"/>
          <w:bCs w:val="1"/>
          <w:i w:val="1"/>
          <w:iCs w:val="1"/>
          <w:color w:val="00B050"/>
        </w:rPr>
        <w:t>:</w:t>
      </w:r>
      <w:r w:rsidRPr="4079A543" w:rsidR="003700D3">
        <w:rPr>
          <w:rFonts w:ascii="Calibri" w:hAnsi="Calibri" w:cs="Calibri" w:asciiTheme="majorAscii" w:hAnsiTheme="majorAscii" w:cstheme="majorAscii"/>
          <w:i w:val="1"/>
          <w:iCs w:val="1"/>
          <w:color w:val="00B050"/>
        </w:rPr>
        <w:t xml:space="preserve"> </w:t>
      </w:r>
      <w:r w:rsidRPr="4079A543" w:rsidR="00967E05">
        <w:rPr>
          <w:rFonts w:ascii="Calibri" w:hAnsi="Calibri" w:cs="Calibri" w:asciiTheme="majorAscii" w:hAnsiTheme="majorAscii" w:cstheme="majorAscii"/>
          <w:i w:val="1"/>
          <w:iCs w:val="1"/>
          <w:color w:val="00B050"/>
        </w:rPr>
        <w:t xml:space="preserve"> Where the research involves NHS patients under the care of NHS organisations, indemnity for harm to participants resulting from clinical negligence is provided through NHS indemnity schemes. No proof of indemnity is expected.</w:t>
      </w:r>
    </w:p>
    <w:p w:rsidR="00C36507" w:rsidP="3144E736" w:rsidRDefault="4BC4FADB" w14:paraId="3473EE2A" w14:textId="707B8C84">
      <w:pPr>
        <w:pStyle w:val="Heading1"/>
      </w:pPr>
      <w:bookmarkStart w:name="_Toc101028343" w:id="195"/>
      <w:r>
        <w:t>DATA MANAGEMENT</w:t>
      </w:r>
      <w:bookmarkEnd w:id="195"/>
    </w:p>
    <w:p w:rsidRPr="00D46939" w:rsidR="00D46939" w:rsidP="3144E736" w:rsidRDefault="19490A4D" w14:paraId="31DE98AF" w14:textId="778C10FB">
      <w:pPr>
        <w:keepNext/>
        <w:keepLines/>
        <w:spacing w:before="200" w:after="0"/>
        <w:ind w:left="576" w:hanging="576"/>
        <w:outlineLvl w:val="1"/>
        <w:rPr>
          <w:rFonts w:asciiTheme="majorHAnsi" w:hAnsiTheme="majorHAnsi" w:eastAsiaTheme="majorEastAsia" w:cstheme="majorBidi"/>
          <w:b/>
          <w:bCs/>
          <w:color w:val="4F81BD" w:themeColor="accent1"/>
          <w:sz w:val="26"/>
          <w:szCs w:val="26"/>
        </w:rPr>
      </w:pPr>
      <w:bookmarkStart w:name="_Toc376731597" w:id="196"/>
      <w:r w:rsidRPr="3144E736">
        <w:rPr>
          <w:rFonts w:asciiTheme="majorHAnsi" w:hAnsiTheme="majorHAnsi" w:eastAsiaTheme="majorEastAsia" w:cstheme="majorBidi"/>
          <w:b/>
          <w:bCs/>
          <w:color w:val="4F81BD" w:themeColor="accent1"/>
          <w:sz w:val="26"/>
          <w:szCs w:val="26"/>
        </w:rPr>
        <w:t>8.1</w:t>
      </w:r>
      <w:r w:rsidR="00D46939">
        <w:tab/>
      </w:r>
      <w:r w:rsidRPr="3144E736">
        <w:rPr>
          <w:rFonts w:asciiTheme="majorHAnsi" w:hAnsiTheme="majorHAnsi" w:eastAsiaTheme="majorEastAsia" w:cstheme="majorBidi"/>
          <w:b/>
          <w:bCs/>
          <w:color w:val="4F81BD" w:themeColor="accent1"/>
          <w:sz w:val="26"/>
          <w:szCs w:val="26"/>
        </w:rPr>
        <w:t>Data protection and patient confidentiality</w:t>
      </w:r>
      <w:bookmarkEnd w:id="196"/>
      <w:r w:rsidRPr="3144E736">
        <w:rPr>
          <w:rFonts w:asciiTheme="majorHAnsi" w:hAnsiTheme="majorHAnsi" w:eastAsiaTheme="majorEastAsia" w:cstheme="majorBidi"/>
          <w:b/>
          <w:bCs/>
          <w:color w:val="4F81BD" w:themeColor="accent1"/>
          <w:sz w:val="26"/>
          <w:szCs w:val="26"/>
        </w:rPr>
        <w:t xml:space="preserve"> </w:t>
      </w:r>
    </w:p>
    <w:p w:rsidRPr="00D46939" w:rsidR="00D46939" w:rsidP="4079A543" w:rsidRDefault="00D46939" w14:paraId="43944019" w14:textId="06362D0C" w14:noSpellErr="1">
      <w:pPr>
        <w:autoSpaceDE w:val="0"/>
        <w:autoSpaceDN w:val="0"/>
        <w:adjustRightInd w:val="0"/>
        <w:jc w:val="both"/>
        <w:rPr>
          <w:rFonts w:ascii="Calibri" w:hAnsi="Calibri" w:cs="Calibri" w:asciiTheme="majorAscii" w:hAnsiTheme="majorAscii" w:cstheme="majorAscii"/>
        </w:rPr>
      </w:pPr>
      <w:r w:rsidRPr="4079A543" w:rsidR="00D46939">
        <w:rPr>
          <w:rFonts w:ascii="Calibri" w:hAnsi="Calibri" w:cs="Calibri" w:asciiTheme="majorAscii" w:hAnsiTheme="majorAscii" w:cstheme="majorAscii"/>
        </w:rPr>
        <w:t xml:space="preserve">All investigators will </w:t>
      </w:r>
      <w:r w:rsidRPr="4079A543" w:rsidR="00D46939">
        <w:rPr>
          <w:rFonts w:ascii="Calibri" w:hAnsi="Calibri" w:cs="Calibri" w:asciiTheme="majorAscii" w:hAnsiTheme="majorAscii" w:cstheme="majorAscii"/>
        </w:rPr>
        <w:t>comply with</w:t>
      </w:r>
      <w:r w:rsidRPr="4079A543" w:rsidR="00D46939">
        <w:rPr>
          <w:rFonts w:ascii="Calibri" w:hAnsi="Calibri" w:cs="Calibri" w:asciiTheme="majorAscii" w:hAnsiTheme="majorAscii" w:cstheme="majorAscii"/>
        </w:rPr>
        <w:t xml:space="preserve"> the requirements of the Data Protection Act </w:t>
      </w:r>
      <w:r w:rsidRPr="4079A543" w:rsidR="00F62549">
        <w:rPr>
          <w:rFonts w:ascii="Calibri" w:hAnsi="Calibri" w:cs="Calibri" w:asciiTheme="majorAscii" w:hAnsiTheme="majorAscii" w:cstheme="majorAscii"/>
        </w:rPr>
        <w:t>201</w:t>
      </w:r>
      <w:r w:rsidRPr="4079A543" w:rsidR="00D46939">
        <w:rPr>
          <w:rFonts w:ascii="Calibri" w:hAnsi="Calibri" w:cs="Calibri" w:asciiTheme="majorAscii" w:hAnsiTheme="majorAscii" w:cstheme="majorAscii"/>
        </w:rPr>
        <w:t xml:space="preserve">8, GCP guidelines and the GDPR with regards to the collection, storage, </w:t>
      </w:r>
      <w:r w:rsidRPr="4079A543" w:rsidR="00D46939">
        <w:rPr>
          <w:rFonts w:ascii="Calibri" w:hAnsi="Calibri" w:cs="Calibri" w:asciiTheme="majorAscii" w:hAnsiTheme="majorAscii" w:cstheme="majorAscii"/>
        </w:rPr>
        <w:t>processing</w:t>
      </w:r>
      <w:r w:rsidRPr="4079A543" w:rsidR="00D46939">
        <w:rPr>
          <w:rFonts w:ascii="Calibri" w:hAnsi="Calibri" w:cs="Calibri" w:asciiTheme="majorAscii" w:hAnsiTheme="majorAscii" w:cstheme="majorAscii"/>
        </w:rPr>
        <w:t xml:space="preserve"> and disclosure of personal information and will uphold the core principles of these regulations. De-identified study materials (de-identified transcripts of interviews, study site file, and analysis) will be stored for </w:t>
      </w:r>
      <w:r w:rsidRPr="4079A543" w:rsidR="00D46939">
        <w:rPr>
          <w:rFonts w:ascii="Calibri" w:hAnsi="Calibri" w:cs="Calibri" w:asciiTheme="majorAscii" w:hAnsiTheme="majorAscii" w:cstheme="majorAscii"/>
          <w:highlight w:val="yellow"/>
        </w:rPr>
        <w:t>10 years</w:t>
      </w:r>
      <w:r w:rsidRPr="4079A543" w:rsidR="00F62549">
        <w:rPr>
          <w:rFonts w:ascii="Calibri" w:hAnsi="Calibri" w:cs="Calibri" w:asciiTheme="majorAscii" w:hAnsiTheme="majorAscii" w:cstheme="majorAscii"/>
        </w:rPr>
        <w:t xml:space="preserve"> </w:t>
      </w:r>
      <w:r w:rsidRPr="4079A543" w:rsidR="00F62549">
        <w:rPr>
          <w:rFonts w:ascii="Calibri" w:hAnsi="Calibri" w:cs="Calibri" w:asciiTheme="majorAscii" w:hAnsiTheme="majorAscii" w:cstheme="majorAscii"/>
          <w:highlight w:val="yellow"/>
        </w:rPr>
        <w:t>[</w:t>
      </w:r>
      <w:r w:rsidRPr="4079A543" w:rsidR="00F62549">
        <w:rPr>
          <w:rFonts w:ascii="Calibri" w:hAnsi="Calibri" w:cs="Calibri" w:asciiTheme="majorAscii" w:hAnsiTheme="majorAscii" w:cstheme="majorAscii"/>
          <w:color w:val="00B050"/>
          <w:highlight w:val="yellow"/>
        </w:rPr>
        <w:t>REPLACE WITH INSTITUTIONAL REQUIREMENTS]</w:t>
      </w:r>
      <w:r w:rsidRPr="4079A543" w:rsidR="00D46939">
        <w:rPr>
          <w:rFonts w:ascii="Calibri" w:hAnsi="Calibri" w:cs="Calibri" w:asciiTheme="majorAscii" w:hAnsiTheme="majorAscii" w:cstheme="majorAscii"/>
          <w:color w:val="00B050"/>
        </w:rPr>
        <w:t xml:space="preserve"> </w:t>
      </w:r>
      <w:r w:rsidRPr="4079A543" w:rsidR="00D46939">
        <w:rPr>
          <w:rFonts w:ascii="Calibri" w:hAnsi="Calibri" w:cs="Calibri" w:asciiTheme="majorAscii" w:hAnsiTheme="majorAscii" w:cstheme="majorAscii"/>
        </w:rPr>
        <w:t xml:space="preserve">after the study ends. Identifiable information (consent forms) will be digitised and original copies destroyed. The data custodian will be </w:t>
      </w:r>
      <w:r w:rsidRPr="4079A543" w:rsidR="00F62549">
        <w:rPr>
          <w:rFonts w:ascii="Calibri" w:hAnsi="Calibri" w:cs="Calibri" w:asciiTheme="majorAscii" w:hAnsiTheme="majorAscii" w:cstheme="majorAscii"/>
          <w:highlight w:val="yellow"/>
        </w:rPr>
        <w:t>[</w:t>
      </w:r>
      <w:r w:rsidRPr="4079A543" w:rsidR="00F62549">
        <w:rPr>
          <w:rFonts w:ascii="Calibri" w:hAnsi="Calibri" w:cs="Calibri" w:asciiTheme="majorAscii" w:hAnsiTheme="majorAscii" w:cstheme="majorAscii"/>
          <w:color w:val="00B050"/>
          <w:highlight w:val="yellow"/>
        </w:rPr>
        <w:t>CHIEF INVESTIGATOR</w:t>
      </w:r>
      <w:r w:rsidRPr="4079A543" w:rsidR="001A56E4">
        <w:rPr>
          <w:rFonts w:ascii="Calibri" w:hAnsi="Calibri" w:cs="Calibri" w:asciiTheme="majorAscii" w:hAnsiTheme="majorAscii" w:cstheme="majorAscii"/>
          <w:highlight w:val="yellow"/>
        </w:rPr>
        <w:t>],</w:t>
      </w:r>
      <w:r w:rsidRPr="4079A543" w:rsidR="00D46939">
        <w:rPr>
          <w:rFonts w:ascii="Calibri" w:hAnsi="Calibri" w:cs="Calibri" w:asciiTheme="majorAscii" w:hAnsiTheme="majorAscii" w:cstheme="majorAscii"/>
        </w:rPr>
        <w:t xml:space="preserve"> and the data controller will be </w:t>
      </w:r>
      <w:r w:rsidRPr="4079A543" w:rsidR="00F62549">
        <w:rPr>
          <w:rFonts w:ascii="Calibri" w:hAnsi="Calibri" w:cs="Calibri" w:asciiTheme="majorAscii" w:hAnsiTheme="majorAscii" w:cstheme="majorAscii"/>
        </w:rPr>
        <w:t>[</w:t>
      </w:r>
      <w:r w:rsidRPr="4079A543" w:rsidR="00F62549">
        <w:rPr>
          <w:rFonts w:ascii="Calibri" w:hAnsi="Calibri" w:cs="Calibri" w:asciiTheme="majorAscii" w:hAnsiTheme="majorAscii" w:cstheme="majorAscii"/>
          <w:color w:val="00B050"/>
          <w:highlight w:val="yellow"/>
        </w:rPr>
        <w:t>SPONSOR</w:t>
      </w:r>
      <w:r w:rsidRPr="4079A543" w:rsidR="00F62549">
        <w:rPr>
          <w:rFonts w:ascii="Calibri" w:hAnsi="Calibri" w:cs="Calibri" w:asciiTheme="majorAscii" w:hAnsiTheme="majorAscii" w:cstheme="majorAscii"/>
        </w:rPr>
        <w:t>]</w:t>
      </w:r>
      <w:r w:rsidRPr="4079A543" w:rsidR="00D46939">
        <w:rPr>
          <w:rFonts w:ascii="Calibri" w:hAnsi="Calibri" w:cs="Calibri" w:asciiTheme="majorAscii" w:hAnsiTheme="majorAscii" w:cstheme="majorAscii"/>
        </w:rPr>
        <w:t xml:space="preserve">.  </w:t>
      </w:r>
    </w:p>
    <w:p w:rsidRPr="00D46939" w:rsidR="00D46939" w:rsidP="4079A543" w:rsidRDefault="19490A4D" w14:paraId="296BE6B6" w14:textId="69DFD6F2" w14:noSpellErr="1">
      <w:pPr>
        <w:keepNext w:val="1"/>
        <w:keepLines w:val="1"/>
        <w:spacing w:before="200" w:after="0"/>
        <w:ind w:left="576" w:hanging="576"/>
        <w:jc w:val="both"/>
        <w:outlineLvl w:val="1"/>
        <w:rPr>
          <w:rFonts w:ascii="Calibri" w:hAnsi="Calibri" w:eastAsia="HGｺﾞｼｯｸM" w:cs="" w:asciiTheme="majorAscii" w:hAnsiTheme="majorAscii" w:eastAsiaTheme="majorEastAsia" w:cstheme="majorBidi"/>
          <w:b w:val="1"/>
          <w:bCs w:val="1"/>
          <w:color w:val="4F81BD" w:themeColor="accent1"/>
          <w:sz w:val="26"/>
          <w:szCs w:val="26"/>
        </w:rPr>
      </w:pPr>
      <w:bookmarkStart w:name="_Toc1630396850" w:id="199"/>
      <w:r w:rsidRPr="4079A543" w:rsidR="19490A4D">
        <w:rPr>
          <w:rFonts w:ascii="Calibri" w:hAnsi="Calibri" w:eastAsia="HGｺﾞｼｯｸM" w:cs="" w:asciiTheme="majorAscii" w:hAnsiTheme="majorAscii" w:eastAsiaTheme="majorEastAsia" w:cstheme="majorBidi"/>
          <w:b w:val="1"/>
          <w:bCs w:val="1"/>
          <w:color w:val="4F81BD" w:themeColor="accent1" w:themeTint="FF" w:themeShade="FF"/>
          <w:sz w:val="26"/>
          <w:szCs w:val="26"/>
        </w:rPr>
        <w:t xml:space="preserve">8.2    </w:t>
      </w:r>
      <w:r>
        <w:tab/>
      </w:r>
      <w:r w:rsidRPr="4079A543" w:rsidR="19490A4D">
        <w:rPr>
          <w:rFonts w:ascii="Calibri" w:hAnsi="Calibri" w:eastAsia="HGｺﾞｼｯｸM" w:cs="" w:asciiTheme="majorAscii" w:hAnsiTheme="majorAscii" w:eastAsiaTheme="majorEastAsia" w:cstheme="majorBidi"/>
          <w:b w:val="1"/>
          <w:bCs w:val="1"/>
          <w:color w:val="4F81BD" w:themeColor="accent1" w:themeTint="FF" w:themeShade="FF"/>
          <w:sz w:val="26"/>
          <w:szCs w:val="26"/>
        </w:rPr>
        <w:t>Confidentiality of data</w:t>
      </w:r>
      <w:bookmarkEnd w:id="199"/>
    </w:p>
    <w:p w:rsidRPr="00D46939" w:rsidR="00D46939" w:rsidP="4079A543" w:rsidRDefault="19490A4D" w14:paraId="2B7E8F9D" w14:textId="7CB65D23" w14:noSpellErr="1">
      <w:pPr>
        <w:jc w:val="both"/>
        <w:rPr>
          <w:rFonts w:ascii="Calibri" w:hAnsi="Calibri" w:cs="" w:asciiTheme="majorAscii" w:hAnsiTheme="majorAscii" w:cstheme="majorBidi"/>
        </w:rPr>
      </w:pPr>
      <w:r w:rsidRPr="4079A543" w:rsidR="19490A4D">
        <w:rPr>
          <w:rFonts w:ascii="Calibri" w:hAnsi="Calibri" w:cs="" w:asciiTheme="majorAscii" w:hAnsiTheme="majorAscii" w:cstheme="majorBidi"/>
        </w:rPr>
        <w:t xml:space="preserve">Participants will be </w:t>
      </w:r>
      <w:r w:rsidRPr="4079A543" w:rsidR="19490A4D">
        <w:rPr>
          <w:rFonts w:ascii="Calibri" w:hAnsi="Calibri" w:cs="" w:asciiTheme="majorAscii" w:hAnsiTheme="majorAscii" w:cstheme="majorBidi"/>
        </w:rPr>
        <w:t>allocated</w:t>
      </w:r>
      <w:r w:rsidRPr="4079A543" w:rsidR="19490A4D">
        <w:rPr>
          <w:rFonts w:ascii="Calibri" w:hAnsi="Calibri" w:cs="" w:asciiTheme="majorAscii" w:hAnsiTheme="majorAscii" w:cstheme="majorBidi"/>
        </w:rPr>
        <w:t xml:space="preserve"> a </w:t>
      </w:r>
      <w:r w:rsidRPr="4079A543" w:rsidR="5AEDA32D">
        <w:rPr>
          <w:rFonts w:ascii="Calibri" w:hAnsi="Calibri" w:cs="" w:asciiTheme="majorAscii" w:hAnsiTheme="majorAscii" w:cstheme="majorBidi"/>
        </w:rPr>
        <w:t>study</w:t>
      </w:r>
      <w:r w:rsidRPr="4079A543" w:rsidR="664FD7BC">
        <w:rPr>
          <w:rFonts w:ascii="Calibri" w:hAnsi="Calibri" w:cs="" w:asciiTheme="majorAscii" w:hAnsiTheme="majorAscii" w:cstheme="majorBidi"/>
        </w:rPr>
        <w:t xml:space="preserve"> </w:t>
      </w:r>
      <w:r w:rsidRPr="4079A543" w:rsidR="5AEDA32D">
        <w:rPr>
          <w:rFonts w:ascii="Calibri" w:hAnsi="Calibri" w:cs="" w:asciiTheme="majorAscii" w:hAnsiTheme="majorAscii" w:cstheme="majorBidi"/>
        </w:rPr>
        <w:t>ID and a pseudonym</w:t>
      </w:r>
      <w:r w:rsidRPr="4079A543" w:rsidR="19490A4D">
        <w:rPr>
          <w:rFonts w:ascii="Calibri" w:hAnsi="Calibri" w:cs="" w:asciiTheme="majorAscii" w:hAnsiTheme="majorAscii" w:cstheme="majorBidi"/>
        </w:rPr>
        <w:t xml:space="preserve"> to support data management and </w:t>
      </w:r>
      <w:r w:rsidRPr="4079A543" w:rsidR="19490A4D">
        <w:rPr>
          <w:rFonts w:ascii="Calibri" w:hAnsi="Calibri" w:cs="" w:asciiTheme="majorAscii" w:hAnsiTheme="majorAscii" w:cstheme="majorBidi"/>
        </w:rPr>
        <w:t>maintain</w:t>
      </w:r>
      <w:r w:rsidRPr="4079A543" w:rsidR="19490A4D">
        <w:rPr>
          <w:rFonts w:ascii="Calibri" w:hAnsi="Calibri" w:cs="" w:asciiTheme="majorAscii" w:hAnsiTheme="majorAscii" w:cstheme="majorBidi"/>
        </w:rPr>
        <w:t xml:space="preserve"> confidentiality. An </w:t>
      </w:r>
      <w:r w:rsidRPr="4079A543" w:rsidR="4CB7325E">
        <w:rPr>
          <w:rFonts w:ascii="Calibri" w:hAnsi="Calibri" w:cs="" w:asciiTheme="majorAscii" w:hAnsiTheme="majorAscii" w:cstheme="majorBidi"/>
        </w:rPr>
        <w:t>E</w:t>
      </w:r>
      <w:r w:rsidRPr="4079A543" w:rsidR="19490A4D">
        <w:rPr>
          <w:rFonts w:ascii="Calibri" w:hAnsi="Calibri" w:cs="" w:asciiTheme="majorAscii" w:hAnsiTheme="majorAscii" w:cstheme="majorBidi"/>
        </w:rPr>
        <w:t>xcel study log which links study ID, participant name and contact details</w:t>
      </w:r>
      <w:r w:rsidRPr="4079A543" w:rsidR="5AEDA32D">
        <w:rPr>
          <w:rFonts w:ascii="Calibri" w:hAnsi="Calibri" w:cs="" w:asciiTheme="majorAscii" w:hAnsiTheme="majorAscii" w:cstheme="majorBidi"/>
        </w:rPr>
        <w:t xml:space="preserve"> (if a participant wishes to receive study results)</w:t>
      </w:r>
      <w:r w:rsidRPr="4079A543" w:rsidR="19490A4D">
        <w:rPr>
          <w:rFonts w:ascii="Calibri" w:hAnsi="Calibri" w:cs="" w:asciiTheme="majorAscii" w:hAnsiTheme="majorAscii" w:cstheme="majorBidi"/>
        </w:rPr>
        <w:t xml:space="preserve"> will be kept on </w:t>
      </w:r>
      <w:r w:rsidRPr="4079A543" w:rsidR="5AEDA32D">
        <w:rPr>
          <w:rFonts w:ascii="Calibri" w:hAnsi="Calibri" w:cs="" w:asciiTheme="majorAscii" w:hAnsiTheme="majorAscii" w:cstheme="majorBidi"/>
        </w:rPr>
        <w:t>a secure university drive</w:t>
      </w:r>
      <w:r w:rsidRPr="4079A543" w:rsidR="19490A4D">
        <w:rPr>
          <w:rFonts w:ascii="Calibri" w:hAnsi="Calibri" w:cs="" w:asciiTheme="majorAscii" w:hAnsiTheme="majorAscii" w:cstheme="majorBidi"/>
        </w:rPr>
        <w:t xml:space="preserve">. </w:t>
      </w:r>
    </w:p>
    <w:p w:rsidRPr="00D46939" w:rsidR="00D46939" w:rsidP="4079A543" w:rsidRDefault="19490A4D" w14:paraId="3158360E" w14:textId="516A9D0D" w14:noSpellErr="1">
      <w:pPr>
        <w:jc w:val="both"/>
        <w:rPr>
          <w:rFonts w:ascii="Calibri" w:hAnsi="Calibri" w:cs="" w:asciiTheme="majorAscii" w:hAnsiTheme="majorAscii" w:cstheme="majorBidi"/>
        </w:rPr>
      </w:pPr>
      <w:r w:rsidRPr="4079A543" w:rsidR="19490A4D">
        <w:rPr>
          <w:rFonts w:ascii="Calibri" w:hAnsi="Calibri" w:cs="" w:asciiTheme="majorAscii" w:hAnsiTheme="majorAscii" w:cstheme="majorBidi"/>
        </w:rPr>
        <w:t xml:space="preserve">No identifiable information will be used in any research outputs or publications. Any data arising from the </w:t>
      </w:r>
      <w:r w:rsidRPr="4079A543" w:rsidR="5AEDA32D">
        <w:rPr>
          <w:rFonts w:ascii="Calibri" w:hAnsi="Calibri" w:cs="" w:asciiTheme="majorAscii" w:hAnsiTheme="majorAscii" w:cstheme="majorBidi"/>
          <w:i w:val="1"/>
          <w:iCs w:val="1"/>
          <w:color w:val="00B050"/>
          <w:highlight w:val="yellow"/>
        </w:rPr>
        <w:t>FGDs/SSIs/</w:t>
      </w:r>
      <w:r w:rsidRPr="4079A543" w:rsidR="392B50DD">
        <w:rPr>
          <w:rFonts w:ascii="Calibri" w:hAnsi="Calibri" w:cs="" w:asciiTheme="majorAscii" w:hAnsiTheme="majorAscii" w:cstheme="majorBidi"/>
          <w:i w:val="1"/>
          <w:iCs w:val="1"/>
          <w:color w:val="00B050"/>
          <w:highlight w:val="yellow"/>
        </w:rPr>
        <w:t>Photovoice/TikTok analyses</w:t>
      </w:r>
      <w:r w:rsidRPr="4079A543" w:rsidR="19490A4D">
        <w:rPr>
          <w:rFonts w:ascii="Calibri" w:hAnsi="Calibri" w:cs="" w:asciiTheme="majorAscii" w:hAnsiTheme="majorAscii" w:cstheme="majorBidi"/>
          <w:color w:val="00B050"/>
        </w:rPr>
        <w:t xml:space="preserve"> </w:t>
      </w:r>
      <w:r w:rsidRPr="4079A543" w:rsidR="19490A4D">
        <w:rPr>
          <w:rFonts w:ascii="Calibri" w:hAnsi="Calibri" w:cs="" w:asciiTheme="majorAscii" w:hAnsiTheme="majorAscii" w:cstheme="majorBidi"/>
        </w:rPr>
        <w:t xml:space="preserve">which may compromise confidentiality will be omitted from research outputs and publications. Verbatim extracts of data may be used in publications with consent and without compromising the anonymity of the participant – </w:t>
      </w:r>
      <w:r w:rsidRPr="4079A543" w:rsidR="19490A4D">
        <w:rPr>
          <w:rFonts w:ascii="Calibri" w:hAnsi="Calibri" w:cs="" w:asciiTheme="majorAscii" w:hAnsiTheme="majorAscii" w:cstheme="majorBidi"/>
        </w:rPr>
        <w:t>instead</w:t>
      </w:r>
      <w:r w:rsidRPr="4079A543" w:rsidR="19490A4D">
        <w:rPr>
          <w:rFonts w:ascii="Calibri" w:hAnsi="Calibri" w:cs="" w:asciiTheme="majorAscii" w:hAnsiTheme="majorAscii" w:cstheme="majorBidi"/>
        </w:rPr>
        <w:t xml:space="preserve"> broad categories will be used to describe the participant (e.g., “cis</w:t>
      </w:r>
      <w:r w:rsidRPr="4079A543" w:rsidR="392B50DD">
        <w:rPr>
          <w:rFonts w:ascii="Calibri" w:hAnsi="Calibri" w:cs="" w:asciiTheme="majorAscii" w:hAnsiTheme="majorAscii" w:cstheme="majorBidi"/>
        </w:rPr>
        <w:t>gender</w:t>
      </w:r>
      <w:r w:rsidRPr="4079A543" w:rsidR="19490A4D">
        <w:rPr>
          <w:rFonts w:ascii="Calibri" w:hAnsi="Calibri" w:cs="" w:asciiTheme="majorAscii" w:hAnsiTheme="majorAscii" w:cstheme="majorBidi"/>
        </w:rPr>
        <w:t xml:space="preserve"> woman, White, 25-30 years age</w:t>
      </w:r>
      <w:r w:rsidRPr="4079A543" w:rsidR="6D284190">
        <w:rPr>
          <w:rFonts w:ascii="Calibri" w:hAnsi="Calibri" w:cs="" w:asciiTheme="majorAscii" w:hAnsiTheme="majorAscii" w:cstheme="majorBidi"/>
        </w:rPr>
        <w:t>”</w:t>
      </w:r>
      <w:r w:rsidRPr="4079A543" w:rsidR="19490A4D">
        <w:rPr>
          <w:rFonts w:ascii="Calibri" w:hAnsi="Calibri" w:cs="" w:asciiTheme="majorAscii" w:hAnsiTheme="majorAscii" w:cstheme="majorBidi"/>
        </w:rPr>
        <w:t xml:space="preserve">). Audio files will be password protected and stored on </w:t>
      </w:r>
      <w:r w:rsidRPr="4079A543" w:rsidR="392B50DD">
        <w:rPr>
          <w:rFonts w:ascii="Calibri" w:hAnsi="Calibri" w:cs="" w:asciiTheme="majorAscii" w:hAnsiTheme="majorAscii" w:cstheme="majorBidi"/>
        </w:rPr>
        <w:t xml:space="preserve">a secure university computer </w:t>
      </w:r>
      <w:r w:rsidRPr="4079A543" w:rsidR="19490A4D">
        <w:rPr>
          <w:rFonts w:ascii="Calibri" w:hAnsi="Calibri" w:cs="" w:asciiTheme="majorAscii" w:hAnsiTheme="majorAscii" w:cstheme="majorBidi"/>
        </w:rPr>
        <w:t xml:space="preserve">prior to transcription. </w:t>
      </w:r>
    </w:p>
    <w:p w:rsidR="00752D6A" w:rsidP="4079A543" w:rsidRDefault="00D46939" w14:paraId="0088DF71" w14:textId="77777777" w14:noSpellErr="1">
      <w:pPr>
        <w:jc w:val="both"/>
        <w:rPr>
          <w:rFonts w:ascii="Calibri" w:hAnsi="Calibri" w:cs="Calibri" w:asciiTheme="majorAscii" w:hAnsiTheme="majorAscii" w:cstheme="majorAscii"/>
        </w:rPr>
      </w:pPr>
      <w:r w:rsidRPr="4079A543" w:rsidR="00D46939">
        <w:rPr>
          <w:rFonts w:ascii="Calibri" w:hAnsi="Calibri" w:cs="Calibri" w:asciiTheme="majorAscii" w:hAnsiTheme="majorAscii" w:cstheme="majorAscii"/>
        </w:rPr>
        <w:t xml:space="preserve">After the accuracy of transcription has been checked against the audio file, the audio will be </w:t>
      </w:r>
      <w:r w:rsidRPr="4079A543" w:rsidR="00D46939">
        <w:rPr>
          <w:rFonts w:ascii="Calibri" w:hAnsi="Calibri" w:cs="Calibri" w:asciiTheme="majorAscii" w:hAnsiTheme="majorAscii" w:cstheme="majorAscii"/>
        </w:rPr>
        <w:t>deleted</w:t>
      </w:r>
      <w:r w:rsidRPr="4079A543" w:rsidR="00D46939">
        <w:rPr>
          <w:rFonts w:ascii="Calibri" w:hAnsi="Calibri" w:cs="Calibri" w:asciiTheme="majorAscii" w:hAnsiTheme="majorAscii" w:cstheme="majorAscii"/>
        </w:rPr>
        <w:t xml:space="preserve">. </w:t>
      </w:r>
    </w:p>
    <w:p w:rsidRPr="00D46939" w:rsidR="00D46939" w:rsidP="4079A543" w:rsidRDefault="19490A4D" w14:paraId="201E7D85" w14:textId="0C9E2D09" w14:noSpellErr="1">
      <w:pPr>
        <w:jc w:val="both"/>
        <w:rPr>
          <w:rFonts w:ascii="Calibri" w:hAnsi="Calibri" w:cs="" w:asciiTheme="majorAscii" w:hAnsiTheme="majorAscii" w:cstheme="majorBidi"/>
        </w:rPr>
      </w:pPr>
      <w:r w:rsidRPr="4079A543" w:rsidR="19490A4D">
        <w:rPr>
          <w:rFonts w:ascii="Calibri" w:hAnsi="Calibri" w:cs="" w:asciiTheme="majorAscii" w:hAnsiTheme="majorAscii" w:cstheme="majorBidi"/>
        </w:rPr>
        <w:t xml:space="preserve">Confidentiality will be upheld unless risk of harm to self or others is discovered. </w:t>
      </w:r>
    </w:p>
    <w:p w:rsidRPr="00D46939" w:rsidR="00D46939" w:rsidP="3144E736" w:rsidRDefault="19490A4D" w14:paraId="4CC22744" w14:textId="77777777">
      <w:pPr>
        <w:keepNext/>
        <w:keepLines/>
        <w:numPr>
          <w:ilvl w:val="2"/>
          <w:numId w:val="11"/>
        </w:numPr>
        <w:spacing w:before="200" w:after="0"/>
        <w:outlineLvl w:val="2"/>
        <w:rPr>
          <w:rFonts w:asciiTheme="majorHAnsi" w:hAnsiTheme="majorHAnsi" w:eastAsiaTheme="majorEastAsia" w:cstheme="majorBidi"/>
          <w:b/>
          <w:bCs/>
          <w:color w:val="4F81BD" w:themeColor="accent1"/>
        </w:rPr>
      </w:pPr>
      <w:bookmarkStart w:name="_Toc1903484722" w:id="204"/>
      <w:r w:rsidRPr="3144E736">
        <w:rPr>
          <w:rFonts w:asciiTheme="majorHAnsi" w:hAnsiTheme="majorHAnsi" w:eastAsiaTheme="majorEastAsia" w:cstheme="majorBidi"/>
          <w:b/>
          <w:bCs/>
          <w:color w:val="4F81BD" w:themeColor="accent1"/>
        </w:rPr>
        <w:t>Access to personal data</w:t>
      </w:r>
      <w:bookmarkEnd w:id="204"/>
    </w:p>
    <w:p w:rsidRPr="00D46939" w:rsidR="00D46939" w:rsidP="4079A543" w:rsidRDefault="00D46939" w14:paraId="4F692E46" w14:textId="30DB13D8" w14:noSpellErr="1">
      <w:pPr>
        <w:jc w:val="both"/>
        <w:rPr>
          <w:rFonts w:ascii="Calibri" w:hAnsi="Calibri" w:cs="Calibri" w:asciiTheme="majorAscii" w:hAnsiTheme="majorAscii" w:cstheme="majorAscii"/>
        </w:rPr>
      </w:pPr>
      <w:r w:rsidRPr="4079A543" w:rsidR="00D46939">
        <w:rPr>
          <w:rFonts w:ascii="Calibri" w:hAnsi="Calibri" w:cs="Calibri" w:asciiTheme="majorAscii" w:hAnsiTheme="majorAscii" w:cstheme="majorAscii"/>
        </w:rPr>
        <w:t xml:space="preserve">We will collect the </w:t>
      </w:r>
      <w:r w:rsidRPr="4079A543" w:rsidR="00D46939">
        <w:rPr>
          <w:rFonts w:ascii="Calibri" w:hAnsi="Calibri" w:cs="Calibri" w:asciiTheme="majorAscii" w:hAnsiTheme="majorAscii" w:cstheme="majorAscii"/>
        </w:rPr>
        <w:t>minimum</w:t>
      </w:r>
      <w:r w:rsidRPr="4079A543" w:rsidR="00D46939">
        <w:rPr>
          <w:rFonts w:ascii="Calibri" w:hAnsi="Calibri" w:cs="Calibri" w:asciiTheme="majorAscii" w:hAnsiTheme="majorAscii" w:cstheme="majorAscii"/>
        </w:rPr>
        <w:t xml:space="preserve"> amount of personal data </w:t>
      </w:r>
      <w:r w:rsidRPr="4079A543" w:rsidR="00D46939">
        <w:rPr>
          <w:rFonts w:ascii="Calibri" w:hAnsi="Calibri" w:cs="Calibri" w:asciiTheme="majorAscii" w:hAnsiTheme="majorAscii" w:cstheme="majorAscii"/>
        </w:rPr>
        <w:t>required</w:t>
      </w:r>
      <w:r w:rsidRPr="4079A543" w:rsidR="00D46939">
        <w:rPr>
          <w:rFonts w:ascii="Calibri" w:hAnsi="Calibri" w:cs="Calibri" w:asciiTheme="majorAscii" w:hAnsiTheme="majorAscii" w:cstheme="majorAscii"/>
        </w:rPr>
        <w:t xml:space="preserve"> for recruitment, confirmation of identity and analysis. </w:t>
      </w:r>
      <w:r w:rsidRPr="4079A543" w:rsidR="00F64D4A">
        <w:rPr>
          <w:rFonts w:ascii="Calibri" w:hAnsi="Calibri" w:cs="Calibri" w:asciiTheme="majorAscii" w:hAnsiTheme="majorAscii" w:cstheme="majorAscii"/>
        </w:rPr>
        <w:t>Data</w:t>
      </w:r>
      <w:r w:rsidRPr="4079A543" w:rsidR="00D46939">
        <w:rPr>
          <w:rFonts w:ascii="Calibri" w:hAnsi="Calibri" w:cs="Calibri" w:asciiTheme="majorAscii" w:hAnsiTheme="majorAscii" w:cstheme="majorAscii"/>
        </w:rPr>
        <w:t xml:space="preserve"> will only be accessed by </w:t>
      </w:r>
      <w:r w:rsidRPr="4079A543" w:rsidR="00F64D4A">
        <w:rPr>
          <w:rFonts w:ascii="Calibri" w:hAnsi="Calibri" w:cs="Calibri" w:asciiTheme="majorAscii" w:hAnsiTheme="majorAscii" w:cstheme="majorAscii"/>
        </w:rPr>
        <w:t>research</w:t>
      </w:r>
      <w:r w:rsidRPr="4079A543" w:rsidR="00D46939">
        <w:rPr>
          <w:rFonts w:ascii="Calibri" w:hAnsi="Calibri" w:cs="Calibri" w:asciiTheme="majorAscii" w:hAnsiTheme="majorAscii" w:cstheme="majorAscii"/>
        </w:rPr>
        <w:t xml:space="preserve"> staff with the approvals to do so</w:t>
      </w:r>
      <w:r w:rsidRPr="4079A543" w:rsidR="00D46939">
        <w:rPr>
          <w:rFonts w:ascii="Calibri" w:hAnsi="Calibri" w:cs="Calibri" w:asciiTheme="majorAscii" w:hAnsiTheme="majorAscii" w:cstheme="majorAscii"/>
        </w:rPr>
        <w:t xml:space="preserve">.  </w:t>
      </w:r>
    </w:p>
    <w:p w:rsidRPr="00D46939" w:rsidR="00D46939" w:rsidP="4079A543" w:rsidRDefault="00D46939" w14:paraId="112113B7" w14:textId="25346704" w14:noSpellErr="1">
      <w:pPr>
        <w:jc w:val="both"/>
        <w:rPr>
          <w:rFonts w:ascii="Calibri" w:hAnsi="Calibri" w:cs="Calibri" w:asciiTheme="majorAscii" w:hAnsiTheme="majorAscii" w:cstheme="majorAscii"/>
        </w:rPr>
      </w:pPr>
      <w:r w:rsidRPr="4079A543" w:rsidR="00D46939">
        <w:rPr>
          <w:rFonts w:ascii="Calibri" w:hAnsi="Calibri" w:cs="Calibri" w:asciiTheme="majorAscii" w:hAnsiTheme="majorAscii" w:cstheme="majorAscii"/>
        </w:rPr>
        <w:t xml:space="preserve">Paper consent forms will be stored in a locked filing cabinet in </w:t>
      </w:r>
      <w:r w:rsidRPr="4079A543" w:rsidR="00F64D4A">
        <w:rPr>
          <w:rFonts w:ascii="Calibri" w:hAnsi="Calibri" w:cs="Calibri" w:asciiTheme="majorAscii" w:hAnsiTheme="majorAscii" w:cstheme="majorAscii"/>
        </w:rPr>
        <w:t>university</w:t>
      </w:r>
      <w:r w:rsidRPr="4079A543" w:rsidR="00D46939">
        <w:rPr>
          <w:rFonts w:ascii="Calibri" w:hAnsi="Calibri" w:cs="Calibri" w:asciiTheme="majorAscii" w:hAnsiTheme="majorAscii" w:cstheme="majorAscii"/>
        </w:rPr>
        <w:t xml:space="preserve"> offices, only accessible by swipe card</w:t>
      </w:r>
      <w:r w:rsidRPr="4079A543" w:rsidR="00D46939">
        <w:rPr>
          <w:rFonts w:ascii="Calibri" w:hAnsi="Calibri" w:cs="Calibri" w:asciiTheme="majorAscii" w:hAnsiTheme="majorAscii" w:cstheme="majorAscii"/>
        </w:rPr>
        <w:t xml:space="preserve">.  </w:t>
      </w:r>
      <w:r w:rsidRPr="4079A543" w:rsidR="00D46939">
        <w:rPr>
          <w:rFonts w:ascii="Calibri" w:hAnsi="Calibri" w:cs="Calibri" w:asciiTheme="majorAscii" w:hAnsiTheme="majorAscii" w:cstheme="majorAscii"/>
        </w:rPr>
        <w:t>Once scanned, they will be securely destroyed</w:t>
      </w:r>
      <w:r w:rsidRPr="4079A543" w:rsidR="00D46939">
        <w:rPr>
          <w:rFonts w:ascii="Calibri" w:hAnsi="Calibri" w:cs="Calibri" w:asciiTheme="majorAscii" w:hAnsiTheme="majorAscii" w:cstheme="majorAscii"/>
        </w:rPr>
        <w:t xml:space="preserve">.  </w:t>
      </w:r>
      <w:r w:rsidRPr="4079A543" w:rsidR="00D46939">
        <w:rPr>
          <w:rFonts w:ascii="Calibri" w:hAnsi="Calibri" w:cs="Calibri" w:asciiTheme="majorAscii" w:hAnsiTheme="majorAscii" w:cstheme="majorAscii"/>
        </w:rPr>
        <w:t xml:space="preserve">Online consent forms will be stored </w:t>
      </w:r>
      <w:r w:rsidRPr="4079A543" w:rsidR="00F64D4A">
        <w:rPr>
          <w:rFonts w:ascii="Calibri" w:hAnsi="Calibri" w:cs="Calibri" w:asciiTheme="majorAscii" w:hAnsiTheme="majorAscii" w:cstheme="majorAscii"/>
        </w:rPr>
        <w:t>on a secure university drive.</w:t>
      </w:r>
      <w:r w:rsidRPr="4079A543" w:rsidR="00D46939">
        <w:rPr>
          <w:rFonts w:ascii="Calibri" w:hAnsi="Calibri" w:cs="Calibri" w:asciiTheme="majorAscii" w:hAnsiTheme="majorAscii" w:cstheme="majorAscii"/>
        </w:rPr>
        <w:t xml:space="preserve"> </w:t>
      </w:r>
    </w:p>
    <w:p w:rsidR="00A949C9" w:rsidP="4079A543" w:rsidRDefault="00D46939" w14:paraId="0352328E" w14:textId="77777777" w14:noSpellErr="1">
      <w:pPr>
        <w:jc w:val="both"/>
        <w:rPr>
          <w:rFonts w:ascii="Calibri" w:hAnsi="Calibri" w:cs="Calibri" w:asciiTheme="majorAscii" w:hAnsiTheme="majorAscii" w:cstheme="majorAscii"/>
        </w:rPr>
      </w:pPr>
      <w:r w:rsidRPr="4079A543" w:rsidR="00D46939">
        <w:rPr>
          <w:rFonts w:ascii="Calibri" w:hAnsi="Calibri" w:cs="Calibri" w:asciiTheme="majorAscii" w:hAnsiTheme="majorAscii" w:cstheme="majorAscii"/>
        </w:rPr>
        <w:t xml:space="preserve">Participants can request to withdraw their </w:t>
      </w:r>
      <w:r w:rsidRPr="4079A543" w:rsidR="00D46939">
        <w:rPr>
          <w:rFonts w:ascii="Calibri" w:hAnsi="Calibri" w:cs="Calibri" w:asciiTheme="majorAscii" w:hAnsiTheme="majorAscii" w:cstheme="majorAscii"/>
          <w:i w:val="1"/>
          <w:iCs w:val="1"/>
          <w:color w:val="00B050"/>
          <w:highlight w:val="yellow"/>
        </w:rPr>
        <w:t>SSI</w:t>
      </w:r>
      <w:r w:rsidRPr="4079A543" w:rsidR="00A949C9">
        <w:rPr>
          <w:rFonts w:ascii="Calibri" w:hAnsi="Calibri" w:cs="Calibri" w:asciiTheme="majorAscii" w:hAnsiTheme="majorAscii" w:cstheme="majorAscii"/>
          <w:i w:val="1"/>
          <w:iCs w:val="1"/>
          <w:color w:val="00B050"/>
          <w:highlight w:val="yellow"/>
        </w:rPr>
        <w:t>/Photovoice</w:t>
      </w:r>
      <w:r w:rsidRPr="4079A543" w:rsidR="00D46939">
        <w:rPr>
          <w:rFonts w:ascii="Calibri" w:hAnsi="Calibri" w:cs="Calibri" w:asciiTheme="majorAscii" w:hAnsiTheme="majorAscii" w:cstheme="majorAscii"/>
          <w:color w:val="00B050"/>
        </w:rPr>
        <w:t xml:space="preserve"> </w:t>
      </w:r>
      <w:r w:rsidRPr="4079A543" w:rsidR="00D46939">
        <w:rPr>
          <w:rFonts w:ascii="Calibri" w:hAnsi="Calibri" w:cs="Calibri" w:asciiTheme="majorAscii" w:hAnsiTheme="majorAscii" w:cstheme="majorAscii"/>
        </w:rPr>
        <w:t xml:space="preserve">data up to 28 days following </w:t>
      </w:r>
      <w:r w:rsidRPr="4079A543" w:rsidR="00A949C9">
        <w:rPr>
          <w:rFonts w:ascii="Calibri" w:hAnsi="Calibri" w:cs="Calibri" w:asciiTheme="majorAscii" w:hAnsiTheme="majorAscii" w:cstheme="majorAscii"/>
        </w:rPr>
        <w:t xml:space="preserve">completion of their </w:t>
      </w:r>
      <w:r w:rsidRPr="4079A543" w:rsidR="00A949C9">
        <w:rPr>
          <w:rFonts w:ascii="Calibri" w:hAnsi="Calibri" w:cs="Calibri" w:asciiTheme="majorAscii" w:hAnsiTheme="majorAscii" w:cstheme="majorAscii"/>
          <w:i w:val="1"/>
          <w:iCs w:val="1"/>
          <w:color w:val="00B050"/>
          <w:highlight w:val="yellow"/>
        </w:rPr>
        <w:t>SSI/Photovoice</w:t>
      </w:r>
      <w:r w:rsidRPr="4079A543" w:rsidR="00A949C9">
        <w:rPr>
          <w:rFonts w:ascii="Calibri" w:hAnsi="Calibri" w:cs="Calibri" w:asciiTheme="majorAscii" w:hAnsiTheme="majorAscii" w:cstheme="majorAscii"/>
          <w:color w:val="00B050"/>
        </w:rPr>
        <w:t xml:space="preserve"> </w:t>
      </w:r>
      <w:r w:rsidRPr="4079A543" w:rsidR="00A949C9">
        <w:rPr>
          <w:rFonts w:ascii="Calibri" w:hAnsi="Calibri" w:cs="Calibri" w:asciiTheme="majorAscii" w:hAnsiTheme="majorAscii" w:cstheme="majorAscii"/>
        </w:rPr>
        <w:t>participation</w:t>
      </w:r>
      <w:r w:rsidRPr="4079A543" w:rsidR="00D46939">
        <w:rPr>
          <w:rFonts w:ascii="Calibri" w:hAnsi="Calibri" w:cs="Calibri" w:asciiTheme="majorAscii" w:hAnsiTheme="majorAscii" w:cstheme="majorAscii"/>
        </w:rPr>
        <w:t xml:space="preserve">.  </w:t>
      </w:r>
      <w:r w:rsidRPr="4079A543" w:rsidR="00D46939">
        <w:rPr>
          <w:rFonts w:ascii="Calibri" w:hAnsi="Calibri" w:cs="Calibri" w:asciiTheme="majorAscii" w:hAnsiTheme="majorAscii" w:cstheme="majorAscii"/>
        </w:rPr>
        <w:t xml:space="preserve"> </w:t>
      </w:r>
      <w:r w:rsidRPr="4079A543" w:rsidR="00D46939">
        <w:rPr>
          <w:rFonts w:ascii="Calibri" w:hAnsi="Calibri" w:cs="Calibri" w:asciiTheme="majorAscii" w:hAnsiTheme="majorAscii" w:cstheme="majorAscii"/>
          <w:i w:val="1"/>
          <w:iCs w:val="1"/>
          <w:color w:val="00B050"/>
        </w:rPr>
        <w:t>FGD participants will not be able to withdraw data following completion of the FGD due to the dynamic and conversational nature of FGDs (i.e. removal of their data may compromise meaning of the FGDs)</w:t>
      </w:r>
      <w:r w:rsidRPr="4079A543" w:rsidR="00D46939">
        <w:rPr>
          <w:rFonts w:ascii="Calibri" w:hAnsi="Calibri" w:cs="Calibri" w:asciiTheme="majorAscii" w:hAnsiTheme="majorAscii" w:cstheme="majorAscii"/>
          <w:i w:val="1"/>
          <w:iCs w:val="1"/>
          <w:color w:val="00B050"/>
        </w:rPr>
        <w:t>.</w:t>
      </w:r>
      <w:r w:rsidRPr="4079A543" w:rsidR="00D46939">
        <w:rPr>
          <w:rFonts w:ascii="Calibri" w:hAnsi="Calibri" w:cs="Calibri" w:asciiTheme="majorAscii" w:hAnsiTheme="majorAscii" w:cstheme="majorAscii"/>
        </w:rPr>
        <w:t xml:space="preserve">  </w:t>
      </w:r>
    </w:p>
    <w:p w:rsidRPr="00D46939" w:rsidR="00D46939" w:rsidP="4079A543" w:rsidRDefault="00D46939" w14:paraId="3CFE169E" w14:textId="036A1CAC" w14:noSpellErr="1">
      <w:pPr>
        <w:jc w:val="both"/>
        <w:rPr>
          <w:rFonts w:ascii="Calibri" w:hAnsi="Calibri" w:cs="Calibri" w:asciiTheme="majorAscii" w:hAnsiTheme="majorAscii" w:cstheme="majorAscii"/>
        </w:rPr>
      </w:pPr>
      <w:r w:rsidRPr="4079A543" w:rsidR="00D46939">
        <w:rPr>
          <w:rFonts w:ascii="Calibri" w:hAnsi="Calibri" w:cs="Calibri" w:asciiTheme="majorAscii" w:hAnsiTheme="majorAscii" w:cstheme="majorAscii"/>
        </w:rPr>
        <w:t xml:space="preserve">Any personal data collected about potential participants who are approached for the study, but choose not to take part or are uncontactable, will be destroyed. </w:t>
      </w:r>
    </w:p>
    <w:p w:rsidRPr="00D46939" w:rsidR="00D46939" w:rsidP="4079A543" w:rsidRDefault="19490A4D" w14:paraId="7AB67BA5" w14:textId="18F835E1" w14:noSpellErr="1">
      <w:pPr>
        <w:jc w:val="both"/>
        <w:rPr>
          <w:rFonts w:ascii="Calibri" w:hAnsi="Calibri" w:cs="" w:asciiTheme="majorAscii" w:hAnsiTheme="majorAscii" w:cstheme="majorBidi"/>
        </w:rPr>
      </w:pPr>
      <w:r w:rsidRPr="4079A543" w:rsidR="19490A4D">
        <w:rPr>
          <w:rFonts w:ascii="Calibri" w:hAnsi="Calibri" w:cs="" w:asciiTheme="majorAscii" w:hAnsiTheme="majorAscii" w:cstheme="majorBidi"/>
        </w:rPr>
        <w:t xml:space="preserve">All personal and contact details will be kept on a password protected study log </w:t>
      </w:r>
      <w:r w:rsidRPr="4079A543" w:rsidR="1834D41D">
        <w:rPr>
          <w:rFonts w:ascii="Calibri" w:hAnsi="Calibri" w:cs="" w:asciiTheme="majorAscii" w:hAnsiTheme="majorAscii" w:cstheme="majorBidi"/>
        </w:rPr>
        <w:t xml:space="preserve">on a secure university </w:t>
      </w:r>
      <w:r w:rsidRPr="4079A543" w:rsidR="544BB65C">
        <w:rPr>
          <w:rFonts w:ascii="Calibri" w:hAnsi="Calibri" w:cs="" w:asciiTheme="majorAscii" w:hAnsiTheme="majorAscii" w:cstheme="majorBidi"/>
        </w:rPr>
        <w:t>drive and</w:t>
      </w:r>
      <w:r w:rsidRPr="4079A543" w:rsidR="19490A4D">
        <w:rPr>
          <w:rFonts w:ascii="Calibri" w:hAnsi="Calibri" w:cs="" w:asciiTheme="majorAscii" w:hAnsiTheme="majorAscii" w:cstheme="majorBidi"/>
        </w:rPr>
        <w:t xml:space="preserve"> separate from any audio files. After the completion of the study, the contact details and names will be deleted from this study log so that it only contains the participant</w:t>
      </w:r>
      <w:r w:rsidRPr="4079A543" w:rsidR="18002931">
        <w:rPr>
          <w:rFonts w:ascii="Calibri" w:hAnsi="Calibri" w:cs="" w:asciiTheme="majorAscii" w:hAnsiTheme="majorAscii" w:cstheme="majorBidi"/>
        </w:rPr>
        <w:t>’</w:t>
      </w:r>
      <w:r w:rsidRPr="4079A543" w:rsidR="19490A4D">
        <w:rPr>
          <w:rFonts w:ascii="Calibri" w:hAnsi="Calibri" w:cs="" w:asciiTheme="majorAscii" w:hAnsiTheme="majorAscii" w:cstheme="majorBidi"/>
        </w:rPr>
        <w:t xml:space="preserve">s study ID, unless the participant has asked for us to share the results of the study with them, in which case, name and contact details will be retained until the final planned manuscript has been published and shared with the participant. </w:t>
      </w:r>
    </w:p>
    <w:p w:rsidRPr="00D46939" w:rsidR="00D46939" w:rsidP="4079A543" w:rsidRDefault="19490A4D" w14:paraId="45B25763" w14:textId="38F8C4FE" w14:noSpellErr="1">
      <w:pPr>
        <w:jc w:val="both"/>
        <w:rPr>
          <w:rFonts w:ascii="Calibri" w:hAnsi="Calibri" w:cs="" w:asciiTheme="majorAscii" w:hAnsiTheme="majorAscii" w:cstheme="majorBidi"/>
        </w:rPr>
      </w:pPr>
      <w:r w:rsidRPr="4079A543" w:rsidR="19490A4D">
        <w:rPr>
          <w:rFonts w:ascii="Calibri" w:hAnsi="Calibri" w:cs="" w:asciiTheme="majorAscii" w:hAnsiTheme="majorAscii" w:cstheme="majorBidi"/>
        </w:rPr>
        <w:t>Audio files will be transcribed by a professional transcription company (</w:t>
      </w:r>
      <w:r w:rsidRPr="4079A543" w:rsidR="1834D41D">
        <w:rPr>
          <w:rFonts w:ascii="Calibri" w:hAnsi="Calibri" w:cs="" w:asciiTheme="majorAscii" w:hAnsiTheme="majorAscii" w:cstheme="majorBidi"/>
          <w:i w:val="1"/>
          <w:iCs w:val="1"/>
          <w:color w:val="00B050"/>
          <w:highlight w:val="yellow"/>
        </w:rPr>
        <w:t>NAME</w:t>
      </w:r>
      <w:r w:rsidRPr="4079A543" w:rsidR="19490A4D">
        <w:rPr>
          <w:rFonts w:ascii="Calibri" w:hAnsi="Calibri" w:cs="" w:asciiTheme="majorAscii" w:hAnsiTheme="majorAscii" w:cstheme="majorBidi"/>
        </w:rPr>
        <w:t xml:space="preserve">) that is GDPR compliant and widely used by universities, </w:t>
      </w:r>
      <w:r w:rsidRPr="4079A543" w:rsidR="19490A4D">
        <w:rPr>
          <w:rFonts w:ascii="Calibri" w:hAnsi="Calibri" w:cs="" w:asciiTheme="majorAscii" w:hAnsiTheme="majorAscii" w:cstheme="majorBidi"/>
        </w:rPr>
        <w:t>banks</w:t>
      </w:r>
      <w:r w:rsidRPr="4079A543" w:rsidR="19490A4D">
        <w:rPr>
          <w:rFonts w:ascii="Calibri" w:hAnsi="Calibri" w:cs="" w:asciiTheme="majorAscii" w:hAnsiTheme="majorAscii" w:cstheme="majorBidi"/>
        </w:rPr>
        <w:t xml:space="preserve"> and courts, including </w:t>
      </w:r>
      <w:r w:rsidRPr="4079A543" w:rsidR="1834D41D">
        <w:rPr>
          <w:rFonts w:ascii="Calibri" w:hAnsi="Calibri" w:cs="" w:asciiTheme="majorAscii" w:hAnsiTheme="majorAscii" w:cstheme="majorBidi"/>
        </w:rPr>
        <w:t>the university</w:t>
      </w:r>
      <w:r w:rsidRPr="4079A543" w:rsidR="19490A4D">
        <w:rPr>
          <w:rFonts w:ascii="Calibri" w:hAnsi="Calibri" w:cs="" w:asciiTheme="majorAscii" w:hAnsiTheme="majorAscii" w:cstheme="majorBidi"/>
        </w:rPr>
        <w:t xml:space="preserve">. The supplier has confirmed that an up-to-date data processing agreement is in place with </w:t>
      </w:r>
      <w:r w:rsidRPr="4079A543" w:rsidR="1834D41D">
        <w:rPr>
          <w:rFonts w:ascii="Calibri" w:hAnsi="Calibri" w:cs="" w:asciiTheme="majorAscii" w:hAnsiTheme="majorAscii" w:cstheme="majorBidi"/>
        </w:rPr>
        <w:t>the university</w:t>
      </w:r>
      <w:r w:rsidRPr="4079A543" w:rsidR="19490A4D">
        <w:rPr>
          <w:rFonts w:ascii="Calibri" w:hAnsi="Calibri" w:cs="" w:asciiTheme="majorAscii" w:hAnsiTheme="majorAscii" w:cstheme="majorBidi"/>
        </w:rPr>
        <w:t xml:space="preserve">. Audio files and transcripts will be transferred to/from the transcription company via secure upload. Any audio which has identifiers will be removed prior to transcription by the research team and the file renamed to study ID only. Once transcripts have been checked for accuracy, audio files will be </w:t>
      </w:r>
      <w:r w:rsidRPr="4079A543" w:rsidR="19490A4D">
        <w:rPr>
          <w:rFonts w:ascii="Calibri" w:hAnsi="Calibri" w:cs="" w:asciiTheme="majorAscii" w:hAnsiTheme="majorAscii" w:cstheme="majorBidi"/>
        </w:rPr>
        <w:t>deleted</w:t>
      </w:r>
      <w:r w:rsidRPr="4079A543" w:rsidR="19490A4D">
        <w:rPr>
          <w:rFonts w:ascii="Calibri" w:hAnsi="Calibri" w:cs="" w:asciiTheme="majorAscii" w:hAnsiTheme="majorAscii" w:cstheme="majorBidi"/>
        </w:rPr>
        <w:t xml:space="preserve"> from </w:t>
      </w:r>
      <w:r w:rsidRPr="4079A543" w:rsidR="1834D41D">
        <w:rPr>
          <w:rFonts w:ascii="Calibri" w:hAnsi="Calibri" w:cs="" w:asciiTheme="majorAscii" w:hAnsiTheme="majorAscii" w:cstheme="majorBidi"/>
        </w:rPr>
        <w:t>university</w:t>
      </w:r>
      <w:r w:rsidRPr="4079A543" w:rsidR="19490A4D">
        <w:rPr>
          <w:rFonts w:ascii="Calibri" w:hAnsi="Calibri" w:cs="" w:asciiTheme="majorAscii" w:hAnsiTheme="majorAscii" w:cstheme="majorBidi"/>
        </w:rPr>
        <w:t xml:space="preserve"> drives</w:t>
      </w:r>
      <w:r w:rsidRPr="4079A543" w:rsidR="19490A4D">
        <w:rPr>
          <w:rFonts w:ascii="Calibri" w:hAnsi="Calibri" w:cs="" w:asciiTheme="majorAscii" w:hAnsiTheme="majorAscii" w:cstheme="majorBidi"/>
        </w:rPr>
        <w:t xml:space="preserve">.  </w:t>
      </w:r>
      <w:r w:rsidRPr="4079A543" w:rsidR="19490A4D">
        <w:rPr>
          <w:rFonts w:ascii="Calibri" w:hAnsi="Calibri" w:cs="" w:asciiTheme="majorAscii" w:hAnsiTheme="majorAscii" w:cstheme="majorBidi"/>
        </w:rPr>
        <w:t xml:space="preserve">   </w:t>
      </w:r>
    </w:p>
    <w:p w:rsidRPr="00D46939" w:rsidR="00D46939" w:rsidP="3144E736" w:rsidRDefault="19490A4D" w14:paraId="65CF40E9" w14:textId="77777777">
      <w:pPr>
        <w:keepNext/>
        <w:keepLines/>
        <w:numPr>
          <w:ilvl w:val="2"/>
          <w:numId w:val="11"/>
        </w:numPr>
        <w:spacing w:before="200" w:after="0"/>
        <w:outlineLvl w:val="2"/>
        <w:rPr>
          <w:rFonts w:asciiTheme="majorHAnsi" w:hAnsiTheme="majorHAnsi" w:eastAsiaTheme="majorEastAsia" w:cstheme="majorBidi"/>
          <w:b/>
          <w:bCs/>
          <w:color w:val="4F81BD" w:themeColor="accent1"/>
        </w:rPr>
      </w:pPr>
      <w:bookmarkStart w:name="_Toc991272576" w:id="211"/>
      <w:r w:rsidRPr="3144E736">
        <w:rPr>
          <w:rFonts w:asciiTheme="majorHAnsi" w:hAnsiTheme="majorHAnsi" w:eastAsiaTheme="majorEastAsia" w:cstheme="majorBidi"/>
          <w:b/>
          <w:bCs/>
          <w:color w:val="4F81BD" w:themeColor="accent1"/>
        </w:rPr>
        <w:t>Data storage after the project</w:t>
      </w:r>
      <w:bookmarkEnd w:id="211"/>
    </w:p>
    <w:p w:rsidRPr="00D46939" w:rsidR="00D46939" w:rsidP="4079A543" w:rsidRDefault="00D46939" w14:paraId="5AFA2394" w14:textId="41B56A79" w14:noSpellErr="1">
      <w:pPr>
        <w:jc w:val="both"/>
        <w:rPr>
          <w:rFonts w:ascii="Calibri" w:hAnsi="Calibri" w:cs="Calibri" w:asciiTheme="majorAscii" w:hAnsiTheme="majorAscii" w:cstheme="majorAscii"/>
        </w:rPr>
      </w:pPr>
      <w:r w:rsidRPr="4079A543" w:rsidR="00D46939">
        <w:rPr>
          <w:rFonts w:ascii="Calibri" w:hAnsi="Calibri" w:cs="Calibri" w:asciiTheme="majorAscii" w:hAnsiTheme="majorAscii" w:cstheme="majorAscii"/>
        </w:rPr>
        <w:t xml:space="preserve">Nonidentifiable data (e.g., transcripts, verbatim quotes, and data analysis) will be archived with the site file according to local site protocols after the study has fully closed. In this case, site files will be printed and held within a registered </w:t>
      </w:r>
      <w:r w:rsidRPr="4079A543" w:rsidR="00A949C9">
        <w:rPr>
          <w:rFonts w:ascii="Calibri" w:hAnsi="Calibri" w:cs="Calibri" w:asciiTheme="majorAscii" w:hAnsiTheme="majorAscii" w:cstheme="majorAscii"/>
        </w:rPr>
        <w:t>university</w:t>
      </w:r>
      <w:r w:rsidRPr="4079A543" w:rsidR="00D46939">
        <w:rPr>
          <w:rFonts w:ascii="Calibri" w:hAnsi="Calibri" w:cs="Calibri" w:asciiTheme="majorAscii" w:hAnsiTheme="majorAscii" w:cstheme="majorAscii"/>
        </w:rPr>
        <w:t xml:space="preserve"> archiving facility. All study materials will be kept for a minimum of 10 years to allow for any auditing or further analysis. </w:t>
      </w:r>
    </w:p>
    <w:p w:rsidRPr="001323BC" w:rsidR="001323BC" w:rsidP="4079A543" w:rsidRDefault="1834D41D" w14:paraId="4C6A65C0" w14:textId="10E5F038" w14:noSpellErr="1">
      <w:pPr>
        <w:keepNext w:val="1"/>
        <w:keepLines w:val="1"/>
        <w:spacing w:before="200" w:after="0"/>
        <w:ind w:left="576" w:hanging="576"/>
        <w:outlineLvl w:val="1"/>
        <w:rPr>
          <w:rFonts w:ascii="Calibri" w:hAnsi="Calibri" w:eastAsia="HGｺﾞｼｯｸM" w:cs="" w:asciiTheme="majorAscii" w:hAnsiTheme="majorAscii" w:eastAsiaTheme="majorEastAsia" w:cstheme="majorBidi"/>
          <w:b w:val="1"/>
          <w:bCs w:val="1"/>
          <w:color w:val="0000FF"/>
          <w:sz w:val="26"/>
          <w:szCs w:val="26"/>
        </w:rPr>
      </w:pPr>
      <w:bookmarkStart w:name="_Toc560550280" w:id="213"/>
      <w:r w:rsidRPr="4079A543" w:rsidR="1834D41D">
        <w:rPr>
          <w:rFonts w:ascii="Calibri" w:hAnsi="Calibri" w:eastAsia="HGｺﾞｼｯｸM" w:cs="" w:asciiTheme="majorAscii" w:hAnsiTheme="majorAscii" w:eastAsiaTheme="majorEastAsia" w:cstheme="majorBidi"/>
          <w:b w:val="1"/>
          <w:bCs w:val="1"/>
          <w:color w:val="4F81BD" w:themeColor="accent1" w:themeTint="FF" w:themeShade="FF"/>
          <w:sz w:val="26"/>
          <w:szCs w:val="26"/>
        </w:rPr>
        <w:t>8</w:t>
      </w:r>
      <w:r w:rsidRPr="4079A543" w:rsidR="77C374A7">
        <w:rPr>
          <w:rFonts w:ascii="Calibri" w:hAnsi="Calibri" w:eastAsia="HGｺﾞｼｯｸM" w:cs="" w:asciiTheme="majorAscii" w:hAnsiTheme="majorAscii" w:eastAsiaTheme="majorEastAsia" w:cstheme="majorBidi"/>
          <w:b w:val="1"/>
          <w:bCs w:val="1"/>
          <w:color w:val="4F81BD" w:themeColor="accent1" w:themeTint="FF" w:themeShade="FF"/>
          <w:sz w:val="26"/>
          <w:szCs w:val="26"/>
        </w:rPr>
        <w:t>.</w:t>
      </w:r>
      <w:r w:rsidRPr="4079A543" w:rsidR="1834D41D">
        <w:rPr>
          <w:rFonts w:ascii="Calibri" w:hAnsi="Calibri" w:eastAsia="HGｺﾞｼｯｸM" w:cs="" w:asciiTheme="majorAscii" w:hAnsiTheme="majorAscii" w:eastAsiaTheme="majorEastAsia" w:cstheme="majorBidi"/>
          <w:b w:val="1"/>
          <w:bCs w:val="1"/>
          <w:color w:val="4F81BD" w:themeColor="accent1" w:themeTint="FF" w:themeShade="FF"/>
          <w:sz w:val="26"/>
          <w:szCs w:val="26"/>
        </w:rPr>
        <w:t>3</w:t>
      </w:r>
      <w:r>
        <w:tab/>
      </w:r>
      <w:r w:rsidRPr="4079A543" w:rsidR="77C374A7">
        <w:rPr>
          <w:rFonts w:ascii="Calibri" w:hAnsi="Calibri" w:eastAsia="HGｺﾞｼｯｸM" w:cs="" w:asciiTheme="majorAscii" w:hAnsiTheme="majorAscii" w:eastAsiaTheme="majorEastAsia" w:cstheme="majorBidi"/>
          <w:b w:val="1"/>
          <w:bCs w:val="1"/>
          <w:color w:val="4F81BD" w:themeColor="accent1" w:themeTint="FF" w:themeShade="FF"/>
          <w:sz w:val="26"/>
          <w:szCs w:val="26"/>
        </w:rPr>
        <w:t xml:space="preserve">   Access to the final study dataset</w:t>
      </w:r>
      <w:bookmarkEnd w:id="213"/>
    </w:p>
    <w:p w:rsidRPr="00A949C9" w:rsidR="00D46939" w:rsidP="4079A543" w:rsidRDefault="77C374A7" w14:paraId="2FFF904A" w14:textId="0FF859D5" w14:noSpellErr="1">
      <w:pPr>
        <w:jc w:val="both"/>
        <w:rPr>
          <w:rFonts w:ascii="Calibri" w:hAnsi="Calibri" w:cs="Calibri" w:asciiTheme="majorAscii" w:hAnsiTheme="majorAscii" w:cstheme="majorAscii"/>
          <w:b w:val="1"/>
          <w:bCs w:val="1"/>
        </w:rPr>
      </w:pPr>
      <w:r w:rsidRPr="4079A543" w:rsidR="77C374A7">
        <w:rPr>
          <w:rFonts w:ascii="Calibri" w:hAnsi="Calibri" w:cs="" w:asciiTheme="majorAscii" w:hAnsiTheme="majorAscii" w:cstheme="majorBidi"/>
        </w:rPr>
        <w:t>Access to the final dataset will be restricted to the research team. Given the sensitivity of the topic area, the final dataset will not be made publicly accessible. Qualitative data is highly contextual, and participants may be concerned about potential identification. Sharing of datasets publicly may function as a barrier to participation</w:t>
      </w:r>
      <w:r w:rsidRPr="4079A543" w:rsidR="77C374A7">
        <w:rPr>
          <w:rFonts w:ascii="Calibri" w:hAnsi="Calibri" w:cs="" w:asciiTheme="majorAscii" w:hAnsiTheme="majorAscii" w:cstheme="majorBidi"/>
        </w:rPr>
        <w:t xml:space="preserve">.  </w:t>
      </w:r>
      <w:r w:rsidRPr="4079A543" w:rsidR="1834D41D">
        <w:rPr>
          <w:rFonts w:ascii="Calibri" w:hAnsi="Calibri" w:cs="" w:asciiTheme="majorAscii" w:hAnsiTheme="majorAscii" w:cstheme="majorBidi"/>
        </w:rPr>
        <w:t xml:space="preserve">Other researchers can request access to non-identifiable data in writing to the Chief Investigator, who will consider requests on a case-by-case basis. </w:t>
      </w:r>
    </w:p>
    <w:p w:rsidR="36594510" w:rsidP="3144E736" w:rsidRDefault="36594510" w14:paraId="32270371" w14:textId="0F2FA2AC">
      <w:pPr>
        <w:pStyle w:val="Heading1"/>
        <w:ind w:left="709" w:hanging="709"/>
      </w:pPr>
      <w:bookmarkStart w:name="_Toc2032343368" w:id="215"/>
      <w:r>
        <w:t>SHARING RESULTS</w:t>
      </w:r>
      <w:bookmarkEnd w:id="215"/>
    </w:p>
    <w:p w:rsidR="00960BF8" w:rsidP="3144E736" w:rsidRDefault="1834D41D" w14:paraId="71A38CA3" w14:textId="158717A0">
      <w:pPr>
        <w:pStyle w:val="Heading2"/>
      </w:pPr>
      <w:r>
        <w:t xml:space="preserve">  </w:t>
      </w:r>
      <w:bookmarkStart w:name="_Toc932693536" w:id="216"/>
      <w:r>
        <w:t>Knowledge mobilisation</w:t>
      </w:r>
      <w:bookmarkEnd w:id="216"/>
    </w:p>
    <w:p w:rsidRPr="00554EAE" w:rsidR="00554EAE" w:rsidP="4079A543" w:rsidRDefault="5DAF336A" w14:paraId="5BFAFD8D" w14:textId="6778E330" w14:noSpellErr="1">
      <w:pPr>
        <w:pStyle w:val="BodyText"/>
        <w:spacing w:after="120" w:line="276" w:lineRule="auto"/>
        <w:jc w:val="both"/>
        <w:rPr>
          <w:rFonts w:ascii="Calibri" w:hAnsi="Calibri" w:cs="" w:asciiTheme="majorAscii" w:hAnsiTheme="majorAscii" w:cstheme="majorBidi"/>
          <w:i w:val="0"/>
          <w:iCs w:val="0"/>
          <w:sz w:val="22"/>
          <w:szCs w:val="22"/>
        </w:rPr>
      </w:pPr>
      <w:r w:rsidRPr="4079A543" w:rsidR="5DAF336A">
        <w:rPr>
          <w:rFonts w:ascii="Calibri" w:hAnsi="Calibri" w:cs="" w:asciiTheme="majorAscii" w:hAnsiTheme="majorAscii" w:cstheme="majorBidi"/>
          <w:i w:val="0"/>
          <w:iCs w:val="0"/>
          <w:sz w:val="22"/>
          <w:szCs w:val="22"/>
        </w:rPr>
        <w:t xml:space="preserve">The data is owned by the data controller (the sponsor). The Chief Investigator and the team members they delegate to will analyse the data and </w:t>
      </w:r>
      <w:r w:rsidRPr="4079A543" w:rsidR="5DAF336A">
        <w:rPr>
          <w:rFonts w:ascii="Calibri" w:hAnsi="Calibri" w:cs="" w:asciiTheme="majorAscii" w:hAnsiTheme="majorAscii" w:cstheme="majorBidi"/>
          <w:i w:val="0"/>
          <w:iCs w:val="0"/>
          <w:sz w:val="22"/>
          <w:szCs w:val="22"/>
        </w:rPr>
        <w:t>be responsible for</w:t>
      </w:r>
      <w:r w:rsidRPr="4079A543" w:rsidR="5DAF336A">
        <w:rPr>
          <w:rFonts w:ascii="Calibri" w:hAnsi="Calibri" w:cs="" w:asciiTheme="majorAscii" w:hAnsiTheme="majorAscii" w:cstheme="majorBidi"/>
          <w:i w:val="0"/>
          <w:iCs w:val="0"/>
          <w:sz w:val="22"/>
          <w:szCs w:val="22"/>
        </w:rPr>
        <w:t xml:space="preserve"> preparing final reports for the funder, sponsor, and the </w:t>
      </w:r>
      <w:r w:rsidRPr="4079A543" w:rsidR="1834D41D">
        <w:rPr>
          <w:rFonts w:ascii="Calibri" w:hAnsi="Calibri" w:cs="" w:asciiTheme="majorAscii" w:hAnsiTheme="majorAscii" w:cstheme="majorBidi"/>
          <w:i w:val="0"/>
          <w:iCs w:val="0"/>
          <w:sz w:val="22"/>
          <w:szCs w:val="22"/>
        </w:rPr>
        <w:t>REC</w:t>
      </w:r>
      <w:r w:rsidRPr="4079A543" w:rsidR="5DAF336A">
        <w:rPr>
          <w:rFonts w:ascii="Calibri" w:hAnsi="Calibri" w:cs="" w:asciiTheme="majorAscii" w:hAnsiTheme="majorAscii" w:cstheme="majorBidi"/>
          <w:i w:val="0"/>
          <w:iCs w:val="0"/>
          <w:sz w:val="22"/>
          <w:szCs w:val="22"/>
        </w:rPr>
        <w:t xml:space="preserve">. Reports will be saved in the electronic site file on university shared drives. </w:t>
      </w:r>
    </w:p>
    <w:p w:rsidRPr="00554EAE" w:rsidR="00554EAE" w:rsidP="4079A543" w:rsidRDefault="5DAF336A" w14:paraId="46DDFF56" w14:noSpellErr="1" w14:textId="30873308">
      <w:pPr>
        <w:pStyle w:val="BodyText"/>
        <w:spacing w:after="120" w:line="276" w:lineRule="auto"/>
        <w:jc w:val="both"/>
        <w:rPr>
          <w:rFonts w:ascii="Calibri" w:hAnsi="Calibri" w:cs="" w:asciiTheme="majorAscii" w:hAnsiTheme="majorAscii" w:cstheme="majorBidi"/>
          <w:i w:val="0"/>
          <w:iCs w:val="0"/>
          <w:sz w:val="22"/>
          <w:szCs w:val="22"/>
        </w:rPr>
      </w:pPr>
      <w:r w:rsidRPr="4079A543" w:rsidR="5DAF336A">
        <w:rPr>
          <w:rFonts w:ascii="Calibri" w:hAnsi="Calibri" w:cs="" w:asciiTheme="majorAscii" w:hAnsiTheme="majorAscii" w:cstheme="majorBidi"/>
          <w:i w:val="0"/>
          <w:iCs w:val="0"/>
          <w:sz w:val="22"/>
          <w:szCs w:val="22"/>
        </w:rPr>
        <w:t xml:space="preserve">Publications will acknowledge any conflicting interests of the authors as well as the source of funding and sponsorship. </w:t>
      </w:r>
      <w:r w:rsidRPr="4079A543" w:rsidR="1834D41D">
        <w:rPr>
          <w:rFonts w:ascii="Calibri" w:hAnsi="Calibri" w:cs="" w:asciiTheme="majorAscii" w:hAnsiTheme="majorAscii" w:cstheme="majorBidi"/>
          <w:i w:val="0"/>
          <w:iCs w:val="0"/>
          <w:sz w:val="22"/>
          <w:szCs w:val="22"/>
        </w:rPr>
        <w:t>R</w:t>
      </w:r>
      <w:r w:rsidRPr="4079A543" w:rsidR="5DAF336A">
        <w:rPr>
          <w:rFonts w:ascii="Calibri" w:hAnsi="Calibri" w:cs="" w:asciiTheme="majorAscii" w:hAnsiTheme="majorAscii" w:cstheme="majorBidi"/>
          <w:i w:val="0"/>
          <w:iCs w:val="0"/>
          <w:sz w:val="22"/>
          <w:szCs w:val="22"/>
        </w:rPr>
        <w:t xml:space="preserve">aw qualitative data or </w:t>
      </w:r>
      <w:r w:rsidRPr="4079A543" w:rsidR="0D4A3BA3">
        <w:rPr>
          <w:rFonts w:ascii="Calibri" w:hAnsi="Calibri" w:cs="" w:asciiTheme="majorAscii" w:hAnsiTheme="majorAscii" w:cstheme="majorBidi"/>
          <w:i w:val="0"/>
          <w:iCs w:val="0"/>
          <w:sz w:val="22"/>
          <w:szCs w:val="22"/>
        </w:rPr>
        <w:t xml:space="preserve">internal </w:t>
      </w:r>
      <w:r w:rsidRPr="4079A543" w:rsidR="5DAF336A">
        <w:rPr>
          <w:rFonts w:ascii="Calibri" w:hAnsi="Calibri" w:cs="" w:asciiTheme="majorAscii" w:hAnsiTheme="majorAscii" w:cstheme="majorBidi"/>
          <w:i w:val="0"/>
          <w:iCs w:val="0"/>
          <w:sz w:val="22"/>
          <w:szCs w:val="22"/>
        </w:rPr>
        <w:t xml:space="preserve">study </w:t>
      </w:r>
      <w:r w:rsidRPr="4079A543" w:rsidR="5DAF336A">
        <w:rPr>
          <w:rFonts w:ascii="Calibri" w:hAnsi="Calibri" w:cs="" w:asciiTheme="majorAscii" w:hAnsiTheme="majorAscii" w:cstheme="majorBidi"/>
          <w:i w:val="0"/>
          <w:iCs w:val="0"/>
          <w:sz w:val="22"/>
          <w:szCs w:val="22"/>
        </w:rPr>
        <w:t xml:space="preserve">reports will </w:t>
      </w:r>
      <w:r w:rsidRPr="4079A543" w:rsidR="4073A7CA">
        <w:rPr>
          <w:rFonts w:ascii="Calibri" w:hAnsi="Calibri" w:cs="" w:asciiTheme="majorAscii" w:hAnsiTheme="majorAscii" w:cstheme="majorBidi"/>
          <w:i w:val="0"/>
          <w:iCs w:val="0"/>
          <w:sz w:val="22"/>
          <w:szCs w:val="22"/>
        </w:rPr>
        <w:t xml:space="preserve">not </w:t>
      </w:r>
      <w:r w:rsidRPr="4079A543" w:rsidR="5DAF336A">
        <w:rPr>
          <w:rFonts w:ascii="Calibri" w:hAnsi="Calibri" w:cs="" w:asciiTheme="majorAscii" w:hAnsiTheme="majorAscii" w:cstheme="majorBidi"/>
          <w:i w:val="0"/>
          <w:iCs w:val="0"/>
          <w:sz w:val="22"/>
          <w:szCs w:val="22"/>
        </w:rPr>
        <w:t xml:space="preserve">be </w:t>
      </w:r>
      <w:r w:rsidRPr="4079A543" w:rsidR="5DAF336A">
        <w:rPr>
          <w:rFonts w:ascii="Calibri" w:hAnsi="Calibri" w:cs="" w:asciiTheme="majorAscii" w:hAnsiTheme="majorAscii" w:cstheme="majorBidi"/>
          <w:i w:val="0"/>
          <w:iCs w:val="0"/>
          <w:sz w:val="22"/>
          <w:szCs w:val="22"/>
        </w:rPr>
        <w:t xml:space="preserve">shared publicly.  </w:t>
      </w:r>
    </w:p>
    <w:p w:rsidRPr="00554EAE" w:rsidR="00554EAE" w:rsidP="4079A543" w:rsidRDefault="1834D41D" w14:paraId="4D995C69" w14:textId="553DD028" w14:noSpellErr="1">
      <w:pPr>
        <w:pStyle w:val="BodyText"/>
        <w:spacing w:after="120" w:line="276" w:lineRule="auto"/>
        <w:jc w:val="both"/>
        <w:rPr>
          <w:rFonts w:ascii="Calibri" w:hAnsi="Calibri" w:cs="" w:asciiTheme="majorAscii" w:hAnsiTheme="majorAscii" w:cstheme="majorBidi"/>
          <w:i w:val="0"/>
          <w:iCs w:val="0"/>
          <w:sz w:val="22"/>
          <w:szCs w:val="22"/>
        </w:rPr>
      </w:pPr>
      <w:r w:rsidRPr="4079A543" w:rsidR="1834D41D">
        <w:rPr>
          <w:rFonts w:ascii="Calibri" w:hAnsi="Calibri" w:cs="" w:asciiTheme="majorAscii" w:hAnsiTheme="majorAscii" w:cstheme="majorBidi"/>
          <w:i w:val="0"/>
          <w:iCs w:val="0"/>
          <w:sz w:val="22"/>
          <w:szCs w:val="22"/>
        </w:rPr>
        <w:t>A knowledge mobilisation plan will be developed with the community advisory board</w:t>
      </w:r>
      <w:r w:rsidRPr="4079A543" w:rsidR="1834D41D">
        <w:rPr>
          <w:rFonts w:ascii="Calibri" w:hAnsi="Calibri" w:cs="" w:asciiTheme="majorAscii" w:hAnsiTheme="majorAscii" w:cstheme="majorBidi"/>
          <w:i w:val="0"/>
          <w:iCs w:val="0"/>
          <w:sz w:val="22"/>
          <w:szCs w:val="22"/>
        </w:rPr>
        <w:t xml:space="preserve">.  </w:t>
      </w:r>
      <w:r w:rsidRPr="4079A543" w:rsidR="1834D41D">
        <w:rPr>
          <w:rFonts w:ascii="Calibri" w:hAnsi="Calibri" w:cs="" w:asciiTheme="majorAscii" w:hAnsiTheme="majorAscii" w:cstheme="majorBidi"/>
          <w:i w:val="0"/>
          <w:iCs w:val="0"/>
          <w:sz w:val="22"/>
          <w:szCs w:val="22"/>
        </w:rPr>
        <w:t>Route</w:t>
      </w:r>
      <w:r w:rsidRPr="4079A543" w:rsidR="2F8CC601">
        <w:rPr>
          <w:rFonts w:ascii="Calibri" w:hAnsi="Calibri" w:cs="" w:asciiTheme="majorAscii" w:hAnsiTheme="majorAscii" w:cstheme="majorBidi"/>
          <w:i w:val="0"/>
          <w:iCs w:val="0"/>
          <w:sz w:val="22"/>
          <w:szCs w:val="22"/>
        </w:rPr>
        <w:t>s</w:t>
      </w:r>
      <w:r w:rsidRPr="4079A543" w:rsidR="1834D41D">
        <w:rPr>
          <w:rFonts w:ascii="Calibri" w:hAnsi="Calibri" w:cs="" w:asciiTheme="majorAscii" w:hAnsiTheme="majorAscii" w:cstheme="majorBidi"/>
          <w:i w:val="0"/>
          <w:iCs w:val="0"/>
          <w:sz w:val="22"/>
          <w:szCs w:val="22"/>
        </w:rPr>
        <w:t xml:space="preserve"> for communicating findings include</w:t>
      </w:r>
      <w:r w:rsidRPr="4079A543" w:rsidR="5DAF336A">
        <w:rPr>
          <w:rFonts w:ascii="Calibri" w:hAnsi="Calibri" w:cs="" w:asciiTheme="majorAscii" w:hAnsiTheme="majorAscii" w:cstheme="majorBidi"/>
          <w:i w:val="0"/>
          <w:iCs w:val="0"/>
          <w:sz w:val="22"/>
          <w:szCs w:val="22"/>
        </w:rPr>
        <w:t>:</w:t>
      </w:r>
    </w:p>
    <w:p w:rsidRPr="00554EAE" w:rsidR="00554EAE" w:rsidP="4079A543" w:rsidRDefault="5DAF336A" w14:paraId="0F7AFDA4" w14:textId="55D87AC4" w14:noSpellErr="1">
      <w:pPr>
        <w:pStyle w:val="BodyText"/>
        <w:numPr>
          <w:ilvl w:val="0"/>
          <w:numId w:val="12"/>
        </w:numPr>
        <w:spacing w:after="120" w:line="276" w:lineRule="auto"/>
        <w:jc w:val="both"/>
        <w:rPr>
          <w:rFonts w:ascii="Calibri" w:hAnsi="Calibri" w:cs="" w:asciiTheme="majorAscii" w:hAnsiTheme="majorAscii" w:cstheme="majorBidi"/>
          <w:i w:val="0"/>
          <w:iCs w:val="0"/>
          <w:sz w:val="22"/>
          <w:szCs w:val="22"/>
        </w:rPr>
      </w:pPr>
      <w:r w:rsidRPr="4079A543" w:rsidR="5DAF336A">
        <w:rPr>
          <w:rFonts w:ascii="Calibri" w:hAnsi="Calibri" w:cs="" w:asciiTheme="majorAscii" w:hAnsiTheme="majorAscii" w:cstheme="majorBidi"/>
          <w:i w:val="0"/>
          <w:iCs w:val="0"/>
          <w:sz w:val="22"/>
          <w:szCs w:val="22"/>
        </w:rPr>
        <w:t xml:space="preserve">Publication in research journals (prioritising publications where </w:t>
      </w:r>
      <w:r w:rsidRPr="4079A543" w:rsidR="5DAF336A">
        <w:rPr>
          <w:rFonts w:ascii="Calibri" w:hAnsi="Calibri" w:cs="" w:asciiTheme="majorAscii" w:hAnsiTheme="majorAscii" w:cstheme="majorBidi"/>
          <w:i w:val="0"/>
          <w:iCs w:val="0"/>
          <w:sz w:val="22"/>
          <w:szCs w:val="22"/>
        </w:rPr>
        <w:t>open access</w:t>
      </w:r>
      <w:r w:rsidRPr="4079A543" w:rsidR="5DAF336A">
        <w:rPr>
          <w:rFonts w:ascii="Calibri" w:hAnsi="Calibri" w:cs="" w:asciiTheme="majorAscii" w:hAnsiTheme="majorAscii" w:cstheme="majorBidi"/>
          <w:i w:val="0"/>
          <w:iCs w:val="0"/>
          <w:sz w:val="22"/>
          <w:szCs w:val="22"/>
        </w:rPr>
        <w:t xml:space="preserve"> is available)</w:t>
      </w:r>
    </w:p>
    <w:p w:rsidRPr="00554EAE" w:rsidR="00554EAE" w:rsidP="4079A543" w:rsidRDefault="170623A8" w14:paraId="7C6139B7" w14:textId="6C91B197" w14:noSpellErr="1">
      <w:pPr>
        <w:pStyle w:val="BodyText"/>
        <w:numPr>
          <w:ilvl w:val="0"/>
          <w:numId w:val="12"/>
        </w:numPr>
        <w:spacing w:after="120" w:line="276" w:lineRule="auto"/>
        <w:jc w:val="both"/>
        <w:rPr>
          <w:rFonts w:ascii="Calibri" w:hAnsi="Calibri" w:cs="" w:asciiTheme="majorAscii" w:hAnsiTheme="majorAscii" w:cstheme="majorBidi"/>
          <w:i w:val="0"/>
          <w:iCs w:val="0"/>
          <w:sz w:val="22"/>
          <w:szCs w:val="22"/>
        </w:rPr>
      </w:pPr>
      <w:r w:rsidRPr="4079A543" w:rsidR="170623A8">
        <w:rPr>
          <w:rFonts w:ascii="Calibri" w:hAnsi="Calibri" w:cs="" w:asciiTheme="majorAscii" w:hAnsiTheme="majorAscii" w:cstheme="majorBidi"/>
          <w:i w:val="0"/>
          <w:iCs w:val="0"/>
          <w:sz w:val="22"/>
          <w:szCs w:val="22"/>
        </w:rPr>
        <w:t>Presentation</w:t>
      </w:r>
      <w:r w:rsidRPr="4079A543" w:rsidR="5DAF336A">
        <w:rPr>
          <w:rFonts w:ascii="Calibri" w:hAnsi="Calibri" w:cs="" w:asciiTheme="majorAscii" w:hAnsiTheme="majorAscii" w:cstheme="majorBidi"/>
          <w:i w:val="0"/>
          <w:iCs w:val="0"/>
          <w:sz w:val="22"/>
          <w:szCs w:val="22"/>
        </w:rPr>
        <w:t xml:space="preserve"> at UK and international conferences and meetings in the form of oral presentations or posters.</w:t>
      </w:r>
    </w:p>
    <w:p w:rsidR="00554EAE" w:rsidP="4079A543" w:rsidRDefault="5DAF336A" w14:paraId="38F02A13" w14:textId="10DAD171" w14:noSpellErr="1">
      <w:pPr>
        <w:pStyle w:val="BodyText"/>
        <w:numPr>
          <w:ilvl w:val="0"/>
          <w:numId w:val="12"/>
        </w:numPr>
        <w:spacing w:after="120" w:line="276" w:lineRule="auto"/>
        <w:jc w:val="both"/>
        <w:rPr>
          <w:rFonts w:ascii="Calibri" w:hAnsi="Calibri" w:cs="" w:asciiTheme="majorAscii" w:hAnsiTheme="majorAscii" w:cstheme="majorBidi"/>
          <w:i w:val="0"/>
          <w:iCs w:val="0"/>
          <w:sz w:val="22"/>
          <w:szCs w:val="22"/>
        </w:rPr>
      </w:pPr>
      <w:r w:rsidRPr="4079A543" w:rsidR="5DAF336A">
        <w:rPr>
          <w:rFonts w:ascii="Calibri" w:hAnsi="Calibri" w:cs="" w:asciiTheme="majorAscii" w:hAnsiTheme="majorAscii" w:cstheme="majorBidi"/>
          <w:i w:val="0"/>
          <w:iCs w:val="0"/>
          <w:sz w:val="22"/>
          <w:szCs w:val="22"/>
        </w:rPr>
        <w:t xml:space="preserve">Feedback to key stakeholders (including study participants, third sector organisations and community groups) on study findings and implications for future care (in the form of </w:t>
      </w:r>
      <w:r w:rsidRPr="4079A543" w:rsidR="5DAF336A">
        <w:rPr>
          <w:rFonts w:ascii="Calibri" w:hAnsi="Calibri" w:cs="" w:asciiTheme="majorAscii" w:hAnsiTheme="majorAscii" w:cstheme="majorBidi"/>
          <w:i w:val="0"/>
          <w:iCs w:val="0"/>
          <w:sz w:val="22"/>
          <w:szCs w:val="22"/>
        </w:rPr>
        <w:t>a</w:t>
      </w:r>
      <w:r w:rsidRPr="4079A543" w:rsidR="1834D41D">
        <w:rPr>
          <w:rFonts w:ascii="Calibri" w:hAnsi="Calibri" w:cs="" w:asciiTheme="majorAscii" w:hAnsiTheme="majorAscii" w:cstheme="majorBidi"/>
          <w:i w:val="0"/>
          <w:iCs w:val="0"/>
          <w:sz w:val="22"/>
          <w:szCs w:val="22"/>
        </w:rPr>
        <w:t xml:space="preserve"> webinar</w:t>
      </w:r>
      <w:r w:rsidRPr="4079A543" w:rsidR="1834D41D">
        <w:rPr>
          <w:rFonts w:ascii="Calibri" w:hAnsi="Calibri" w:cs="" w:asciiTheme="majorAscii" w:hAnsiTheme="majorAscii" w:cstheme="majorBidi"/>
          <w:i w:val="0"/>
          <w:iCs w:val="0"/>
          <w:sz w:val="22"/>
          <w:szCs w:val="22"/>
        </w:rPr>
        <w:t>)</w:t>
      </w:r>
    </w:p>
    <w:p w:rsidRPr="00554EAE" w:rsidR="00664400" w:rsidP="4079A543" w:rsidRDefault="736DFB28" w14:paraId="084B9E1B" w14:textId="3DD9FF65" w14:noSpellErr="1">
      <w:pPr>
        <w:pStyle w:val="BodyText"/>
        <w:numPr>
          <w:ilvl w:val="0"/>
          <w:numId w:val="12"/>
        </w:numPr>
        <w:spacing w:after="120" w:line="276" w:lineRule="auto"/>
        <w:jc w:val="both"/>
        <w:rPr>
          <w:rFonts w:ascii="Calibri" w:hAnsi="Calibri" w:cs="" w:asciiTheme="majorAscii" w:hAnsiTheme="majorAscii" w:cstheme="majorBidi"/>
          <w:i w:val="0"/>
          <w:iCs w:val="0"/>
          <w:sz w:val="22"/>
          <w:szCs w:val="22"/>
        </w:rPr>
      </w:pPr>
      <w:r w:rsidRPr="4079A543" w:rsidR="736DFB28">
        <w:rPr>
          <w:rFonts w:ascii="Calibri" w:hAnsi="Calibri" w:cs="" w:asciiTheme="majorAscii" w:hAnsiTheme="majorAscii" w:cstheme="majorBidi"/>
          <w:i w:val="0"/>
          <w:iCs w:val="0"/>
          <w:sz w:val="22"/>
          <w:szCs w:val="22"/>
        </w:rPr>
        <w:t xml:space="preserve">Through </w:t>
      </w:r>
      <w:r w:rsidRPr="4079A543" w:rsidR="1834D41D">
        <w:rPr>
          <w:rFonts w:ascii="Calibri" w:hAnsi="Calibri" w:cs="" w:asciiTheme="majorAscii" w:hAnsiTheme="majorAscii" w:cstheme="majorBidi"/>
          <w:i w:val="0"/>
          <w:iCs w:val="0"/>
          <w:sz w:val="22"/>
          <w:szCs w:val="22"/>
        </w:rPr>
        <w:t>university and community organisation social media channels</w:t>
      </w:r>
      <w:r w:rsidRPr="4079A543" w:rsidR="736DFB28">
        <w:rPr>
          <w:rFonts w:ascii="Calibri" w:hAnsi="Calibri" w:cs="" w:asciiTheme="majorAscii" w:hAnsiTheme="majorAscii" w:cstheme="majorBidi"/>
          <w:i w:val="0"/>
          <w:iCs w:val="0"/>
          <w:sz w:val="22"/>
          <w:szCs w:val="22"/>
        </w:rPr>
        <w:t>.</w:t>
      </w:r>
    </w:p>
    <w:p w:rsidRPr="00554EAE" w:rsidR="00554EAE" w:rsidP="4079A543" w:rsidRDefault="00554EAE" w14:paraId="708AF9D5" w14:textId="702EB996" w14:noSpellErr="1">
      <w:pPr>
        <w:pStyle w:val="BodyText"/>
        <w:spacing w:after="120" w:line="276" w:lineRule="auto"/>
        <w:jc w:val="both"/>
        <w:rPr>
          <w:rFonts w:ascii="Calibri" w:hAnsi="Calibri" w:cs="Calibri" w:asciiTheme="majorAscii" w:hAnsiTheme="majorAscii" w:cstheme="majorAscii"/>
          <w:i w:val="0"/>
          <w:iCs w:val="0"/>
          <w:sz w:val="22"/>
          <w:szCs w:val="22"/>
        </w:rPr>
      </w:pPr>
      <w:r w:rsidRPr="4079A543" w:rsidR="00554EAE">
        <w:rPr>
          <w:rFonts w:ascii="Calibri" w:hAnsi="Calibri" w:cs="Calibri" w:asciiTheme="majorAscii" w:hAnsiTheme="majorAscii" w:cstheme="majorAscii"/>
          <w:i w:val="0"/>
          <w:iCs w:val="0"/>
          <w:sz w:val="22"/>
          <w:szCs w:val="22"/>
        </w:rPr>
        <w:t xml:space="preserve">During the consent process, study participants will be asked whether they would like to be contacted in future for the purpose of sharing </w:t>
      </w:r>
      <w:r w:rsidRPr="4079A543" w:rsidR="00554EAE">
        <w:rPr>
          <w:rFonts w:ascii="Calibri" w:hAnsi="Calibri" w:cs="Calibri" w:asciiTheme="majorAscii" w:hAnsiTheme="majorAscii" w:cstheme="majorAscii"/>
          <w:i w:val="0"/>
          <w:iCs w:val="0"/>
          <w:sz w:val="22"/>
          <w:szCs w:val="22"/>
        </w:rPr>
        <w:t xml:space="preserve">a summary newsletter and </w:t>
      </w:r>
      <w:r w:rsidRPr="4079A543" w:rsidR="00554EAE">
        <w:rPr>
          <w:rFonts w:ascii="Calibri" w:hAnsi="Calibri" w:cs="Calibri" w:asciiTheme="majorAscii" w:hAnsiTheme="majorAscii" w:cstheme="majorAscii"/>
          <w:i w:val="0"/>
          <w:iCs w:val="0"/>
          <w:sz w:val="22"/>
          <w:szCs w:val="22"/>
        </w:rPr>
        <w:t>publications developed from the study</w:t>
      </w:r>
      <w:r w:rsidRPr="4079A543" w:rsidR="00554EAE">
        <w:rPr>
          <w:rFonts w:ascii="Calibri" w:hAnsi="Calibri" w:cs="Calibri" w:asciiTheme="majorAscii" w:hAnsiTheme="majorAscii" w:cstheme="majorAscii"/>
          <w:i w:val="0"/>
          <w:iCs w:val="0"/>
          <w:sz w:val="22"/>
          <w:szCs w:val="22"/>
        </w:rPr>
        <w:t>.</w:t>
      </w:r>
    </w:p>
    <w:p w:rsidRPr="00FA52C3" w:rsidR="00FA52C3" w:rsidP="00A949C9" w:rsidRDefault="1834D41D" w14:paraId="2B3CB467" w14:textId="31776B0C">
      <w:pPr>
        <w:pStyle w:val="Heading2"/>
        <w:numPr>
          <w:ilvl w:val="0"/>
          <w:numId w:val="0"/>
        </w:numPr>
      </w:pPr>
      <w:bookmarkStart w:name="_Toc274195297" w:id="226"/>
      <w:r>
        <w:t>9.2</w:t>
      </w:r>
      <w:r w:rsidR="28F0E94B">
        <w:t xml:space="preserve">   </w:t>
      </w:r>
      <w:r w:rsidR="699C7F9F">
        <w:t>Authorship</w:t>
      </w:r>
      <w:bookmarkEnd w:id="226"/>
    </w:p>
    <w:p w:rsidR="00554EAE" w:rsidP="4079A543" w:rsidRDefault="5DAF336A" w14:paraId="655103B1" w14:textId="6517EFD9" w14:noSpellErr="1">
      <w:pPr>
        <w:jc w:val="both"/>
        <w:rPr>
          <w:rFonts w:ascii="Calibri" w:hAnsi="Calibri" w:cs="" w:asciiTheme="majorAscii" w:hAnsiTheme="majorAscii" w:cstheme="majorBidi"/>
        </w:rPr>
      </w:pPr>
      <w:r w:rsidRPr="4079A543" w:rsidR="5DAF336A">
        <w:rPr>
          <w:rFonts w:ascii="Calibri" w:hAnsi="Calibri" w:cs="" w:asciiTheme="majorAscii" w:hAnsiTheme="majorAscii" w:cstheme="majorBidi"/>
        </w:rPr>
        <w:t xml:space="preserve">Any preparation of presentations, manuscripts, publications, or reports will be completed by the </w:t>
      </w:r>
      <w:r w:rsidRPr="4079A543" w:rsidR="1834D41D">
        <w:rPr>
          <w:rFonts w:ascii="Calibri" w:hAnsi="Calibri" w:cs="" w:asciiTheme="majorAscii" w:hAnsiTheme="majorAscii" w:cstheme="majorBidi"/>
        </w:rPr>
        <w:t>research</w:t>
      </w:r>
      <w:r w:rsidRPr="4079A543" w:rsidR="5DAF336A">
        <w:rPr>
          <w:rFonts w:ascii="Calibri" w:hAnsi="Calibri" w:cs="" w:asciiTheme="majorAscii" w:hAnsiTheme="majorAscii" w:cstheme="majorBidi"/>
        </w:rPr>
        <w:t xml:space="preserve"> team</w:t>
      </w:r>
      <w:r w:rsidRPr="4079A543" w:rsidR="4286EE0C">
        <w:rPr>
          <w:rFonts w:ascii="Calibri" w:hAnsi="Calibri" w:cs="" w:asciiTheme="majorAscii" w:hAnsiTheme="majorAscii" w:cstheme="majorBidi"/>
        </w:rPr>
        <w:t xml:space="preserve"> (</w:t>
      </w:r>
      <w:r w:rsidRPr="4079A543" w:rsidR="1834D41D">
        <w:rPr>
          <w:rFonts w:ascii="Calibri" w:hAnsi="Calibri" w:cs="" w:asciiTheme="majorAscii" w:hAnsiTheme="majorAscii" w:cstheme="majorBidi"/>
        </w:rPr>
        <w:t xml:space="preserve">including </w:t>
      </w:r>
      <w:r w:rsidRPr="4079A543" w:rsidR="1834D41D">
        <w:rPr>
          <w:rFonts w:ascii="Calibri" w:hAnsi="Calibri" w:cs="" w:asciiTheme="majorAscii" w:hAnsiTheme="majorAscii" w:cstheme="majorBidi"/>
          <w:i w:val="1"/>
          <w:iCs w:val="1"/>
          <w:color w:val="00B050"/>
          <w:highlight w:val="yellow"/>
        </w:rPr>
        <w:t>NAMES</w:t>
      </w:r>
      <w:r w:rsidRPr="4079A543" w:rsidR="4286EE0C">
        <w:rPr>
          <w:rFonts w:ascii="Calibri" w:hAnsi="Calibri" w:cs="" w:asciiTheme="majorAscii" w:hAnsiTheme="majorAscii" w:cstheme="majorBidi"/>
          <w:i w:val="1"/>
          <w:iCs w:val="1"/>
        </w:rPr>
        <w:t>,</w:t>
      </w:r>
      <w:r w:rsidRPr="4079A543" w:rsidR="4286EE0C">
        <w:rPr>
          <w:rFonts w:ascii="Calibri" w:hAnsi="Calibri" w:cs="" w:asciiTheme="majorAscii" w:hAnsiTheme="majorAscii" w:cstheme="majorBidi"/>
        </w:rPr>
        <w:t xml:space="preserve"> and any other staff working on this project who fulfil the conditions of authorship)</w:t>
      </w:r>
      <w:r w:rsidRPr="4079A543" w:rsidR="4286EE0C">
        <w:rPr>
          <w:rFonts w:ascii="Calibri" w:hAnsi="Calibri" w:cs="" w:asciiTheme="majorAscii" w:hAnsiTheme="majorAscii" w:cstheme="majorBidi"/>
        </w:rPr>
        <w:t xml:space="preserve">.  </w:t>
      </w:r>
      <w:r w:rsidRPr="4079A543" w:rsidR="5DAF336A">
        <w:rPr>
          <w:rFonts w:ascii="Calibri" w:hAnsi="Calibri" w:cs="" w:asciiTheme="majorAscii" w:hAnsiTheme="majorAscii" w:cstheme="majorBidi"/>
        </w:rPr>
        <w:t xml:space="preserve">All those who have made a substantive contribution to these outputs will be invited to be named authors. </w:t>
      </w:r>
      <w:r w:rsidRPr="4079A543" w:rsidR="1834D41D">
        <w:rPr>
          <w:rFonts w:ascii="Calibri" w:hAnsi="Calibri" w:cs="" w:asciiTheme="majorAscii" w:hAnsiTheme="majorAscii" w:cstheme="majorBidi"/>
          <w:i w:val="1"/>
          <w:iCs w:val="1"/>
          <w:color w:val="00B050"/>
          <w:highlight w:val="yellow"/>
        </w:rPr>
        <w:t xml:space="preserve">We will include a community advisory </w:t>
      </w:r>
      <w:r w:rsidRPr="4079A543" w:rsidR="735FEA46">
        <w:rPr>
          <w:rFonts w:ascii="Calibri" w:hAnsi="Calibri" w:cs="" w:asciiTheme="majorAscii" w:hAnsiTheme="majorAscii" w:cstheme="majorBidi"/>
          <w:i w:val="1"/>
          <w:iCs w:val="1"/>
          <w:color w:val="00B050"/>
          <w:highlight w:val="yellow"/>
        </w:rPr>
        <w:t>board co-author wherever possible</w:t>
      </w:r>
      <w:r w:rsidRPr="4079A543" w:rsidR="735FEA46">
        <w:rPr>
          <w:rFonts w:ascii="Calibri" w:hAnsi="Calibri" w:cs="" w:asciiTheme="majorAscii" w:hAnsiTheme="majorAscii" w:cstheme="majorBidi"/>
          <w:i w:val="1"/>
          <w:iCs w:val="1"/>
          <w:color w:val="00B050"/>
          <w:highlight w:val="yellow"/>
        </w:rPr>
        <w:t>.</w:t>
      </w:r>
      <w:r w:rsidRPr="4079A543" w:rsidR="735FEA46">
        <w:rPr>
          <w:rFonts w:ascii="Calibri" w:hAnsi="Calibri" w:cs="" w:asciiTheme="majorAscii" w:hAnsiTheme="majorAscii" w:cstheme="majorBidi"/>
          <w:i w:val="1"/>
          <w:iCs w:val="1"/>
          <w:color w:val="00B050"/>
        </w:rPr>
        <w:t xml:space="preserve">  </w:t>
      </w:r>
      <w:r w:rsidRPr="4079A543" w:rsidR="5DAF336A">
        <w:rPr>
          <w:rFonts w:ascii="Calibri" w:hAnsi="Calibri" w:cs="" w:asciiTheme="majorAscii" w:hAnsiTheme="majorAscii" w:cstheme="majorBidi"/>
        </w:rPr>
        <w:t>Professional writers will not be used.</w:t>
      </w:r>
    </w:p>
    <w:p w:rsidR="00C36507" w:rsidP="3144E736" w:rsidRDefault="3E28E367" w14:paraId="2767EAB6" w14:textId="494B9668">
      <w:pPr>
        <w:pStyle w:val="Heading1"/>
      </w:pPr>
      <w:bookmarkStart w:name="_Toc888980710" w:id="228"/>
      <w:r>
        <w:t>PATIENT AND PUBLIC INVOLVEMENT</w:t>
      </w:r>
      <w:bookmarkEnd w:id="228"/>
    </w:p>
    <w:p w:rsidR="000F0BA2" w:rsidP="000F0BA2" w:rsidRDefault="000F0BA2" w14:paraId="461FCFCC" w14:textId="21FFE9E2">
      <w:pPr>
        <w:pStyle w:val="ListParagraph"/>
        <w:numPr>
          <w:ilvl w:val="0"/>
          <w:numId w:val="38"/>
        </w:numPr>
        <w:rPr>
          <w:rFonts w:asciiTheme="majorHAnsi" w:hAnsiTheme="majorHAnsi" w:cstheme="majorHAnsi"/>
        </w:rPr>
      </w:pPr>
      <w:r w:rsidRPr="000F0BA2">
        <w:rPr>
          <w:rFonts w:asciiTheme="majorHAnsi" w:hAnsiTheme="majorHAnsi" w:cstheme="majorHAnsi"/>
        </w:rPr>
        <w:t xml:space="preserve">Outline </w:t>
      </w:r>
      <w:r>
        <w:rPr>
          <w:rFonts w:asciiTheme="majorHAnsi" w:hAnsiTheme="majorHAnsi" w:cstheme="majorHAnsi"/>
        </w:rPr>
        <w:t>PPI</w:t>
      </w:r>
      <w:r w:rsidR="00AD2C84">
        <w:rPr>
          <w:rFonts w:asciiTheme="majorHAnsi" w:hAnsiTheme="majorHAnsi" w:cstheme="majorHAnsi"/>
        </w:rPr>
        <w:t>/coproduction approaches to study</w:t>
      </w:r>
    </w:p>
    <w:p w:rsidR="00AD2C84" w:rsidP="000F0BA2" w:rsidRDefault="00AD2C84" w14:paraId="603B32C2" w14:textId="2B29F186">
      <w:pPr>
        <w:pStyle w:val="ListParagraph"/>
        <w:numPr>
          <w:ilvl w:val="0"/>
          <w:numId w:val="38"/>
        </w:numPr>
        <w:rPr>
          <w:rFonts w:asciiTheme="majorHAnsi" w:hAnsiTheme="majorHAnsi" w:cstheme="majorHAnsi"/>
        </w:rPr>
      </w:pPr>
      <w:r>
        <w:rPr>
          <w:rFonts w:asciiTheme="majorHAnsi" w:hAnsiTheme="majorHAnsi" w:cstheme="majorHAnsi"/>
        </w:rPr>
        <w:t>Specify if there is a community advisory board (CAB) and its function</w:t>
      </w:r>
    </w:p>
    <w:p w:rsidR="00AD2C84" w:rsidP="000F0BA2" w:rsidRDefault="0025781C" w14:paraId="7E782656" w14:textId="1E66DE82">
      <w:pPr>
        <w:pStyle w:val="ListParagraph"/>
        <w:numPr>
          <w:ilvl w:val="0"/>
          <w:numId w:val="38"/>
        </w:numPr>
        <w:rPr>
          <w:rFonts w:asciiTheme="majorHAnsi" w:hAnsiTheme="majorHAnsi" w:cstheme="majorHAnsi"/>
        </w:rPr>
      </w:pPr>
      <w:r>
        <w:rPr>
          <w:rFonts w:asciiTheme="majorHAnsi" w:hAnsiTheme="majorHAnsi" w:cstheme="majorHAnsi"/>
        </w:rPr>
        <w:t>If relevant give details of any PPI evaluation</w:t>
      </w:r>
    </w:p>
    <w:p w:rsidRPr="00D41CC2" w:rsidR="0025781C" w:rsidP="4079A543" w:rsidRDefault="6F7B4961" w14:paraId="4DAF058B" w14:textId="21622DC9" w14:noSpellErr="1">
      <w:pPr>
        <w:jc w:val="both"/>
        <w:rPr>
          <w:rFonts w:ascii="Calibri" w:hAnsi="Calibri" w:cs="" w:asciiTheme="majorAscii" w:hAnsiTheme="majorAscii" w:cstheme="majorBidi"/>
          <w:i w:val="1"/>
          <w:iCs w:val="1"/>
          <w:color w:val="00B050"/>
        </w:rPr>
      </w:pPr>
      <w:r w:rsidRPr="4079A543" w:rsidR="6F7B4961">
        <w:rPr>
          <w:rFonts w:ascii="Calibri" w:hAnsi="Calibri" w:cs="" w:asciiTheme="majorAscii" w:hAnsiTheme="majorAscii" w:cstheme="majorBidi"/>
          <w:i w:val="1"/>
          <w:iCs w:val="1"/>
          <w:color w:val="00B050"/>
        </w:rPr>
        <w:t>We have engaged with patients and affected communities to ensure that the project is informed by the experiences, needs, and perspectives of communities</w:t>
      </w:r>
      <w:r w:rsidRPr="4079A543" w:rsidR="6F7B4961">
        <w:rPr>
          <w:rFonts w:ascii="Calibri" w:hAnsi="Calibri" w:cs="" w:asciiTheme="majorAscii" w:hAnsiTheme="majorAscii" w:cstheme="majorBidi"/>
          <w:i w:val="1"/>
          <w:iCs w:val="1"/>
          <w:color w:val="00B050"/>
        </w:rPr>
        <w:t xml:space="preserve">.  </w:t>
      </w:r>
      <w:r w:rsidRPr="4079A543" w:rsidR="6F7B4961">
        <w:rPr>
          <w:rFonts w:ascii="Calibri" w:hAnsi="Calibri" w:cs="" w:asciiTheme="majorAscii" w:hAnsiTheme="majorAscii" w:cstheme="majorBidi"/>
          <w:i w:val="1"/>
          <w:iCs w:val="1"/>
          <w:color w:val="00B050"/>
        </w:rPr>
        <w:t xml:space="preserve">This study has been discussed with </w:t>
      </w:r>
      <w:r w:rsidRPr="4079A543" w:rsidR="2E9A3683">
        <w:rPr>
          <w:rFonts w:ascii="Calibri" w:hAnsi="Calibri" w:cs="" w:asciiTheme="majorAscii" w:hAnsiTheme="majorAscii" w:cstheme="majorBidi"/>
          <w:i w:val="1"/>
          <w:iCs w:val="1"/>
          <w:color w:val="00B050"/>
        </w:rPr>
        <w:t>[specify community/group/individual]</w:t>
      </w:r>
      <w:r w:rsidRPr="4079A543" w:rsidR="6F7B4961">
        <w:rPr>
          <w:rFonts w:ascii="Calibri" w:hAnsi="Calibri" w:cs="" w:asciiTheme="majorAscii" w:hAnsiTheme="majorAscii" w:cstheme="majorBidi"/>
          <w:i w:val="1"/>
          <w:iCs w:val="1"/>
          <w:color w:val="00B050"/>
        </w:rPr>
        <w:t xml:space="preserve"> </w:t>
      </w:r>
      <w:r w:rsidRPr="4079A543" w:rsidR="2E9A3683">
        <w:rPr>
          <w:rFonts w:ascii="Calibri" w:hAnsi="Calibri" w:cs="" w:asciiTheme="majorAscii" w:hAnsiTheme="majorAscii" w:cstheme="majorBidi"/>
          <w:i w:val="1"/>
          <w:iCs w:val="1"/>
          <w:color w:val="00B050"/>
        </w:rPr>
        <w:t xml:space="preserve">so their concerns and priorities are </w:t>
      </w:r>
      <w:r w:rsidRPr="4079A543" w:rsidR="544BB65C">
        <w:rPr>
          <w:rFonts w:ascii="Calibri" w:hAnsi="Calibri" w:cs="" w:asciiTheme="majorAscii" w:hAnsiTheme="majorAscii" w:cstheme="majorBidi"/>
          <w:i w:val="1"/>
          <w:iCs w:val="1"/>
          <w:color w:val="00B050"/>
        </w:rPr>
        <w:t>considered</w:t>
      </w:r>
      <w:r w:rsidRPr="4079A543" w:rsidR="2E9A3683">
        <w:rPr>
          <w:rFonts w:ascii="Calibri" w:hAnsi="Calibri" w:cs="" w:asciiTheme="majorAscii" w:hAnsiTheme="majorAscii" w:cstheme="majorBidi"/>
          <w:i w:val="1"/>
          <w:iCs w:val="1"/>
          <w:color w:val="00B050"/>
        </w:rPr>
        <w:t xml:space="preserve"> during the design</w:t>
      </w:r>
      <w:r w:rsidRPr="4079A543" w:rsidR="2E9A3683">
        <w:rPr>
          <w:rFonts w:ascii="Calibri" w:hAnsi="Calibri" w:cs="" w:asciiTheme="majorAscii" w:hAnsiTheme="majorAscii" w:cstheme="majorBidi"/>
          <w:i w:val="1"/>
          <w:iCs w:val="1"/>
          <w:color w:val="00B050"/>
        </w:rPr>
        <w:t xml:space="preserve">.  </w:t>
      </w:r>
      <w:r w:rsidRPr="4079A543" w:rsidR="6F7B4961">
        <w:rPr>
          <w:rFonts w:ascii="Calibri" w:hAnsi="Calibri" w:cs="" w:asciiTheme="majorAscii" w:hAnsiTheme="majorAscii" w:cstheme="majorBidi"/>
          <w:i w:val="1"/>
          <w:iCs w:val="1"/>
          <w:color w:val="00B050"/>
        </w:rPr>
        <w:t xml:space="preserve"> </w:t>
      </w:r>
      <w:r w:rsidRPr="4079A543" w:rsidR="2E9A3683">
        <w:rPr>
          <w:rFonts w:ascii="Calibri" w:hAnsi="Calibri" w:cs="" w:asciiTheme="majorAscii" w:hAnsiTheme="majorAscii" w:cstheme="majorBidi"/>
          <w:i w:val="1"/>
          <w:iCs w:val="1"/>
          <w:color w:val="00B050"/>
        </w:rPr>
        <w:t xml:space="preserve">Our sampling </w:t>
      </w:r>
      <w:r w:rsidRPr="4079A543" w:rsidR="2E9A3683">
        <w:rPr>
          <w:rFonts w:ascii="Calibri" w:hAnsi="Calibri" w:cs="" w:asciiTheme="majorAscii" w:hAnsiTheme="majorAscii" w:cstheme="majorBidi"/>
          <w:i w:val="1"/>
          <w:iCs w:val="1"/>
          <w:color w:val="00B050"/>
        </w:rPr>
        <w:t>gives particular consideration to</w:t>
      </w:r>
      <w:r w:rsidRPr="4079A543" w:rsidR="2E9A3683">
        <w:rPr>
          <w:rFonts w:ascii="Calibri" w:hAnsi="Calibri" w:cs="" w:asciiTheme="majorAscii" w:hAnsiTheme="majorAscii" w:cstheme="majorBidi"/>
          <w:i w:val="1"/>
          <w:iCs w:val="1"/>
          <w:color w:val="00B050"/>
        </w:rPr>
        <w:t xml:space="preserve"> the </w:t>
      </w:r>
      <w:r w:rsidRPr="4079A543" w:rsidR="6F7B4961">
        <w:rPr>
          <w:rFonts w:ascii="Calibri" w:hAnsi="Calibri" w:cs="" w:asciiTheme="majorAscii" w:hAnsiTheme="majorAscii" w:cstheme="majorBidi"/>
          <w:i w:val="1"/>
          <w:iCs w:val="1"/>
          <w:color w:val="00B050"/>
        </w:rPr>
        <w:t xml:space="preserve">representation </w:t>
      </w:r>
      <w:r w:rsidRPr="4079A543" w:rsidR="2E9A3683">
        <w:rPr>
          <w:rFonts w:ascii="Calibri" w:hAnsi="Calibri" w:cs="" w:asciiTheme="majorAscii" w:hAnsiTheme="majorAscii" w:cstheme="majorBidi"/>
          <w:i w:val="1"/>
          <w:iCs w:val="1"/>
          <w:color w:val="00B050"/>
        </w:rPr>
        <w:t>of</w:t>
      </w:r>
      <w:r w:rsidRPr="4079A543" w:rsidR="6F7B4961">
        <w:rPr>
          <w:rFonts w:ascii="Calibri" w:hAnsi="Calibri" w:cs="" w:asciiTheme="majorAscii" w:hAnsiTheme="majorAscii" w:cstheme="majorBidi"/>
          <w:i w:val="1"/>
          <w:iCs w:val="1"/>
          <w:color w:val="00B050"/>
        </w:rPr>
        <w:t xml:space="preserve"> diverse and marginalised groups</w:t>
      </w:r>
      <w:r w:rsidRPr="4079A543" w:rsidR="6F7B4961">
        <w:rPr>
          <w:rFonts w:ascii="Calibri" w:hAnsi="Calibri" w:cs="" w:asciiTheme="majorAscii" w:hAnsiTheme="majorAscii" w:cstheme="majorBidi"/>
          <w:i w:val="1"/>
          <w:iCs w:val="1"/>
          <w:color w:val="00B050"/>
        </w:rPr>
        <w:t>.</w:t>
      </w:r>
      <w:r w:rsidRPr="4079A543" w:rsidR="352744CB">
        <w:rPr>
          <w:rFonts w:ascii="Calibri" w:hAnsi="Calibri" w:cs="" w:asciiTheme="majorAscii" w:hAnsiTheme="majorAscii" w:cstheme="majorBidi"/>
          <w:i w:val="1"/>
          <w:iCs w:val="1"/>
          <w:color w:val="00B050"/>
        </w:rPr>
        <w:t xml:space="preserve">  </w:t>
      </w:r>
      <w:r w:rsidRPr="4079A543" w:rsidR="352744CB">
        <w:rPr>
          <w:rFonts w:ascii="Calibri" w:hAnsi="Calibri" w:cs="" w:asciiTheme="majorAscii" w:hAnsiTheme="majorAscii" w:cstheme="majorBidi"/>
          <w:i w:val="1"/>
          <w:iCs w:val="1"/>
          <w:color w:val="00B050"/>
        </w:rPr>
        <w:t xml:space="preserve">We have a Community Advisory Board (CAB), </w:t>
      </w:r>
      <w:r w:rsidRPr="4079A543" w:rsidR="352744CB">
        <w:rPr>
          <w:rFonts w:ascii="Calibri" w:hAnsi="Calibri" w:cs="" w:asciiTheme="majorAscii" w:hAnsiTheme="majorAscii" w:cstheme="majorBidi"/>
          <w:i w:val="1"/>
          <w:iCs w:val="1"/>
          <w:color w:val="00B050"/>
        </w:rPr>
        <w:t>established</w:t>
      </w:r>
      <w:r w:rsidRPr="4079A543" w:rsidR="352744CB">
        <w:rPr>
          <w:rFonts w:ascii="Calibri" w:hAnsi="Calibri" w:cs="" w:asciiTheme="majorAscii" w:hAnsiTheme="majorAscii" w:cstheme="majorBidi"/>
          <w:i w:val="1"/>
          <w:iCs w:val="1"/>
          <w:color w:val="00B050"/>
        </w:rPr>
        <w:t xml:space="preserve"> and led by our community partners [</w:t>
      </w:r>
      <w:r w:rsidRPr="4079A543" w:rsidR="352744CB">
        <w:rPr>
          <w:rFonts w:ascii="Calibri" w:hAnsi="Calibri" w:cs="" w:asciiTheme="majorAscii" w:hAnsiTheme="majorAscii" w:cstheme="majorBidi"/>
          <w:i w:val="1"/>
          <w:iCs w:val="1"/>
          <w:color w:val="00B050"/>
          <w:highlight w:val="yellow"/>
        </w:rPr>
        <w:t>NAMES]</w:t>
      </w:r>
      <w:r w:rsidRPr="4079A543" w:rsidR="352744CB">
        <w:rPr>
          <w:rFonts w:ascii="Calibri" w:hAnsi="Calibri" w:cs="" w:asciiTheme="majorAscii" w:hAnsiTheme="majorAscii" w:cstheme="majorBidi"/>
          <w:i w:val="1"/>
          <w:iCs w:val="1"/>
          <w:color w:val="00B050"/>
        </w:rPr>
        <w:t xml:space="preserve"> who meet three times yearly, and provide input into </w:t>
      </w:r>
      <w:r w:rsidRPr="4079A543" w:rsidR="543F68E0">
        <w:rPr>
          <w:rFonts w:ascii="Calibri" w:hAnsi="Calibri" w:cs="" w:asciiTheme="majorAscii" w:hAnsiTheme="majorAscii" w:cstheme="majorBidi"/>
          <w:i w:val="1"/>
          <w:iCs w:val="1"/>
          <w:color w:val="00B050"/>
        </w:rPr>
        <w:t xml:space="preserve">study material and recruitment. The CAB co-author outputs with the research team and have co-produced the knowledge mobilisation plan. </w:t>
      </w:r>
    </w:p>
    <w:p w:rsidRPr="00D41CC2" w:rsidR="0025781C" w:rsidP="4079A543" w:rsidRDefault="543F68E0" w14:paraId="3883248A" w14:textId="1B0D58CC" w14:noSpellErr="1">
      <w:pPr>
        <w:jc w:val="both"/>
        <w:rPr>
          <w:rFonts w:ascii="Calibri" w:hAnsi="Calibri" w:cs="" w:asciiTheme="majorAscii" w:hAnsiTheme="majorAscii" w:cstheme="majorBidi"/>
          <w:i w:val="1"/>
          <w:iCs w:val="1"/>
          <w:color w:val="00B050"/>
        </w:rPr>
      </w:pPr>
      <w:r w:rsidRPr="4079A543" w:rsidR="543F68E0">
        <w:rPr>
          <w:rFonts w:ascii="Calibri" w:hAnsi="Calibri" w:cs="" w:asciiTheme="majorAscii" w:hAnsiTheme="majorAscii" w:cstheme="majorBidi"/>
          <w:i w:val="1"/>
          <w:iCs w:val="1"/>
          <w:color w:val="00B050"/>
        </w:rPr>
        <w:t>We will evaluate the</w:t>
      </w:r>
      <w:r w:rsidRPr="4079A543" w:rsidR="3FE3E6E7">
        <w:rPr>
          <w:rFonts w:ascii="Calibri" w:hAnsi="Calibri" w:cs="" w:asciiTheme="majorAscii" w:hAnsiTheme="majorAscii" w:cstheme="majorBidi"/>
          <w:i w:val="1"/>
          <w:iCs w:val="1"/>
          <w:color w:val="00B050"/>
        </w:rPr>
        <w:t xml:space="preserve"> impact of PPIE on this study using existing tools [one tool is GRIPP</w:t>
      </w:r>
      <w:r w:rsidRPr="4079A543" w:rsidR="092D6974">
        <w:rPr>
          <w:rFonts w:ascii="Calibri" w:hAnsi="Calibri" w:cs="" w:asciiTheme="majorAscii" w:hAnsiTheme="majorAscii" w:cstheme="majorBidi"/>
          <w:i w:val="1"/>
          <w:iCs w:val="1"/>
          <w:color w:val="00B050"/>
        </w:rPr>
        <w:t xml:space="preserve">2, </w:t>
      </w:r>
      <w:hyperlink r:id="Ree11cebf540441bc">
        <w:r w:rsidRPr="4079A543" w:rsidR="092D6974">
          <w:rPr>
            <w:rStyle w:val="Hyperlink"/>
            <w:rFonts w:ascii="Calibri" w:hAnsi="Calibri" w:cs="" w:asciiTheme="majorAscii" w:hAnsiTheme="majorAscii" w:cstheme="majorBidi"/>
            <w:i w:val="1"/>
            <w:iCs w:val="1"/>
            <w:color w:val="00B050"/>
          </w:rPr>
          <w:t>https://www.bmj.com/content/358/bmj.j3453</w:t>
        </w:r>
      </w:hyperlink>
      <w:r w:rsidRPr="4079A543" w:rsidR="092D6974">
        <w:rPr>
          <w:rFonts w:ascii="Calibri" w:hAnsi="Calibri" w:cs="" w:asciiTheme="majorAscii" w:hAnsiTheme="majorAscii" w:cstheme="majorBidi"/>
          <w:i w:val="1"/>
          <w:iCs w:val="1"/>
          <w:color w:val="00B050"/>
        </w:rPr>
        <w:t>)</w:t>
      </w:r>
      <w:r w:rsidRPr="4079A543" w:rsidR="092D6974">
        <w:rPr>
          <w:rFonts w:ascii="Calibri" w:hAnsi="Calibri" w:cs="" w:asciiTheme="majorAscii" w:hAnsiTheme="majorAscii" w:cstheme="majorBidi"/>
          <w:i w:val="1"/>
          <w:iCs w:val="1"/>
          <w:color w:val="00B050"/>
        </w:rPr>
        <w:t xml:space="preserve">.  </w:t>
      </w:r>
    </w:p>
    <w:p w:rsidRPr="00D41CC2" w:rsidR="0025781C" w:rsidP="4079A543" w:rsidRDefault="092D6974" w14:paraId="76EDB6DF" w14:textId="459BFDE9" w14:noSpellErr="1">
      <w:pPr>
        <w:jc w:val="both"/>
        <w:rPr>
          <w:rFonts w:ascii="Calibri" w:hAnsi="Calibri" w:cs="" w:asciiTheme="majorAscii" w:hAnsiTheme="majorAscii" w:cstheme="majorBidi"/>
          <w:i w:val="1"/>
          <w:iCs w:val="1"/>
          <w:color w:val="00B050"/>
        </w:rPr>
      </w:pPr>
      <w:r w:rsidRPr="4079A543" w:rsidR="092D6974">
        <w:rPr>
          <w:rFonts w:ascii="Calibri" w:hAnsi="Calibri" w:cs="" w:asciiTheme="majorAscii" w:hAnsiTheme="majorAscii" w:cstheme="majorBidi"/>
          <w:i w:val="1"/>
          <w:iCs w:val="1"/>
          <w:color w:val="00B050"/>
        </w:rPr>
        <w:t xml:space="preserve">All public contributors will be </w:t>
      </w:r>
      <w:r w:rsidRPr="4079A543" w:rsidR="6D6D59F5">
        <w:rPr>
          <w:rFonts w:ascii="Calibri" w:hAnsi="Calibri" w:cs="" w:asciiTheme="majorAscii" w:hAnsiTheme="majorAscii" w:cstheme="majorBidi"/>
          <w:i w:val="1"/>
          <w:iCs w:val="1"/>
          <w:color w:val="00B050"/>
        </w:rPr>
        <w:t xml:space="preserve">reimbursed for their input as per NIHR guidelines. </w:t>
      </w:r>
    </w:p>
    <w:p w:rsidRPr="00CC253E" w:rsidR="00554EAE" w:rsidP="00857D76" w:rsidRDefault="3E28E367" w14:paraId="7007933C" w14:textId="478722FA">
      <w:pPr>
        <w:pStyle w:val="Heading1"/>
      </w:pPr>
      <w:bookmarkStart w:name="_Toc220235677" w:id="232"/>
      <w:r>
        <w:t>END OF STUDY</w:t>
      </w:r>
      <w:bookmarkEnd w:id="232"/>
    </w:p>
    <w:p w:rsidR="00797054" w:rsidP="4079A543" w:rsidRDefault="5DAF336A" w14:paraId="37E60230" w14:textId="4E50AAA2" w14:noSpellErr="1">
      <w:pPr>
        <w:jc w:val="both"/>
        <w:rPr>
          <w:rFonts w:ascii="Calibri" w:hAnsi="Calibri" w:cs="" w:asciiTheme="majorAscii" w:hAnsiTheme="majorAscii" w:cstheme="majorBidi"/>
        </w:rPr>
      </w:pPr>
      <w:r w:rsidRPr="4079A543" w:rsidR="5DAF336A">
        <w:rPr>
          <w:rFonts w:ascii="Calibri" w:hAnsi="Calibri" w:cs="" w:asciiTheme="majorAscii" w:hAnsiTheme="majorAscii" w:cstheme="majorBidi"/>
        </w:rPr>
        <w:t xml:space="preserve">The end of the study will be defined as the last day of the 28-day period after completion and transcription of the final </w:t>
      </w:r>
      <w:r w:rsidRPr="4079A543" w:rsidR="6D6D59F5">
        <w:rPr>
          <w:rFonts w:ascii="Calibri" w:hAnsi="Calibri" w:cs="" w:asciiTheme="majorAscii" w:hAnsiTheme="majorAscii" w:cstheme="majorBidi"/>
          <w:i w:val="1"/>
          <w:iCs w:val="1"/>
          <w:highlight w:val="yellow"/>
        </w:rPr>
        <w:t>[</w:t>
      </w:r>
      <w:r w:rsidRPr="4079A543" w:rsidR="6D6D59F5">
        <w:rPr>
          <w:rFonts w:ascii="Calibri" w:hAnsi="Calibri" w:cs="" w:asciiTheme="majorAscii" w:hAnsiTheme="majorAscii" w:cstheme="majorBidi"/>
          <w:i w:val="1"/>
          <w:iCs w:val="1"/>
          <w:color w:val="00B050"/>
          <w:highlight w:val="yellow"/>
        </w:rPr>
        <w:t>ADD WHICH STUDY WILL BE LAST TO END</w:t>
      </w:r>
      <w:r w:rsidRPr="4079A543" w:rsidR="6D6D59F5">
        <w:rPr>
          <w:rFonts w:ascii="Calibri" w:hAnsi="Calibri" w:cs="" w:asciiTheme="majorAscii" w:hAnsiTheme="majorAscii" w:cstheme="majorBidi"/>
          <w:highlight w:val="yellow"/>
        </w:rPr>
        <w:t>]</w:t>
      </w:r>
      <w:r w:rsidRPr="4079A543" w:rsidR="6D6D59F5">
        <w:rPr>
          <w:rFonts w:ascii="Calibri" w:hAnsi="Calibri" w:cs="" w:asciiTheme="majorAscii" w:hAnsiTheme="majorAscii" w:cstheme="majorBidi"/>
          <w:highlight w:val="yellow"/>
        </w:rPr>
        <w:t>.</w:t>
      </w:r>
      <w:r w:rsidRPr="4079A543" w:rsidR="6D6D59F5">
        <w:rPr>
          <w:rFonts w:ascii="Calibri" w:hAnsi="Calibri" w:cs="" w:asciiTheme="majorAscii" w:hAnsiTheme="majorAscii" w:cstheme="majorBidi"/>
        </w:rPr>
        <w:t xml:space="preserve"> </w:t>
      </w:r>
      <w:r w:rsidRPr="4079A543" w:rsidR="5DAF336A">
        <w:rPr>
          <w:rFonts w:ascii="Calibri" w:hAnsi="Calibri" w:cs="" w:asciiTheme="majorAscii" w:hAnsiTheme="majorAscii" w:cstheme="majorBidi"/>
        </w:rPr>
        <w:t xml:space="preserve"> </w:t>
      </w:r>
      <w:r w:rsidRPr="4079A543" w:rsidR="5DAF336A">
        <w:rPr>
          <w:rFonts w:ascii="Calibri" w:hAnsi="Calibri" w:cs="" w:asciiTheme="majorAscii" w:hAnsiTheme="majorAscii" w:cstheme="majorBidi"/>
        </w:rPr>
        <w:t xml:space="preserve">This is to account for the time given to patients to withdraw from the study once consented. </w:t>
      </w:r>
    </w:p>
    <w:p w:rsidRPr="006F0001" w:rsidR="00554EAE" w:rsidP="4079A543" w:rsidRDefault="00554EAE" w14:paraId="6DA86140" w14:textId="27245538" w14:noSpellErr="1">
      <w:pPr>
        <w:jc w:val="both"/>
        <w:rPr>
          <w:rFonts w:ascii="Calibri" w:hAnsi="Calibri" w:cs="Calibri" w:asciiTheme="majorAscii" w:hAnsiTheme="majorAscii" w:cstheme="majorAscii"/>
        </w:rPr>
      </w:pPr>
      <w:r w:rsidRPr="4079A543" w:rsidR="00554EAE">
        <w:rPr>
          <w:rFonts w:ascii="Calibri" w:hAnsi="Calibri" w:cs="Calibri" w:asciiTheme="majorAscii" w:hAnsiTheme="majorAscii" w:cstheme="majorAscii"/>
        </w:rPr>
        <w:t>Actions taken at the end of the study include:</w:t>
      </w:r>
    </w:p>
    <w:p w:rsidRPr="007F0095" w:rsidR="00554EAE" w:rsidP="4079A543" w:rsidRDefault="00554EAE" w14:paraId="12DF0B4A" w14:textId="38E109D6" w14:noSpellErr="1">
      <w:pPr>
        <w:pStyle w:val="ListParagraph"/>
        <w:numPr>
          <w:ilvl w:val="0"/>
          <w:numId w:val="10"/>
        </w:numPr>
        <w:jc w:val="both"/>
        <w:rPr>
          <w:rFonts w:ascii="Calibri" w:hAnsi="Calibri" w:cs="Calibri" w:asciiTheme="majorAscii" w:hAnsiTheme="majorAscii" w:cstheme="majorAscii"/>
        </w:rPr>
      </w:pPr>
      <w:r w:rsidRPr="4079A543" w:rsidR="00554EAE">
        <w:rPr>
          <w:rFonts w:ascii="Calibri" w:hAnsi="Calibri" w:cs="Calibri" w:asciiTheme="majorAscii" w:hAnsiTheme="majorAscii" w:cstheme="majorAscii"/>
        </w:rPr>
        <w:t>Remov</w:t>
      </w:r>
      <w:r w:rsidRPr="4079A543" w:rsidR="00D41CC2">
        <w:rPr>
          <w:rFonts w:ascii="Calibri" w:hAnsi="Calibri" w:cs="Calibri" w:asciiTheme="majorAscii" w:hAnsiTheme="majorAscii" w:cstheme="majorAscii"/>
        </w:rPr>
        <w:t>ing</w:t>
      </w:r>
      <w:r w:rsidRPr="4079A543" w:rsidR="00554EAE">
        <w:rPr>
          <w:rFonts w:ascii="Calibri" w:hAnsi="Calibri" w:cs="Calibri" w:asciiTheme="majorAscii" w:hAnsiTheme="majorAscii" w:cstheme="majorAscii"/>
        </w:rPr>
        <w:t xml:space="preserve"> all identifiable information and contact details of participants who consented to the study, </w:t>
      </w:r>
      <w:r w:rsidRPr="4079A543" w:rsidR="00D41CC2">
        <w:rPr>
          <w:rFonts w:ascii="Calibri" w:hAnsi="Calibri" w:cs="Calibri" w:asciiTheme="majorAscii" w:hAnsiTheme="majorAscii" w:cstheme="majorAscii"/>
        </w:rPr>
        <w:t xml:space="preserve">unless they have requested </w:t>
      </w:r>
      <w:r w:rsidRPr="4079A543" w:rsidR="00665057">
        <w:rPr>
          <w:rFonts w:ascii="Calibri" w:hAnsi="Calibri" w:cs="Calibri" w:asciiTheme="majorAscii" w:hAnsiTheme="majorAscii" w:cstheme="majorAscii"/>
        </w:rPr>
        <w:t xml:space="preserve">outputs to be sent to them (in which case details will be </w:t>
      </w:r>
      <w:r w:rsidRPr="4079A543" w:rsidR="00665057">
        <w:rPr>
          <w:rFonts w:ascii="Calibri" w:hAnsi="Calibri" w:cs="Calibri" w:asciiTheme="majorAscii" w:hAnsiTheme="majorAscii" w:cstheme="majorAscii"/>
        </w:rPr>
        <w:t>deleted</w:t>
      </w:r>
      <w:r w:rsidRPr="4079A543" w:rsidR="00665057">
        <w:rPr>
          <w:rFonts w:ascii="Calibri" w:hAnsi="Calibri" w:cs="Calibri" w:asciiTheme="majorAscii" w:hAnsiTheme="majorAscii" w:cstheme="majorAscii"/>
        </w:rPr>
        <w:t xml:space="preserve"> after sending the final study output).</w:t>
      </w:r>
    </w:p>
    <w:p w:rsidRPr="007F0095" w:rsidR="00554EAE" w:rsidP="4079A543" w:rsidRDefault="00554EAE" w14:paraId="11C0D44D" w14:textId="098B7C6F" w14:noSpellErr="1">
      <w:pPr>
        <w:pStyle w:val="ListParagraph"/>
        <w:numPr>
          <w:ilvl w:val="0"/>
          <w:numId w:val="10"/>
        </w:numPr>
        <w:jc w:val="both"/>
        <w:rPr>
          <w:rFonts w:ascii="Calibri" w:hAnsi="Calibri" w:cs="Calibri" w:asciiTheme="majorAscii" w:hAnsiTheme="majorAscii" w:cstheme="majorAscii"/>
        </w:rPr>
      </w:pPr>
      <w:r w:rsidRPr="4079A543" w:rsidR="00554EAE">
        <w:rPr>
          <w:rFonts w:ascii="Calibri" w:hAnsi="Calibri" w:cs="Calibri" w:asciiTheme="majorAscii" w:hAnsiTheme="majorAscii" w:cstheme="majorAscii"/>
        </w:rPr>
        <w:t xml:space="preserve">Archiving of site file according to local standard operating procedures. All documentation will be kept for 10 years </w:t>
      </w:r>
      <w:r w:rsidRPr="4079A543" w:rsidR="00554EAE">
        <w:rPr>
          <w:rFonts w:ascii="Calibri" w:hAnsi="Calibri" w:cs="Calibri" w:asciiTheme="majorAscii" w:hAnsiTheme="majorAscii" w:cstheme="majorAscii"/>
        </w:rPr>
        <w:t xml:space="preserve">within a registered </w:t>
      </w:r>
      <w:r w:rsidRPr="4079A543" w:rsidR="00665057">
        <w:rPr>
          <w:rFonts w:ascii="Calibri" w:hAnsi="Calibri" w:cs="Calibri" w:asciiTheme="majorAscii" w:hAnsiTheme="majorAscii" w:cstheme="majorAscii"/>
        </w:rPr>
        <w:t>university</w:t>
      </w:r>
      <w:r w:rsidRPr="4079A543" w:rsidR="00554EAE">
        <w:rPr>
          <w:rFonts w:ascii="Calibri" w:hAnsi="Calibri" w:cs="Calibri" w:asciiTheme="majorAscii" w:hAnsiTheme="majorAscii" w:cstheme="majorAscii"/>
        </w:rPr>
        <w:t xml:space="preserve"> archiving facility.</w:t>
      </w:r>
    </w:p>
    <w:p w:rsidRPr="00811B46" w:rsidR="00534F76" w:rsidP="00797054" w:rsidRDefault="00534F76" w14:paraId="218D8011" w14:textId="77777777">
      <w:pPr>
        <w:jc w:val="both"/>
        <w:rPr>
          <w:rFonts w:ascii="Calibri" w:hAnsi="Calibri" w:cs="Calibri"/>
          <w:color w:val="0000FF"/>
        </w:rPr>
        <w:sectPr w:rsidRPr="00811B46" w:rsidR="00534F76" w:rsidSect="00534F76">
          <w:headerReference w:type="even" r:id="rId17"/>
          <w:headerReference w:type="default" r:id="rId18"/>
          <w:footerReference w:type="even" r:id="rId19"/>
          <w:footerReference w:type="default" r:id="rId20"/>
          <w:headerReference w:type="first" r:id="rId21"/>
          <w:footerReference w:type="first" r:id="rId22"/>
          <w:pgSz w:w="11907" w:h="16840" w:orient="portrait" w:code="9"/>
          <w:pgMar w:top="1440" w:right="1440" w:bottom="1440" w:left="1440" w:header="720" w:footer="720" w:gutter="0"/>
          <w:cols w:space="720"/>
          <w:docGrid w:linePitch="326"/>
        </w:sectPr>
      </w:pPr>
    </w:p>
    <w:p w:rsidR="00857D76" w:rsidP="3144E736" w:rsidRDefault="77C374A7" w14:paraId="32CFB3B4" w14:textId="2371DACE">
      <w:pPr>
        <w:pStyle w:val="Heading1"/>
        <w:spacing w:after="120"/>
        <w:jc w:val="both"/>
      </w:pPr>
      <w:r>
        <w:t xml:space="preserve">  </w:t>
      </w:r>
      <w:bookmarkStart w:name="_Toc451601509" w:id="237"/>
      <w:r w:rsidR="368E8194">
        <w:t>REFERENCES</w:t>
      </w:r>
      <w:bookmarkEnd w:id="237"/>
    </w:p>
    <w:p w:rsidR="00857D76" w:rsidRDefault="00857D76" w14:paraId="61E3D2EC" w14:textId="77777777">
      <w:pPr>
        <w:rPr>
          <w:rFonts w:asciiTheme="majorHAnsi" w:hAnsiTheme="majorHAnsi" w:eastAsiaTheme="majorEastAsia" w:cstheme="majorBidi"/>
          <w:b/>
          <w:bCs/>
          <w:color w:val="365F91" w:themeColor="accent1" w:themeShade="BF"/>
          <w:sz w:val="28"/>
          <w:szCs w:val="28"/>
        </w:rPr>
      </w:pPr>
      <w:r>
        <w:br w:type="page"/>
      </w:r>
    </w:p>
    <w:p w:rsidR="00BE7F2A" w:rsidP="3144E736" w:rsidRDefault="200C0311" w14:paraId="16826538" w14:textId="18C62F35">
      <w:pPr>
        <w:pStyle w:val="Heading1"/>
        <w:spacing w:after="120"/>
        <w:jc w:val="both"/>
      </w:pPr>
      <w:bookmarkStart w:name="_Toc135178956" w:id="238"/>
      <w:r>
        <w:t>Appendix</w:t>
      </w:r>
      <w:bookmarkEnd w:id="238"/>
    </w:p>
    <w:p w:rsidRPr="00857D76" w:rsidR="00857D76" w:rsidP="4079A543" w:rsidRDefault="00857D76" w14:paraId="58A46337" w14:textId="77777777" w14:noSpellErr="1">
      <w:pPr>
        <w:rPr>
          <w:color w:val="00B050"/>
        </w:rPr>
      </w:pPr>
    </w:p>
    <w:p w:rsidRPr="00B42CD8" w:rsidR="004F1D46" w:rsidP="4079A543" w:rsidRDefault="00B42CD8" w14:paraId="48AE8036" w14:textId="05D73D34" w14:noSpellErr="1">
      <w:pPr>
        <w:rPr>
          <w:rFonts w:ascii="Calibri" w:hAnsi="Calibri" w:cs="Calibri" w:asciiTheme="majorAscii" w:hAnsiTheme="majorAscii"/>
          <w:color w:val="00B050"/>
        </w:rPr>
      </w:pPr>
      <w:r w:rsidRPr="4079A543" w:rsidR="00B42CD8">
        <w:rPr>
          <w:rFonts w:ascii="Calibri" w:hAnsi="Calibri" w:asciiTheme="majorAscii" w:hAnsiTheme="majorAscii"/>
          <w:noProof/>
          <w:color w:val="00B050"/>
        </w:rPr>
        <w:t xml:space="preserve">You may wish to include topic guides and data extraction forms.  Do not include </w:t>
      </w:r>
      <w:r w:rsidRPr="4079A543" w:rsidR="00BA2097">
        <w:rPr>
          <w:rFonts w:ascii="Calibri" w:hAnsi="Calibri" w:asciiTheme="majorAscii" w:hAnsiTheme="majorAscii"/>
          <w:noProof/>
          <w:color w:val="00B050"/>
        </w:rPr>
        <w:t>participant information sheets and consent forms in the appendix.</w:t>
      </w:r>
    </w:p>
    <w:p w:rsidRPr="004F1D46" w:rsidR="005E5083" w:rsidP="00797054" w:rsidRDefault="005E5083" w14:paraId="52183E11" w14:textId="77777777"/>
    <w:p w:rsidR="00B76783" w:rsidP="00797054" w:rsidRDefault="00B76783" w14:paraId="307E3152" w14:textId="1E8D6885">
      <w:pPr>
        <w:rPr>
          <w:rFonts w:asciiTheme="majorHAnsi" w:hAnsiTheme="majorHAnsi"/>
          <w:color w:val="7030A0"/>
        </w:rPr>
      </w:pPr>
    </w:p>
    <w:sectPr w:rsidR="00B76783" w:rsidSect="00797054">
      <w:headerReference w:type="default" r:id="rId23"/>
      <w:footerReference w:type="default" r:id="rId24"/>
      <w:footerReference w:type="first" r:id="rId25"/>
      <w:pgSz w:w="11906" w:h="16838" w:orient="portrait"/>
      <w:pgMar w:top="1440" w:right="1440" w:bottom="1440" w:left="1440" w:header="708" w:footer="17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DF4" w:rsidP="0092491C" w:rsidRDefault="00843DF4" w14:paraId="08141E8B" w14:textId="77777777">
      <w:pPr>
        <w:spacing w:after="0" w:line="240" w:lineRule="auto"/>
      </w:pPr>
      <w:r>
        <w:separator/>
      </w:r>
    </w:p>
  </w:endnote>
  <w:endnote w:type="continuationSeparator" w:id="0">
    <w:p w:rsidR="00843DF4" w:rsidP="0092491C" w:rsidRDefault="00843DF4" w14:paraId="035BE6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yntax">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97" w:rsidRDefault="00BA2097" w14:paraId="2B493B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86777"/>
      <w:docPartObj>
        <w:docPartGallery w:val="Page Numbers (Bottom of Page)"/>
        <w:docPartUnique/>
      </w:docPartObj>
    </w:sdtPr>
    <w:sdtEndPr>
      <w:rPr>
        <w:rFonts w:ascii="Calibri" w:hAnsi="Calibri" w:asciiTheme="majorAscii" w:hAnsiTheme="majorAscii"/>
        <w:noProof/>
        <w:sz w:val="20"/>
        <w:szCs w:val="20"/>
      </w:rPr>
    </w:sdtEndPr>
    <w:sdtContent>
      <w:p w:rsidRPr="00BE30DA" w:rsidR="00C57DF7" w:rsidRDefault="00C57DF7" w14:paraId="7F29A98B" w14:textId="77777777">
        <w:pPr>
          <w:pStyle w:val="Footer"/>
          <w:jc w:val="center"/>
          <w:rPr>
            <w:rFonts w:asciiTheme="majorHAnsi" w:hAnsiTheme="majorHAnsi"/>
            <w:sz w:val="20"/>
            <w:szCs w:val="20"/>
          </w:rPr>
        </w:pPr>
        <w:r w:rsidRPr="00BE30DA">
          <w:rPr>
            <w:rFonts w:asciiTheme="majorHAnsi" w:hAnsiTheme="majorHAnsi"/>
            <w:sz w:val="20"/>
            <w:szCs w:val="20"/>
          </w:rPr>
          <w:fldChar w:fldCharType="begin"/>
        </w:r>
        <w:r w:rsidRPr="00BE30DA">
          <w:rPr>
            <w:rFonts w:asciiTheme="majorHAnsi" w:hAnsiTheme="majorHAnsi"/>
            <w:sz w:val="20"/>
            <w:szCs w:val="20"/>
          </w:rPr>
          <w:instrText xml:space="preserve"> PAGE   \* MERGEFORMAT </w:instrText>
        </w:r>
        <w:r w:rsidRPr="00BE30DA">
          <w:rPr>
            <w:rFonts w:asciiTheme="majorHAnsi" w:hAnsiTheme="majorHAnsi"/>
            <w:sz w:val="20"/>
            <w:szCs w:val="20"/>
          </w:rPr>
          <w:fldChar w:fldCharType="separate"/>
        </w:r>
        <w:r w:rsidR="006707CD">
          <w:rPr>
            <w:rFonts w:asciiTheme="majorHAnsi" w:hAnsiTheme="majorHAnsi"/>
            <w:noProof/>
            <w:sz w:val="20"/>
            <w:szCs w:val="20"/>
          </w:rPr>
          <w:t>26</w:t>
        </w:r>
        <w:r w:rsidRPr="00BE30DA">
          <w:rPr>
            <w:rFonts w:asciiTheme="majorHAnsi" w:hAnsiTheme="majorHAns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97" w:rsidRDefault="00BA2097" w14:paraId="1088376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373700"/>
      <w:docPartObj>
        <w:docPartGallery w:val="Page Numbers (Bottom of Page)"/>
        <w:docPartUnique/>
      </w:docPartObj>
    </w:sdtPr>
    <w:sdtEndPr>
      <w:rPr>
        <w:rFonts w:ascii="Calibri" w:hAnsi="Calibri" w:asciiTheme="majorAscii" w:hAnsiTheme="majorAscii"/>
        <w:noProof/>
        <w:sz w:val="20"/>
        <w:szCs w:val="20"/>
      </w:rPr>
    </w:sdtEndPr>
    <w:sdtContent>
      <w:p w:rsidRPr="00BE30DA" w:rsidR="00C57DF7" w:rsidRDefault="00C57DF7" w14:paraId="32FB24C2" w14:textId="77777777">
        <w:pPr>
          <w:pStyle w:val="Footer"/>
          <w:jc w:val="center"/>
          <w:rPr>
            <w:rFonts w:asciiTheme="majorHAnsi" w:hAnsiTheme="majorHAnsi"/>
            <w:sz w:val="20"/>
            <w:szCs w:val="20"/>
          </w:rPr>
        </w:pPr>
        <w:r w:rsidRPr="00BE30DA">
          <w:rPr>
            <w:rFonts w:asciiTheme="majorHAnsi" w:hAnsiTheme="majorHAnsi"/>
            <w:sz w:val="20"/>
            <w:szCs w:val="20"/>
          </w:rPr>
          <w:fldChar w:fldCharType="begin"/>
        </w:r>
        <w:r w:rsidRPr="00BE30DA">
          <w:rPr>
            <w:rFonts w:asciiTheme="majorHAnsi" w:hAnsiTheme="majorHAnsi"/>
            <w:sz w:val="20"/>
            <w:szCs w:val="20"/>
          </w:rPr>
          <w:instrText xml:space="preserve"> PAGE   \* MERGEFORMAT </w:instrText>
        </w:r>
        <w:r w:rsidRPr="00BE30DA">
          <w:rPr>
            <w:rFonts w:asciiTheme="majorHAnsi" w:hAnsiTheme="majorHAnsi"/>
            <w:sz w:val="20"/>
            <w:szCs w:val="20"/>
          </w:rPr>
          <w:fldChar w:fldCharType="separate"/>
        </w:r>
        <w:r w:rsidR="006707CD">
          <w:rPr>
            <w:rFonts w:asciiTheme="majorHAnsi" w:hAnsiTheme="majorHAnsi"/>
            <w:noProof/>
            <w:sz w:val="20"/>
            <w:szCs w:val="20"/>
          </w:rPr>
          <w:t>47</w:t>
        </w:r>
        <w:r w:rsidRPr="00BE30DA">
          <w:rPr>
            <w:rFonts w:asciiTheme="majorHAnsi" w:hAnsiTheme="majorHAnsi"/>
            <w:noProof/>
            <w:sz w:val="20"/>
            <w:szCs w:val="20"/>
          </w:rPr>
          <w:fldChar w:fldCharType="end"/>
        </w:r>
      </w:p>
    </w:sdtContent>
  </w:sdt>
  <w:p w:rsidRPr="00A40453" w:rsidR="00C57DF7" w:rsidP="00E06AC9" w:rsidRDefault="00C57DF7" w14:paraId="7B701F83" w14:textId="77777777">
    <w:pPr>
      <w:pStyle w:val="Foo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054" w:rsidP="00797054" w:rsidRDefault="00797054" w14:paraId="221EC2C0" w14:textId="478CE9CA">
    <w:pPr>
      <w:pStyle w:val="Footer"/>
    </w:pPr>
  </w:p>
  <w:p w:rsidRPr="00D43ADD" w:rsidR="00C57DF7" w:rsidP="00BE30DA" w:rsidRDefault="00C57DF7" w14:paraId="112216AC" w14:textId="7CD6627A">
    <w:pPr>
      <w:pStyle w:val="Footer"/>
      <w:tabs>
        <w:tab w:val="clear" w:pos="4513"/>
        <w:tab w:val="center" w:pos="4536"/>
        <w:tab w:val="right" w:pos="9072"/>
        <w:tab w:val="right" w:pos="13892"/>
      </w:tabs>
      <w:jc w:val="center"/>
      <w:rPr>
        <w:rFonts w:ascii="Arial" w:hAnsi="Arial" w:cs="Arial"/>
        <w:sz w:val="18"/>
        <w:szCs w:val="18"/>
        <w:lang w:val="it-IT"/>
      </w:rPr>
    </w:pPr>
  </w:p>
  <w:p w:rsidRPr="00E06AC9" w:rsidR="00C57DF7" w:rsidRDefault="00C57DF7" w14:paraId="63CC6C92" w14:textId="7777777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DF4" w:rsidP="0092491C" w:rsidRDefault="00843DF4" w14:paraId="05414D7F" w14:textId="77777777">
      <w:pPr>
        <w:spacing w:after="0" w:line="240" w:lineRule="auto"/>
      </w:pPr>
      <w:r>
        <w:separator/>
      </w:r>
    </w:p>
  </w:footnote>
  <w:footnote w:type="continuationSeparator" w:id="0">
    <w:p w:rsidR="00843DF4" w:rsidP="0092491C" w:rsidRDefault="00843DF4" w14:paraId="721918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97" w:rsidRDefault="00BA2097" w14:paraId="7ECCA1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729A1" w:rsidR="00C57DF7" w:rsidP="001729A1" w:rsidRDefault="00FE4A09" w14:paraId="46AFC0A3" w14:textId="593A2BD0">
    <w:pPr>
      <w:tabs>
        <w:tab w:val="center" w:pos="4513"/>
        <w:tab w:val="right" w:pos="9026"/>
      </w:tabs>
      <w:spacing w:after="0" w:line="240" w:lineRule="auto"/>
      <w:rPr>
        <w:rFonts w:ascii="Calibri" w:hAnsi="Calibri" w:eastAsia="Times New Roman" w:cs="Times New Roman"/>
        <w:b/>
        <w:sz w:val="20"/>
        <w:szCs w:val="20"/>
      </w:rPr>
    </w:pPr>
    <w:r>
      <w:rPr>
        <w:rFonts w:ascii="Calibri" w:hAnsi="Calibri" w:eastAsia="Times New Roman" w:cs="Times New Roman"/>
        <w:b/>
        <w:sz w:val="20"/>
        <w:szCs w:val="20"/>
      </w:rPr>
      <w:t>Title</w:t>
    </w:r>
    <w:r w:rsidR="00C57DF7">
      <w:rPr>
        <w:rFonts w:ascii="Calibri" w:hAnsi="Calibri" w:eastAsia="Times New Roman" w:cs="Times New Roman"/>
        <w:sz w:val="20"/>
        <w:szCs w:val="20"/>
      </w:rPr>
      <w:t xml:space="preserve">, </w:t>
    </w:r>
    <w:r w:rsidR="00C57DF7">
      <w:rPr>
        <w:rFonts w:ascii="Calibri" w:hAnsi="Calibri" w:eastAsia="Times New Roman" w:cs="Times New Roman"/>
        <w:b/>
        <w:sz w:val="20"/>
        <w:szCs w:val="20"/>
      </w:rPr>
      <w:t xml:space="preserve">Sponsor Ref </w:t>
    </w:r>
    <w:r w:rsidR="008D7160">
      <w:rPr>
        <w:rFonts w:ascii="Calibri" w:hAnsi="Calibri" w:eastAsia="Times New Roman" w:cs="Times New Roman"/>
        <w:b/>
        <w:sz w:val="20"/>
        <w:szCs w:val="20"/>
      </w:rPr>
      <w:t xml:space="preserve">XXXX, Version </w:t>
    </w:r>
    <w:r w:rsidR="00E12CDF">
      <w:rPr>
        <w:rFonts w:ascii="Calibri" w:hAnsi="Calibri" w:eastAsia="Times New Roman" w:cs="Times New Roman"/>
        <w:b/>
        <w:sz w:val="20"/>
        <w:szCs w:val="20"/>
      </w:rPr>
      <w:t>0.1</w:t>
    </w:r>
    <w:r w:rsidR="008D7160">
      <w:rPr>
        <w:rFonts w:ascii="Calibri" w:hAnsi="Calibri" w:eastAsia="Times New Roman" w:cs="Times New Roman"/>
        <w:b/>
        <w:sz w:val="20"/>
        <w:szCs w:val="20"/>
      </w:rPr>
      <w:t xml:space="preserve"> </w:t>
    </w:r>
    <w:r>
      <w:rPr>
        <w:rFonts w:ascii="Calibri" w:hAnsi="Calibri" w:eastAsia="Times New Roman" w:cs="Times New Roman"/>
        <w:b/>
        <w:sz w:val="20"/>
        <w:szCs w:val="20"/>
      </w:rPr>
      <w:t>(</w:t>
    </w:r>
    <w:r w:rsidRPr="00FE4A09">
      <w:rPr>
        <w:rFonts w:ascii="Calibri" w:hAnsi="Calibri" w:eastAsia="Times New Roman" w:cs="Times New Roman"/>
        <w:b/>
        <w:sz w:val="20"/>
        <w:szCs w:val="20"/>
        <w:highlight w:val="yellow"/>
      </w:rPr>
      <w:t>REPLACE WITH 1.0 WHEN APPROVED</w:t>
    </w:r>
    <w:r>
      <w:rPr>
        <w:rFonts w:ascii="Calibri" w:hAnsi="Calibri" w:eastAsia="Times New Roman" w:cs="Times New Roman"/>
        <w:b/>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729A1" w:rsidR="00797054" w:rsidP="00797054" w:rsidRDefault="00797054" w14:paraId="665452B3" w14:textId="77777777">
    <w:pPr>
      <w:tabs>
        <w:tab w:val="center" w:pos="4513"/>
        <w:tab w:val="right" w:pos="9026"/>
      </w:tabs>
      <w:spacing w:after="0" w:line="240" w:lineRule="auto"/>
      <w:rPr>
        <w:rFonts w:ascii="Calibri" w:hAnsi="Calibri" w:eastAsia="Times New Roman" w:cs="Times New Roman"/>
        <w:b/>
        <w:sz w:val="20"/>
        <w:szCs w:val="20"/>
      </w:rPr>
    </w:pPr>
    <w:r>
      <w:rPr>
        <w:rFonts w:ascii="Calibri" w:hAnsi="Calibri" w:eastAsia="Times New Roman" w:cs="Times New Roman"/>
        <w:b/>
        <w:sz w:val="20"/>
        <w:szCs w:val="20"/>
      </w:rPr>
      <w:t>The PRIME Clinic Evaluation</w:t>
    </w:r>
    <w:r>
      <w:rPr>
        <w:rFonts w:ascii="Calibri" w:hAnsi="Calibri" w:eastAsia="Times New Roman" w:cs="Times New Roman"/>
        <w:sz w:val="20"/>
        <w:szCs w:val="20"/>
      </w:rPr>
      <w:t xml:space="preserve">, </w:t>
    </w:r>
    <w:r>
      <w:rPr>
        <w:rFonts w:ascii="Calibri" w:hAnsi="Calibri" w:eastAsia="Times New Roman" w:cs="Times New Roman"/>
        <w:b/>
        <w:sz w:val="20"/>
        <w:szCs w:val="20"/>
      </w:rPr>
      <w:t xml:space="preserve">Sponsor Ref XXXX, Version 0.1 </w:t>
    </w:r>
  </w:p>
  <w:p w:rsidRPr="00797054" w:rsidR="00C57DF7" w:rsidP="00797054" w:rsidRDefault="00C57DF7" w14:paraId="0DADFBC0" w14:textId="584B93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DF7" w:rsidRDefault="00C57DF7" w14:paraId="7F620A85" w14:textId="69298225">
    <w:pPr>
      <w:pStyle w:val="Header"/>
    </w:pPr>
    <w:r w:rsidRPr="005E5083">
      <w:rPr>
        <w:rFonts w:ascii="Calibri" w:hAnsi="Calibri" w:eastAsia="Times New Roman" w:cs="Times New Roman"/>
        <w:b/>
        <w:sz w:val="20"/>
        <w:szCs w:val="20"/>
      </w:rPr>
      <w:t>PRIME Study, Sponsor Ref 15/0735, Version 1.</w:t>
    </w:r>
    <w:r w:rsidR="00056E24">
      <w:rPr>
        <w:rFonts w:ascii="Calibri" w:hAnsi="Calibri" w:eastAsia="Times New Roman" w:cs="Times New Roman"/>
        <w:b/>
        <w:sz w:val="20"/>
        <w:szCs w:val="20"/>
      </w:rPr>
      <w:t>2</w:t>
    </w:r>
    <w:r w:rsidRPr="005E5083">
      <w:rPr>
        <w:rFonts w:ascii="Calibri" w:hAnsi="Calibri" w:eastAsia="Times New Roman" w:cs="Times New Roman"/>
        <w:b/>
        <w:sz w:val="20"/>
        <w:szCs w:val="20"/>
      </w:rPr>
      <w:t xml:space="preserve">, </w:t>
    </w:r>
    <w:r w:rsidR="00056E24">
      <w:rPr>
        <w:rFonts w:ascii="Calibri" w:hAnsi="Calibri" w:eastAsia="Times New Roman" w:cs="Times New Roman"/>
        <w:b/>
        <w:sz w:val="20"/>
        <w:szCs w:val="20"/>
      </w:rPr>
      <w:t>29</w:t>
    </w:r>
    <w:r w:rsidRPr="005E5083">
      <w:rPr>
        <w:rFonts w:ascii="Calibri" w:hAnsi="Calibri" w:eastAsia="Times New Roman" w:cs="Times New Roman"/>
        <w:b/>
        <w:sz w:val="20"/>
        <w:szCs w:val="20"/>
      </w:rPr>
      <w:t>/</w:t>
    </w:r>
    <w:r w:rsidR="00056E24">
      <w:rPr>
        <w:rFonts w:ascii="Calibri" w:hAnsi="Calibri" w:eastAsia="Times New Roman" w:cs="Times New Roman"/>
        <w:b/>
        <w:sz w:val="20"/>
        <w:szCs w:val="20"/>
      </w:rPr>
      <w:t>02</w:t>
    </w:r>
    <w:r w:rsidRPr="005E5083">
      <w:rPr>
        <w:rFonts w:ascii="Calibri" w:hAnsi="Calibri" w:eastAsia="Times New Roman" w:cs="Times New Roman"/>
        <w:b/>
        <w:sz w:val="20"/>
        <w:szCs w:val="20"/>
      </w:rPr>
      <w:t>/</w:t>
    </w:r>
    <w:r w:rsidRPr="005E5083" w:rsidR="00056E24">
      <w:rPr>
        <w:rFonts w:ascii="Calibri" w:hAnsi="Calibri" w:eastAsia="Times New Roman" w:cs="Times New Roman"/>
        <w:b/>
        <w:sz w:val="20"/>
        <w:szCs w:val="20"/>
      </w:rPr>
      <w:t>1</w:t>
    </w:r>
    <w:r w:rsidR="00056E24">
      <w:rPr>
        <w:rFonts w:ascii="Calibri" w:hAnsi="Calibri" w:eastAsia="Times New Roman" w:cs="Times New Roman"/>
        <w:b/>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BE8D"/>
    <w:multiLevelType w:val="hybridMultilevel"/>
    <w:tmpl w:val="76C61F98"/>
    <w:lvl w:ilvl="0" w:tplc="4F0C17CC">
      <w:start w:val="1"/>
      <w:numFmt w:val="decimal"/>
      <w:lvlText w:val="%1."/>
      <w:lvlJc w:val="left"/>
      <w:pPr>
        <w:ind w:left="720" w:hanging="360"/>
      </w:pPr>
    </w:lvl>
    <w:lvl w:ilvl="1" w:tplc="41DC138C">
      <w:start w:val="1"/>
      <w:numFmt w:val="lowerLetter"/>
      <w:lvlText w:val="%2."/>
      <w:lvlJc w:val="left"/>
      <w:pPr>
        <w:ind w:left="1440" w:hanging="360"/>
      </w:pPr>
    </w:lvl>
    <w:lvl w:ilvl="2" w:tplc="239A3F4C">
      <w:start w:val="1"/>
      <w:numFmt w:val="lowerRoman"/>
      <w:lvlText w:val="%3."/>
      <w:lvlJc w:val="right"/>
      <w:pPr>
        <w:ind w:left="2160" w:hanging="180"/>
      </w:pPr>
    </w:lvl>
    <w:lvl w:ilvl="3" w:tplc="A17EC904">
      <w:start w:val="1"/>
      <w:numFmt w:val="decimal"/>
      <w:lvlText w:val="%4."/>
      <w:lvlJc w:val="left"/>
      <w:pPr>
        <w:ind w:left="2880" w:hanging="360"/>
      </w:pPr>
    </w:lvl>
    <w:lvl w:ilvl="4" w:tplc="30EAE678">
      <w:start w:val="1"/>
      <w:numFmt w:val="lowerLetter"/>
      <w:lvlText w:val="%5."/>
      <w:lvlJc w:val="left"/>
      <w:pPr>
        <w:ind w:left="3600" w:hanging="360"/>
      </w:pPr>
    </w:lvl>
    <w:lvl w:ilvl="5" w:tplc="25CA0F96">
      <w:start w:val="1"/>
      <w:numFmt w:val="lowerRoman"/>
      <w:lvlText w:val="%6."/>
      <w:lvlJc w:val="right"/>
      <w:pPr>
        <w:ind w:left="4320" w:hanging="180"/>
      </w:pPr>
    </w:lvl>
    <w:lvl w:ilvl="6" w:tplc="5E68498E">
      <w:start w:val="1"/>
      <w:numFmt w:val="decimal"/>
      <w:lvlText w:val="%7."/>
      <w:lvlJc w:val="left"/>
      <w:pPr>
        <w:ind w:left="5040" w:hanging="360"/>
      </w:pPr>
    </w:lvl>
    <w:lvl w:ilvl="7" w:tplc="3A24E666">
      <w:start w:val="1"/>
      <w:numFmt w:val="lowerLetter"/>
      <w:lvlText w:val="%8."/>
      <w:lvlJc w:val="left"/>
      <w:pPr>
        <w:ind w:left="5760" w:hanging="360"/>
      </w:pPr>
    </w:lvl>
    <w:lvl w:ilvl="8" w:tplc="73A2ACE2">
      <w:start w:val="1"/>
      <w:numFmt w:val="lowerRoman"/>
      <w:lvlText w:val="%9."/>
      <w:lvlJc w:val="right"/>
      <w:pPr>
        <w:ind w:left="6480" w:hanging="180"/>
      </w:pPr>
    </w:lvl>
  </w:abstractNum>
  <w:abstractNum w:abstractNumId="1" w15:restartNumberingAfterBreak="0">
    <w:nsid w:val="059A6B98"/>
    <w:multiLevelType w:val="hybridMultilevel"/>
    <w:tmpl w:val="B47479A2"/>
    <w:lvl w:ilvl="0" w:tplc="B9F8D01A">
      <w:start w:val="1"/>
      <w:numFmt w:val="bullet"/>
      <w:lvlText w:val=""/>
      <w:lvlJc w:val="left"/>
      <w:pPr>
        <w:ind w:left="720" w:hanging="360"/>
      </w:pPr>
      <w:rPr>
        <w:rFonts w:hint="default" w:ascii="Symbol" w:hAnsi="Symbol"/>
      </w:rPr>
    </w:lvl>
    <w:lvl w:ilvl="1" w:tplc="2D08E42A">
      <w:start w:val="1"/>
      <w:numFmt w:val="bullet"/>
      <w:lvlText w:val="o"/>
      <w:lvlJc w:val="left"/>
      <w:pPr>
        <w:ind w:left="1440" w:hanging="360"/>
      </w:pPr>
      <w:rPr>
        <w:rFonts w:hint="default" w:ascii="Courier New" w:hAnsi="Courier New"/>
      </w:rPr>
    </w:lvl>
    <w:lvl w:ilvl="2" w:tplc="CE08A652">
      <w:start w:val="1"/>
      <w:numFmt w:val="bullet"/>
      <w:lvlText w:val=""/>
      <w:lvlJc w:val="left"/>
      <w:pPr>
        <w:ind w:left="2160" w:hanging="360"/>
      </w:pPr>
      <w:rPr>
        <w:rFonts w:hint="default" w:ascii="Wingdings" w:hAnsi="Wingdings"/>
      </w:rPr>
    </w:lvl>
    <w:lvl w:ilvl="3" w:tplc="02E0C35C">
      <w:start w:val="1"/>
      <w:numFmt w:val="bullet"/>
      <w:lvlText w:val=""/>
      <w:lvlJc w:val="left"/>
      <w:pPr>
        <w:ind w:left="2880" w:hanging="360"/>
      </w:pPr>
      <w:rPr>
        <w:rFonts w:hint="default" w:ascii="Symbol" w:hAnsi="Symbol"/>
      </w:rPr>
    </w:lvl>
    <w:lvl w:ilvl="4" w:tplc="2780A0B0">
      <w:start w:val="1"/>
      <w:numFmt w:val="bullet"/>
      <w:lvlText w:val="o"/>
      <w:lvlJc w:val="left"/>
      <w:pPr>
        <w:ind w:left="3600" w:hanging="360"/>
      </w:pPr>
      <w:rPr>
        <w:rFonts w:hint="default" w:ascii="Courier New" w:hAnsi="Courier New"/>
      </w:rPr>
    </w:lvl>
    <w:lvl w:ilvl="5" w:tplc="EC42240C">
      <w:start w:val="1"/>
      <w:numFmt w:val="bullet"/>
      <w:lvlText w:val=""/>
      <w:lvlJc w:val="left"/>
      <w:pPr>
        <w:ind w:left="4320" w:hanging="360"/>
      </w:pPr>
      <w:rPr>
        <w:rFonts w:hint="default" w:ascii="Wingdings" w:hAnsi="Wingdings"/>
      </w:rPr>
    </w:lvl>
    <w:lvl w:ilvl="6" w:tplc="5F720168">
      <w:start w:val="1"/>
      <w:numFmt w:val="bullet"/>
      <w:lvlText w:val=""/>
      <w:lvlJc w:val="left"/>
      <w:pPr>
        <w:ind w:left="5040" w:hanging="360"/>
      </w:pPr>
      <w:rPr>
        <w:rFonts w:hint="default" w:ascii="Symbol" w:hAnsi="Symbol"/>
      </w:rPr>
    </w:lvl>
    <w:lvl w:ilvl="7" w:tplc="39BE9BBE">
      <w:start w:val="1"/>
      <w:numFmt w:val="bullet"/>
      <w:lvlText w:val="o"/>
      <w:lvlJc w:val="left"/>
      <w:pPr>
        <w:ind w:left="5760" w:hanging="360"/>
      </w:pPr>
      <w:rPr>
        <w:rFonts w:hint="default" w:ascii="Courier New" w:hAnsi="Courier New"/>
      </w:rPr>
    </w:lvl>
    <w:lvl w:ilvl="8" w:tplc="6A944468">
      <w:start w:val="1"/>
      <w:numFmt w:val="bullet"/>
      <w:lvlText w:val=""/>
      <w:lvlJc w:val="left"/>
      <w:pPr>
        <w:ind w:left="6480" w:hanging="360"/>
      </w:pPr>
      <w:rPr>
        <w:rFonts w:hint="default" w:ascii="Wingdings" w:hAnsi="Wingdings"/>
      </w:rPr>
    </w:lvl>
  </w:abstractNum>
  <w:abstractNum w:abstractNumId="2" w15:restartNumberingAfterBreak="0">
    <w:nsid w:val="07642801"/>
    <w:multiLevelType w:val="multilevel"/>
    <w:tmpl w:val="151AC584"/>
    <w:styleLink w:val="CurrentList1"/>
    <w:lvl w:ilvl="0">
      <w:start w:val="1"/>
      <w:numFmt w:val="decimal"/>
      <w:lvlText w:val="%1"/>
      <w:lvlJc w:val="left"/>
      <w:pPr>
        <w:ind w:left="3126" w:hanging="432"/>
      </w:pPr>
      <w:rPr>
        <w:rFonts w:hint="default"/>
      </w:rPr>
    </w:lvl>
    <w:lvl w:ilvl="1">
      <w:start w:val="1"/>
      <w:numFmt w:val="decimal"/>
      <w:lvlText w:val="%1.%2"/>
      <w:lvlJc w:val="left"/>
      <w:pPr>
        <w:ind w:left="576" w:hanging="576"/>
      </w:pPr>
      <w:rPr>
        <w:rFonts w:hint="default"/>
        <w:color w:val="365F91" w:themeColor="accent1" w:themeShade="BF"/>
      </w:r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 w15:restartNumberingAfterBreak="0">
    <w:nsid w:val="0C542DDD"/>
    <w:multiLevelType w:val="multilevel"/>
    <w:tmpl w:val="574EC9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6D1B91"/>
    <w:multiLevelType w:val="hybridMultilevel"/>
    <w:tmpl w:val="6C043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043BAA"/>
    <w:multiLevelType w:val="multilevel"/>
    <w:tmpl w:val="34D64FC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C5019B"/>
    <w:multiLevelType w:val="multilevel"/>
    <w:tmpl w:val="C6E84F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9D3789"/>
    <w:multiLevelType w:val="multilevel"/>
    <w:tmpl w:val="4D82CF34"/>
    <w:lvl w:ilvl="0">
      <w:start w:val="1"/>
      <w:numFmt w:val="decimal"/>
      <w:lvlText w:val="%1."/>
      <w:lvlJc w:val="left"/>
      <w:pPr>
        <w:ind w:left="720" w:hanging="360"/>
      </w:pPr>
      <w:rPr>
        <w:rFonts w:hint="default"/>
      </w:rPr>
    </w:lvl>
    <w:lvl w:ilvl="1">
      <w:start w:val="3"/>
      <w:numFmt w:val="decimal"/>
      <w:isLgl/>
      <w:lvlText w:val="%1.%2"/>
      <w:lvlJc w:val="left"/>
      <w:pPr>
        <w:ind w:left="818" w:hanging="458"/>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5D740E"/>
    <w:multiLevelType w:val="hybridMultilevel"/>
    <w:tmpl w:val="08FE4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057D6C"/>
    <w:multiLevelType w:val="multilevel"/>
    <w:tmpl w:val="4E0C800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9D3418C"/>
    <w:multiLevelType w:val="hybridMultilevel"/>
    <w:tmpl w:val="AB2084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EB5544B"/>
    <w:multiLevelType w:val="hybridMultilevel"/>
    <w:tmpl w:val="B664A3E6"/>
    <w:lvl w:ilvl="0" w:tplc="5FA264A2">
      <w:start w:val="1"/>
      <w:numFmt w:val="decimal"/>
      <w:lvlText w:val="%1."/>
      <w:lvlJc w:val="left"/>
      <w:pPr>
        <w:ind w:left="720" w:hanging="360"/>
      </w:pPr>
    </w:lvl>
    <w:lvl w:ilvl="1" w:tplc="23DC12C2">
      <w:start w:val="1"/>
      <w:numFmt w:val="lowerLetter"/>
      <w:lvlText w:val="%2."/>
      <w:lvlJc w:val="left"/>
      <w:pPr>
        <w:ind w:left="1440" w:hanging="360"/>
      </w:pPr>
    </w:lvl>
    <w:lvl w:ilvl="2" w:tplc="08064BEE">
      <w:start w:val="1"/>
      <w:numFmt w:val="lowerRoman"/>
      <w:lvlText w:val="%3."/>
      <w:lvlJc w:val="right"/>
      <w:pPr>
        <w:ind w:left="2160" w:hanging="180"/>
      </w:pPr>
    </w:lvl>
    <w:lvl w:ilvl="3" w:tplc="4CFCCE42">
      <w:start w:val="1"/>
      <w:numFmt w:val="decimal"/>
      <w:lvlText w:val="%4."/>
      <w:lvlJc w:val="left"/>
      <w:pPr>
        <w:ind w:left="2880" w:hanging="360"/>
      </w:pPr>
    </w:lvl>
    <w:lvl w:ilvl="4" w:tplc="52168CFE">
      <w:start w:val="1"/>
      <w:numFmt w:val="lowerLetter"/>
      <w:lvlText w:val="%5."/>
      <w:lvlJc w:val="left"/>
      <w:pPr>
        <w:ind w:left="3600" w:hanging="360"/>
      </w:pPr>
    </w:lvl>
    <w:lvl w:ilvl="5" w:tplc="7BE09D52">
      <w:start w:val="1"/>
      <w:numFmt w:val="lowerRoman"/>
      <w:lvlText w:val="%6."/>
      <w:lvlJc w:val="right"/>
      <w:pPr>
        <w:ind w:left="4320" w:hanging="180"/>
      </w:pPr>
    </w:lvl>
    <w:lvl w:ilvl="6" w:tplc="DE2A9DF2">
      <w:start w:val="1"/>
      <w:numFmt w:val="decimal"/>
      <w:lvlText w:val="%7."/>
      <w:lvlJc w:val="left"/>
      <w:pPr>
        <w:ind w:left="5040" w:hanging="360"/>
      </w:pPr>
    </w:lvl>
    <w:lvl w:ilvl="7" w:tplc="C2C81F56">
      <w:start w:val="1"/>
      <w:numFmt w:val="lowerLetter"/>
      <w:lvlText w:val="%8."/>
      <w:lvlJc w:val="left"/>
      <w:pPr>
        <w:ind w:left="5760" w:hanging="360"/>
      </w:pPr>
    </w:lvl>
    <w:lvl w:ilvl="8" w:tplc="B262D464">
      <w:start w:val="1"/>
      <w:numFmt w:val="lowerRoman"/>
      <w:lvlText w:val="%9."/>
      <w:lvlJc w:val="right"/>
      <w:pPr>
        <w:ind w:left="6480" w:hanging="180"/>
      </w:pPr>
    </w:lvl>
  </w:abstractNum>
  <w:abstractNum w:abstractNumId="13" w15:restartNumberingAfterBreak="0">
    <w:nsid w:val="38123E35"/>
    <w:multiLevelType w:val="multilevel"/>
    <w:tmpl w:val="52B69A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074584"/>
    <w:multiLevelType w:val="multilevel"/>
    <w:tmpl w:val="3D684714"/>
    <w:lvl w:ilvl="0">
      <w:start w:val="5"/>
      <w:numFmt w:val="decimal"/>
      <w:lvlText w:val="%1"/>
      <w:lvlJc w:val="left"/>
      <w:pPr>
        <w:ind w:left="458" w:hanging="458"/>
      </w:pPr>
      <w:rPr>
        <w:rFonts w:hint="default"/>
      </w:rPr>
    </w:lvl>
    <w:lvl w:ilvl="1">
      <w:start w:val="4"/>
      <w:numFmt w:val="decimal"/>
      <w:lvlText w:val="%1.%2"/>
      <w:lvlJc w:val="left"/>
      <w:pPr>
        <w:ind w:left="458" w:hanging="45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322BEA"/>
    <w:multiLevelType w:val="hybridMultilevel"/>
    <w:tmpl w:val="962ECC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FE34FA8"/>
    <w:multiLevelType w:val="hybridMultilevel"/>
    <w:tmpl w:val="95D80BEC"/>
    <w:lvl w:ilvl="0" w:tplc="A8183386">
      <w:start w:val="1"/>
      <w:numFmt w:val="upperRoman"/>
      <w:lvlText w:val="%1."/>
      <w:lvlJc w:val="right"/>
      <w:pPr>
        <w:ind w:left="720" w:hanging="360"/>
      </w:pPr>
    </w:lvl>
    <w:lvl w:ilvl="1" w:tplc="E296568C">
      <w:start w:val="1"/>
      <w:numFmt w:val="lowerLetter"/>
      <w:lvlText w:val="%2."/>
      <w:lvlJc w:val="left"/>
      <w:pPr>
        <w:ind w:left="1440" w:hanging="360"/>
      </w:pPr>
    </w:lvl>
    <w:lvl w:ilvl="2" w:tplc="A678C388">
      <w:start w:val="1"/>
      <w:numFmt w:val="lowerRoman"/>
      <w:lvlText w:val="%3."/>
      <w:lvlJc w:val="right"/>
      <w:pPr>
        <w:ind w:left="2160" w:hanging="180"/>
      </w:pPr>
    </w:lvl>
    <w:lvl w:ilvl="3" w:tplc="D924E4EA">
      <w:start w:val="1"/>
      <w:numFmt w:val="decimal"/>
      <w:lvlText w:val="%4."/>
      <w:lvlJc w:val="left"/>
      <w:pPr>
        <w:ind w:left="2880" w:hanging="360"/>
      </w:pPr>
    </w:lvl>
    <w:lvl w:ilvl="4" w:tplc="718C754C">
      <w:start w:val="1"/>
      <w:numFmt w:val="lowerLetter"/>
      <w:lvlText w:val="%5."/>
      <w:lvlJc w:val="left"/>
      <w:pPr>
        <w:ind w:left="3600" w:hanging="360"/>
      </w:pPr>
    </w:lvl>
    <w:lvl w:ilvl="5" w:tplc="640E022A">
      <w:start w:val="1"/>
      <w:numFmt w:val="lowerRoman"/>
      <w:lvlText w:val="%6."/>
      <w:lvlJc w:val="right"/>
      <w:pPr>
        <w:ind w:left="4320" w:hanging="180"/>
      </w:pPr>
    </w:lvl>
    <w:lvl w:ilvl="6" w:tplc="84CAD220">
      <w:start w:val="1"/>
      <w:numFmt w:val="decimal"/>
      <w:lvlText w:val="%7."/>
      <w:lvlJc w:val="left"/>
      <w:pPr>
        <w:ind w:left="5040" w:hanging="360"/>
      </w:pPr>
    </w:lvl>
    <w:lvl w:ilvl="7" w:tplc="C972BCE2">
      <w:start w:val="1"/>
      <w:numFmt w:val="lowerLetter"/>
      <w:lvlText w:val="%8."/>
      <w:lvlJc w:val="left"/>
      <w:pPr>
        <w:ind w:left="5760" w:hanging="360"/>
      </w:pPr>
    </w:lvl>
    <w:lvl w:ilvl="8" w:tplc="A9BAB842">
      <w:start w:val="1"/>
      <w:numFmt w:val="lowerRoman"/>
      <w:lvlText w:val="%9."/>
      <w:lvlJc w:val="right"/>
      <w:pPr>
        <w:ind w:left="6480" w:hanging="180"/>
      </w:pPr>
    </w:lvl>
  </w:abstractNum>
  <w:abstractNum w:abstractNumId="17" w15:restartNumberingAfterBreak="0">
    <w:nsid w:val="43EB555E"/>
    <w:multiLevelType w:val="multilevel"/>
    <w:tmpl w:val="37425606"/>
    <w:lvl w:ilvl="0">
      <w:start w:val="1"/>
      <w:numFmt w:val="decimal"/>
      <w:pStyle w:val="Heading1"/>
      <w:lvlText w:val="%1"/>
      <w:lvlJc w:val="left"/>
      <w:pPr>
        <w:ind w:left="432" w:hanging="432"/>
      </w:pPr>
    </w:lvl>
    <w:lvl w:ilvl="1">
      <w:start w:val="1"/>
      <w:numFmt w:val="decimal"/>
      <w:pStyle w:val="Heading2"/>
      <w:lvlText w:val="4.1"/>
      <w:lvlJc w:val="left"/>
      <w:pPr>
        <w:ind w:left="576" w:hanging="576"/>
      </w:pPr>
      <w:rPr>
        <w:color w:val="365F91" w:themeColor="accent1" w:themeShade="BF"/>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8AD479E"/>
    <w:multiLevelType w:val="multilevel"/>
    <w:tmpl w:val="A53A3F6A"/>
    <w:lvl w:ilvl="0">
      <w:start w:val="10"/>
      <w:numFmt w:val="bullet"/>
      <w:lvlText w:val="-"/>
      <w:lvlJc w:val="left"/>
      <w:pPr>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C6341EE"/>
    <w:multiLevelType w:val="hybridMultilevel"/>
    <w:tmpl w:val="35660D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E3D40C4"/>
    <w:multiLevelType w:val="hybridMultilevel"/>
    <w:tmpl w:val="36FAA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E17266"/>
    <w:multiLevelType w:val="hybridMultilevel"/>
    <w:tmpl w:val="A52AE1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572C0364"/>
    <w:multiLevelType w:val="hybridMultilevel"/>
    <w:tmpl w:val="5EE02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E03492"/>
    <w:multiLevelType w:val="hybridMultilevel"/>
    <w:tmpl w:val="DA64D78A"/>
    <w:lvl w:ilvl="0" w:tplc="70862FD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64C6A"/>
    <w:multiLevelType w:val="hybridMultilevel"/>
    <w:tmpl w:val="84260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313E42"/>
    <w:multiLevelType w:val="multilevel"/>
    <w:tmpl w:val="7316B18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AD08EC"/>
    <w:multiLevelType w:val="multilevel"/>
    <w:tmpl w:val="5630005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A32FD8"/>
    <w:multiLevelType w:val="multilevel"/>
    <w:tmpl w:val="66FC6A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BA0801"/>
    <w:multiLevelType w:val="hybridMultilevel"/>
    <w:tmpl w:val="615A112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06821F"/>
    <w:multiLevelType w:val="hybridMultilevel"/>
    <w:tmpl w:val="CBFE7AAE"/>
    <w:lvl w:ilvl="0" w:tplc="F6385832">
      <w:start w:val="1"/>
      <w:numFmt w:val="bullet"/>
      <w:lvlText w:val=""/>
      <w:lvlJc w:val="left"/>
      <w:pPr>
        <w:ind w:left="720" w:hanging="360"/>
      </w:pPr>
      <w:rPr>
        <w:rFonts w:hint="default" w:ascii="Symbol" w:hAnsi="Symbol"/>
      </w:rPr>
    </w:lvl>
    <w:lvl w:ilvl="1" w:tplc="F17CCBC8">
      <w:start w:val="1"/>
      <w:numFmt w:val="bullet"/>
      <w:lvlText w:val="o"/>
      <w:lvlJc w:val="left"/>
      <w:pPr>
        <w:ind w:left="1440" w:hanging="360"/>
      </w:pPr>
      <w:rPr>
        <w:rFonts w:hint="default" w:ascii="Courier New" w:hAnsi="Courier New"/>
      </w:rPr>
    </w:lvl>
    <w:lvl w:ilvl="2" w:tplc="5C76A0D0">
      <w:start w:val="1"/>
      <w:numFmt w:val="bullet"/>
      <w:lvlText w:val=""/>
      <w:lvlJc w:val="left"/>
      <w:pPr>
        <w:ind w:left="2160" w:hanging="360"/>
      </w:pPr>
      <w:rPr>
        <w:rFonts w:hint="default" w:ascii="Wingdings" w:hAnsi="Wingdings"/>
      </w:rPr>
    </w:lvl>
    <w:lvl w:ilvl="3" w:tplc="CB8A0EEE">
      <w:start w:val="1"/>
      <w:numFmt w:val="bullet"/>
      <w:lvlText w:val=""/>
      <w:lvlJc w:val="left"/>
      <w:pPr>
        <w:ind w:left="2880" w:hanging="360"/>
      </w:pPr>
      <w:rPr>
        <w:rFonts w:hint="default" w:ascii="Symbol" w:hAnsi="Symbol"/>
      </w:rPr>
    </w:lvl>
    <w:lvl w:ilvl="4" w:tplc="176E5256">
      <w:start w:val="1"/>
      <w:numFmt w:val="bullet"/>
      <w:lvlText w:val="o"/>
      <w:lvlJc w:val="left"/>
      <w:pPr>
        <w:ind w:left="3600" w:hanging="360"/>
      </w:pPr>
      <w:rPr>
        <w:rFonts w:hint="default" w:ascii="Courier New" w:hAnsi="Courier New"/>
      </w:rPr>
    </w:lvl>
    <w:lvl w:ilvl="5" w:tplc="201E7912">
      <w:start w:val="1"/>
      <w:numFmt w:val="bullet"/>
      <w:lvlText w:val=""/>
      <w:lvlJc w:val="left"/>
      <w:pPr>
        <w:ind w:left="4320" w:hanging="360"/>
      </w:pPr>
      <w:rPr>
        <w:rFonts w:hint="default" w:ascii="Wingdings" w:hAnsi="Wingdings"/>
      </w:rPr>
    </w:lvl>
    <w:lvl w:ilvl="6" w:tplc="2CF4D878">
      <w:start w:val="1"/>
      <w:numFmt w:val="bullet"/>
      <w:lvlText w:val=""/>
      <w:lvlJc w:val="left"/>
      <w:pPr>
        <w:ind w:left="5040" w:hanging="360"/>
      </w:pPr>
      <w:rPr>
        <w:rFonts w:hint="default" w:ascii="Symbol" w:hAnsi="Symbol"/>
      </w:rPr>
    </w:lvl>
    <w:lvl w:ilvl="7" w:tplc="0EEE1A6E">
      <w:start w:val="1"/>
      <w:numFmt w:val="bullet"/>
      <w:lvlText w:val="o"/>
      <w:lvlJc w:val="left"/>
      <w:pPr>
        <w:ind w:left="5760" w:hanging="360"/>
      </w:pPr>
      <w:rPr>
        <w:rFonts w:hint="default" w:ascii="Courier New" w:hAnsi="Courier New"/>
      </w:rPr>
    </w:lvl>
    <w:lvl w:ilvl="8" w:tplc="52C60D46">
      <w:start w:val="1"/>
      <w:numFmt w:val="bullet"/>
      <w:lvlText w:val=""/>
      <w:lvlJc w:val="left"/>
      <w:pPr>
        <w:ind w:left="6480" w:hanging="360"/>
      </w:pPr>
      <w:rPr>
        <w:rFonts w:hint="default" w:ascii="Wingdings" w:hAnsi="Wingdings"/>
      </w:rPr>
    </w:lvl>
  </w:abstractNum>
  <w:abstractNum w:abstractNumId="30" w15:restartNumberingAfterBreak="0">
    <w:nsid w:val="7ADF20ED"/>
    <w:multiLevelType w:val="hybridMultilevel"/>
    <w:tmpl w:val="8110C040"/>
    <w:lvl w:ilvl="0" w:tplc="1D3E15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2639C1"/>
    <w:multiLevelType w:val="hybridMultilevel"/>
    <w:tmpl w:val="634A809A"/>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D078E9"/>
    <w:multiLevelType w:val="hybridMultilevel"/>
    <w:tmpl w:val="5EE02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367C68"/>
    <w:multiLevelType w:val="hybridMultilevel"/>
    <w:tmpl w:val="7EFC1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5862148">
    <w:abstractNumId w:val="29"/>
  </w:num>
  <w:num w:numId="2" w16cid:durableId="1509104365">
    <w:abstractNumId w:val="1"/>
  </w:num>
  <w:num w:numId="3" w16cid:durableId="153255596">
    <w:abstractNumId w:val="12"/>
  </w:num>
  <w:num w:numId="4" w16cid:durableId="1916086860">
    <w:abstractNumId w:val="16"/>
  </w:num>
  <w:num w:numId="5" w16cid:durableId="1085110228">
    <w:abstractNumId w:val="0"/>
  </w:num>
  <w:num w:numId="6" w16cid:durableId="1511413497">
    <w:abstractNumId w:val="8"/>
  </w:num>
  <w:num w:numId="7" w16cid:durableId="1068966384">
    <w:abstractNumId w:val="17"/>
  </w:num>
  <w:num w:numId="8" w16cid:durableId="787822508">
    <w:abstractNumId w:val="6"/>
  </w:num>
  <w:num w:numId="9" w16cid:durableId="1190529398">
    <w:abstractNumId w:val="3"/>
  </w:num>
  <w:num w:numId="10" w16cid:durableId="57367202">
    <w:abstractNumId w:val="21"/>
  </w:num>
  <w:num w:numId="11" w16cid:durableId="753360409">
    <w:abstractNumId w:val="10"/>
  </w:num>
  <w:num w:numId="12" w16cid:durableId="62139634">
    <w:abstractNumId w:val="30"/>
  </w:num>
  <w:num w:numId="13" w16cid:durableId="1290162759">
    <w:abstractNumId w:val="7"/>
  </w:num>
  <w:num w:numId="14" w16cid:durableId="341398314">
    <w:abstractNumId w:val="23"/>
  </w:num>
  <w:num w:numId="15" w16cid:durableId="1169054440">
    <w:abstractNumId w:val="31"/>
  </w:num>
  <w:num w:numId="16" w16cid:durableId="1862738039">
    <w:abstractNumId w:val="2"/>
  </w:num>
  <w:num w:numId="17" w16cid:durableId="259263289">
    <w:abstractNumId w:val="13"/>
  </w:num>
  <w:num w:numId="18" w16cid:durableId="2130123634">
    <w:abstractNumId w:val="27"/>
  </w:num>
  <w:num w:numId="19" w16cid:durableId="20204874">
    <w:abstractNumId w:val="26"/>
  </w:num>
  <w:num w:numId="20" w16cid:durableId="266279194">
    <w:abstractNumId w:val="14"/>
  </w:num>
  <w:num w:numId="21" w16cid:durableId="1985966557">
    <w:abstractNumId w:val="25"/>
  </w:num>
  <w:num w:numId="22" w16cid:durableId="1851984560">
    <w:abstractNumId w:val="33"/>
  </w:num>
  <w:num w:numId="23" w16cid:durableId="532696466">
    <w:abstractNumId w:val="20"/>
  </w:num>
  <w:num w:numId="24" w16cid:durableId="1919704048">
    <w:abstractNumId w:val="24"/>
  </w:num>
  <w:num w:numId="25" w16cid:durableId="1056662289">
    <w:abstractNumId w:val="22"/>
  </w:num>
  <w:num w:numId="26" w16cid:durableId="738478005">
    <w:abstractNumId w:val="15"/>
  </w:num>
  <w:num w:numId="27" w16cid:durableId="1681734340">
    <w:abstractNumId w:val="32"/>
  </w:num>
  <w:num w:numId="28" w16cid:durableId="1991057747">
    <w:abstractNumId w:val="11"/>
  </w:num>
  <w:num w:numId="29" w16cid:durableId="1932542309">
    <w:abstractNumId w:val="28"/>
  </w:num>
  <w:num w:numId="30" w16cid:durableId="1794136654">
    <w:abstractNumId w:val="9"/>
  </w:num>
  <w:num w:numId="31" w16cid:durableId="1594391654">
    <w:abstractNumId w:val="17"/>
    <w:lvlOverride w:ilvl="0">
      <w:startOverride w:val="10"/>
    </w:lvlOverride>
    <w:lvlOverride w:ilvl="1"/>
    <w:lvlOverride w:ilvl="2"/>
    <w:lvlOverride w:ilvl="3"/>
    <w:lvlOverride w:ilvl="4"/>
    <w:lvlOverride w:ilvl="5"/>
    <w:lvlOverride w:ilvl="6"/>
    <w:lvlOverride w:ilvl="7"/>
    <w:lvlOverride w:ilvl="8"/>
  </w:num>
  <w:num w:numId="32" w16cid:durableId="1345472064">
    <w:abstractNumId w:val="17"/>
  </w:num>
  <w:num w:numId="33" w16cid:durableId="36321587">
    <w:abstractNumId w:val="17"/>
  </w:num>
  <w:num w:numId="34" w16cid:durableId="120459850">
    <w:abstractNumId w:val="19"/>
  </w:num>
  <w:num w:numId="35" w16cid:durableId="2081360963">
    <w:abstractNumId w:val="18"/>
  </w:num>
  <w:num w:numId="36" w16cid:durableId="1615598240">
    <w:abstractNumId w:val="17"/>
    <w:lvlOverride w:ilvl="0">
      <w:startOverride w:val="7"/>
    </w:lvlOverride>
    <w:lvlOverride w:ilvl="1"/>
    <w:lvlOverride w:ilvl="2"/>
    <w:lvlOverride w:ilvl="3"/>
    <w:lvlOverride w:ilvl="4"/>
    <w:lvlOverride w:ilvl="5"/>
    <w:lvlOverride w:ilvl="6"/>
    <w:lvlOverride w:ilvl="7"/>
    <w:lvlOverride w:ilvl="8"/>
  </w:num>
  <w:num w:numId="37" w16cid:durableId="1776747707">
    <w:abstractNumId w:val="4"/>
  </w:num>
  <w:num w:numId="38" w16cid:durableId="1071467732">
    <w:abstractNumId w:val="5"/>
  </w:num>
  <w:numIdMacAtCleanup w:val="3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activeWritingStyle w:lang="en-US" w:vendorID="64" w:dllVersion="0" w:nlCheck="1" w:checkStyle="0" w:appName="MSWord"/>
  <w:proofState w:spelling="clean" w:grammar="dirty"/>
  <w:trackRevisions w:val="tru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F3384"/>
    <w:rsid w:val="0000078A"/>
    <w:rsid w:val="00000CB1"/>
    <w:rsid w:val="0000230C"/>
    <w:rsid w:val="000027B0"/>
    <w:rsid w:val="00002E88"/>
    <w:rsid w:val="000030BE"/>
    <w:rsid w:val="00003B60"/>
    <w:rsid w:val="00007C2F"/>
    <w:rsid w:val="0001297A"/>
    <w:rsid w:val="00012E88"/>
    <w:rsid w:val="000218AD"/>
    <w:rsid w:val="00022960"/>
    <w:rsid w:val="00030E31"/>
    <w:rsid w:val="00034C3B"/>
    <w:rsid w:val="000358B3"/>
    <w:rsid w:val="00036206"/>
    <w:rsid w:val="00036FF4"/>
    <w:rsid w:val="00037399"/>
    <w:rsid w:val="00040313"/>
    <w:rsid w:val="00042687"/>
    <w:rsid w:val="0004523B"/>
    <w:rsid w:val="000464C9"/>
    <w:rsid w:val="000513B4"/>
    <w:rsid w:val="00051CDF"/>
    <w:rsid w:val="00053480"/>
    <w:rsid w:val="000566B5"/>
    <w:rsid w:val="00056E24"/>
    <w:rsid w:val="00060926"/>
    <w:rsid w:val="00060FD9"/>
    <w:rsid w:val="0006255F"/>
    <w:rsid w:val="00062A2A"/>
    <w:rsid w:val="00063181"/>
    <w:rsid w:val="00063DCC"/>
    <w:rsid w:val="000662BB"/>
    <w:rsid w:val="00070748"/>
    <w:rsid w:val="00070D59"/>
    <w:rsid w:val="00071447"/>
    <w:rsid w:val="0007194E"/>
    <w:rsid w:val="00072115"/>
    <w:rsid w:val="00073B52"/>
    <w:rsid w:val="00073C5E"/>
    <w:rsid w:val="000741A3"/>
    <w:rsid w:val="00075278"/>
    <w:rsid w:val="00075E32"/>
    <w:rsid w:val="0008007E"/>
    <w:rsid w:val="00080E85"/>
    <w:rsid w:val="000855A3"/>
    <w:rsid w:val="00085C87"/>
    <w:rsid w:val="0008603A"/>
    <w:rsid w:val="00086D93"/>
    <w:rsid w:val="00087480"/>
    <w:rsid w:val="0008769C"/>
    <w:rsid w:val="000945B7"/>
    <w:rsid w:val="00094AC3"/>
    <w:rsid w:val="00097578"/>
    <w:rsid w:val="000A0BBA"/>
    <w:rsid w:val="000A0BEB"/>
    <w:rsid w:val="000A27DA"/>
    <w:rsid w:val="000A323E"/>
    <w:rsid w:val="000A4F18"/>
    <w:rsid w:val="000A71CD"/>
    <w:rsid w:val="000B0A41"/>
    <w:rsid w:val="000B0CA9"/>
    <w:rsid w:val="000B1808"/>
    <w:rsid w:val="000B3DA0"/>
    <w:rsid w:val="000B40D9"/>
    <w:rsid w:val="000C1BFE"/>
    <w:rsid w:val="000C26F4"/>
    <w:rsid w:val="000C420B"/>
    <w:rsid w:val="000C504F"/>
    <w:rsid w:val="000C5485"/>
    <w:rsid w:val="000C5700"/>
    <w:rsid w:val="000D18B5"/>
    <w:rsid w:val="000D6FD9"/>
    <w:rsid w:val="000E0B03"/>
    <w:rsid w:val="000E0D11"/>
    <w:rsid w:val="000E1567"/>
    <w:rsid w:val="000E2543"/>
    <w:rsid w:val="000E3850"/>
    <w:rsid w:val="000E3E98"/>
    <w:rsid w:val="000E41C2"/>
    <w:rsid w:val="000E4C7E"/>
    <w:rsid w:val="000E5AE8"/>
    <w:rsid w:val="000E5E50"/>
    <w:rsid w:val="000E629A"/>
    <w:rsid w:val="000F0351"/>
    <w:rsid w:val="000F0BA2"/>
    <w:rsid w:val="000F1612"/>
    <w:rsid w:val="000F2614"/>
    <w:rsid w:val="000F2E23"/>
    <w:rsid w:val="000F2FB8"/>
    <w:rsid w:val="000F3754"/>
    <w:rsid w:val="00100A02"/>
    <w:rsid w:val="00103595"/>
    <w:rsid w:val="00111565"/>
    <w:rsid w:val="00113241"/>
    <w:rsid w:val="00124407"/>
    <w:rsid w:val="001255F3"/>
    <w:rsid w:val="001258AA"/>
    <w:rsid w:val="00125C66"/>
    <w:rsid w:val="0012611F"/>
    <w:rsid w:val="0012677A"/>
    <w:rsid w:val="00131D8F"/>
    <w:rsid w:val="001323BC"/>
    <w:rsid w:val="00133ADE"/>
    <w:rsid w:val="00135571"/>
    <w:rsid w:val="00144B66"/>
    <w:rsid w:val="00144E7F"/>
    <w:rsid w:val="00146984"/>
    <w:rsid w:val="00146E38"/>
    <w:rsid w:val="00151ABF"/>
    <w:rsid w:val="00157D78"/>
    <w:rsid w:val="001601F6"/>
    <w:rsid w:val="00162791"/>
    <w:rsid w:val="001628FC"/>
    <w:rsid w:val="001637E1"/>
    <w:rsid w:val="0016532C"/>
    <w:rsid w:val="00167862"/>
    <w:rsid w:val="001708FB"/>
    <w:rsid w:val="001729A1"/>
    <w:rsid w:val="0017337B"/>
    <w:rsid w:val="0017346A"/>
    <w:rsid w:val="00173A53"/>
    <w:rsid w:val="00175DEA"/>
    <w:rsid w:val="00176F6B"/>
    <w:rsid w:val="0017770A"/>
    <w:rsid w:val="00182172"/>
    <w:rsid w:val="001860D5"/>
    <w:rsid w:val="00187867"/>
    <w:rsid w:val="00187F21"/>
    <w:rsid w:val="00195C64"/>
    <w:rsid w:val="001967FD"/>
    <w:rsid w:val="00196BD1"/>
    <w:rsid w:val="001A1181"/>
    <w:rsid w:val="001A1EEB"/>
    <w:rsid w:val="001A498E"/>
    <w:rsid w:val="001A56E4"/>
    <w:rsid w:val="001A6008"/>
    <w:rsid w:val="001A6793"/>
    <w:rsid w:val="001A6AB3"/>
    <w:rsid w:val="001A758C"/>
    <w:rsid w:val="001B12CF"/>
    <w:rsid w:val="001B254D"/>
    <w:rsid w:val="001B2B2D"/>
    <w:rsid w:val="001B59FF"/>
    <w:rsid w:val="001B6C67"/>
    <w:rsid w:val="001B6F2A"/>
    <w:rsid w:val="001C28A6"/>
    <w:rsid w:val="001C4CF0"/>
    <w:rsid w:val="001C5A78"/>
    <w:rsid w:val="001C5D70"/>
    <w:rsid w:val="001C6D7A"/>
    <w:rsid w:val="001C6E08"/>
    <w:rsid w:val="001C7909"/>
    <w:rsid w:val="001D05BB"/>
    <w:rsid w:val="001D126C"/>
    <w:rsid w:val="001D190C"/>
    <w:rsid w:val="001D2F9B"/>
    <w:rsid w:val="001D3A0E"/>
    <w:rsid w:val="001D443B"/>
    <w:rsid w:val="001D4CC8"/>
    <w:rsid w:val="001D5524"/>
    <w:rsid w:val="001D6B5C"/>
    <w:rsid w:val="001E030D"/>
    <w:rsid w:val="001E03B0"/>
    <w:rsid w:val="001E102E"/>
    <w:rsid w:val="001E1A8A"/>
    <w:rsid w:val="001E5A14"/>
    <w:rsid w:val="001E6D2C"/>
    <w:rsid w:val="001E715F"/>
    <w:rsid w:val="001E72D1"/>
    <w:rsid w:val="001F180B"/>
    <w:rsid w:val="001F1C76"/>
    <w:rsid w:val="001F1FED"/>
    <w:rsid w:val="001F3A38"/>
    <w:rsid w:val="001F4DF4"/>
    <w:rsid w:val="001F6695"/>
    <w:rsid w:val="00201502"/>
    <w:rsid w:val="00202581"/>
    <w:rsid w:val="002026DA"/>
    <w:rsid w:val="00203998"/>
    <w:rsid w:val="0020411A"/>
    <w:rsid w:val="0020614B"/>
    <w:rsid w:val="00207F81"/>
    <w:rsid w:val="00212A05"/>
    <w:rsid w:val="002172E1"/>
    <w:rsid w:val="00220027"/>
    <w:rsid w:val="002206B9"/>
    <w:rsid w:val="002212F3"/>
    <w:rsid w:val="00222866"/>
    <w:rsid w:val="002251D8"/>
    <w:rsid w:val="00230294"/>
    <w:rsid w:val="0023213A"/>
    <w:rsid w:val="00233D40"/>
    <w:rsid w:val="00234A2B"/>
    <w:rsid w:val="0023550A"/>
    <w:rsid w:val="0024078C"/>
    <w:rsid w:val="0024373D"/>
    <w:rsid w:val="002438BF"/>
    <w:rsid w:val="00246C34"/>
    <w:rsid w:val="0025027A"/>
    <w:rsid w:val="00250AB9"/>
    <w:rsid w:val="002512DD"/>
    <w:rsid w:val="002567A0"/>
    <w:rsid w:val="0025781C"/>
    <w:rsid w:val="00263BC5"/>
    <w:rsid w:val="002677A9"/>
    <w:rsid w:val="002724A5"/>
    <w:rsid w:val="00274656"/>
    <w:rsid w:val="002767B5"/>
    <w:rsid w:val="00282272"/>
    <w:rsid w:val="00284693"/>
    <w:rsid w:val="00286AB8"/>
    <w:rsid w:val="00292312"/>
    <w:rsid w:val="00294F88"/>
    <w:rsid w:val="002958C6"/>
    <w:rsid w:val="00296013"/>
    <w:rsid w:val="0029752A"/>
    <w:rsid w:val="00297AD8"/>
    <w:rsid w:val="002A4534"/>
    <w:rsid w:val="002A53E1"/>
    <w:rsid w:val="002B63F8"/>
    <w:rsid w:val="002C063B"/>
    <w:rsid w:val="002C0E8C"/>
    <w:rsid w:val="002C49C1"/>
    <w:rsid w:val="002D01CB"/>
    <w:rsid w:val="002D0857"/>
    <w:rsid w:val="002D197F"/>
    <w:rsid w:val="002D1C9C"/>
    <w:rsid w:val="002D25E7"/>
    <w:rsid w:val="002D3761"/>
    <w:rsid w:val="002D6D5D"/>
    <w:rsid w:val="002E0948"/>
    <w:rsid w:val="002E2C6F"/>
    <w:rsid w:val="002E4997"/>
    <w:rsid w:val="002F1117"/>
    <w:rsid w:val="002F1EF7"/>
    <w:rsid w:val="002F2096"/>
    <w:rsid w:val="002F7F87"/>
    <w:rsid w:val="00301E13"/>
    <w:rsid w:val="00304FDD"/>
    <w:rsid w:val="00307FE6"/>
    <w:rsid w:val="00311773"/>
    <w:rsid w:val="00311952"/>
    <w:rsid w:val="0031437D"/>
    <w:rsid w:val="00314449"/>
    <w:rsid w:val="0031472B"/>
    <w:rsid w:val="003200D1"/>
    <w:rsid w:val="00320564"/>
    <w:rsid w:val="00321E18"/>
    <w:rsid w:val="00321F37"/>
    <w:rsid w:val="003224F5"/>
    <w:rsid w:val="00322A66"/>
    <w:rsid w:val="0032661C"/>
    <w:rsid w:val="00326D96"/>
    <w:rsid w:val="00327688"/>
    <w:rsid w:val="0032776B"/>
    <w:rsid w:val="00327891"/>
    <w:rsid w:val="00333AA6"/>
    <w:rsid w:val="00334FEA"/>
    <w:rsid w:val="00335AAB"/>
    <w:rsid w:val="003365CD"/>
    <w:rsid w:val="0033733C"/>
    <w:rsid w:val="00337F3F"/>
    <w:rsid w:val="0034223D"/>
    <w:rsid w:val="00342D87"/>
    <w:rsid w:val="00344343"/>
    <w:rsid w:val="00345B47"/>
    <w:rsid w:val="00345C07"/>
    <w:rsid w:val="00346856"/>
    <w:rsid w:val="00346BFE"/>
    <w:rsid w:val="00350429"/>
    <w:rsid w:val="00351466"/>
    <w:rsid w:val="00355967"/>
    <w:rsid w:val="003568F7"/>
    <w:rsid w:val="00361318"/>
    <w:rsid w:val="00361EF8"/>
    <w:rsid w:val="00362CF5"/>
    <w:rsid w:val="00362D8D"/>
    <w:rsid w:val="003646C1"/>
    <w:rsid w:val="003651EC"/>
    <w:rsid w:val="00366499"/>
    <w:rsid w:val="003664BE"/>
    <w:rsid w:val="003700D3"/>
    <w:rsid w:val="00372222"/>
    <w:rsid w:val="00372BE1"/>
    <w:rsid w:val="00374B20"/>
    <w:rsid w:val="003766A9"/>
    <w:rsid w:val="00377617"/>
    <w:rsid w:val="00380D75"/>
    <w:rsid w:val="00383139"/>
    <w:rsid w:val="0038538B"/>
    <w:rsid w:val="003858E4"/>
    <w:rsid w:val="00387E38"/>
    <w:rsid w:val="00391622"/>
    <w:rsid w:val="00392D4F"/>
    <w:rsid w:val="003939B7"/>
    <w:rsid w:val="00397C70"/>
    <w:rsid w:val="003A02FD"/>
    <w:rsid w:val="003A3169"/>
    <w:rsid w:val="003A40BA"/>
    <w:rsid w:val="003A471B"/>
    <w:rsid w:val="003A768C"/>
    <w:rsid w:val="003B05BD"/>
    <w:rsid w:val="003B0FBF"/>
    <w:rsid w:val="003B6C3A"/>
    <w:rsid w:val="003B71EF"/>
    <w:rsid w:val="003C0268"/>
    <w:rsid w:val="003C351F"/>
    <w:rsid w:val="003C5F7E"/>
    <w:rsid w:val="003C621D"/>
    <w:rsid w:val="003C631B"/>
    <w:rsid w:val="003D1301"/>
    <w:rsid w:val="003D25F4"/>
    <w:rsid w:val="003D4E68"/>
    <w:rsid w:val="003D7D16"/>
    <w:rsid w:val="003E0E6C"/>
    <w:rsid w:val="003E4C2C"/>
    <w:rsid w:val="003E5B4A"/>
    <w:rsid w:val="003E703F"/>
    <w:rsid w:val="003E730A"/>
    <w:rsid w:val="003F260F"/>
    <w:rsid w:val="003F4881"/>
    <w:rsid w:val="003F4CC4"/>
    <w:rsid w:val="003F59BD"/>
    <w:rsid w:val="003F5CD6"/>
    <w:rsid w:val="003F75F2"/>
    <w:rsid w:val="00400017"/>
    <w:rsid w:val="0040249B"/>
    <w:rsid w:val="00405D10"/>
    <w:rsid w:val="00406435"/>
    <w:rsid w:val="00406AB6"/>
    <w:rsid w:val="00406E0F"/>
    <w:rsid w:val="004139AA"/>
    <w:rsid w:val="00413C87"/>
    <w:rsid w:val="00416A80"/>
    <w:rsid w:val="0042376E"/>
    <w:rsid w:val="004248BA"/>
    <w:rsid w:val="00424D39"/>
    <w:rsid w:val="00426C30"/>
    <w:rsid w:val="00426DE9"/>
    <w:rsid w:val="00427A15"/>
    <w:rsid w:val="00427C9D"/>
    <w:rsid w:val="00430301"/>
    <w:rsid w:val="004310F2"/>
    <w:rsid w:val="00434D6A"/>
    <w:rsid w:val="00436153"/>
    <w:rsid w:val="00441AE9"/>
    <w:rsid w:val="00443379"/>
    <w:rsid w:val="00443532"/>
    <w:rsid w:val="0044377C"/>
    <w:rsid w:val="00444EAA"/>
    <w:rsid w:val="00445327"/>
    <w:rsid w:val="0046027A"/>
    <w:rsid w:val="00460814"/>
    <w:rsid w:val="0046146B"/>
    <w:rsid w:val="00463A60"/>
    <w:rsid w:val="00466E08"/>
    <w:rsid w:val="00466F46"/>
    <w:rsid w:val="004718F3"/>
    <w:rsid w:val="00472033"/>
    <w:rsid w:val="004735FA"/>
    <w:rsid w:val="00481F1C"/>
    <w:rsid w:val="00483BE7"/>
    <w:rsid w:val="00485078"/>
    <w:rsid w:val="004852A9"/>
    <w:rsid w:val="00485EB4"/>
    <w:rsid w:val="00485F06"/>
    <w:rsid w:val="00495961"/>
    <w:rsid w:val="00497A53"/>
    <w:rsid w:val="004A0182"/>
    <w:rsid w:val="004A03E6"/>
    <w:rsid w:val="004A1256"/>
    <w:rsid w:val="004A1E4F"/>
    <w:rsid w:val="004A1F47"/>
    <w:rsid w:val="004A4644"/>
    <w:rsid w:val="004A53DB"/>
    <w:rsid w:val="004A5874"/>
    <w:rsid w:val="004A65EB"/>
    <w:rsid w:val="004A7DB3"/>
    <w:rsid w:val="004B008F"/>
    <w:rsid w:val="004B0D05"/>
    <w:rsid w:val="004B3188"/>
    <w:rsid w:val="004B46A7"/>
    <w:rsid w:val="004B6341"/>
    <w:rsid w:val="004B7B36"/>
    <w:rsid w:val="004C11C6"/>
    <w:rsid w:val="004C1EF2"/>
    <w:rsid w:val="004C3845"/>
    <w:rsid w:val="004C3938"/>
    <w:rsid w:val="004C70BF"/>
    <w:rsid w:val="004C7B73"/>
    <w:rsid w:val="004D062A"/>
    <w:rsid w:val="004D34EB"/>
    <w:rsid w:val="004D38D4"/>
    <w:rsid w:val="004D3E81"/>
    <w:rsid w:val="004D51EF"/>
    <w:rsid w:val="004D7763"/>
    <w:rsid w:val="004D7C0C"/>
    <w:rsid w:val="004D7FC5"/>
    <w:rsid w:val="004E19CD"/>
    <w:rsid w:val="004E30C1"/>
    <w:rsid w:val="004E5317"/>
    <w:rsid w:val="004E7F16"/>
    <w:rsid w:val="004F0240"/>
    <w:rsid w:val="004F0C20"/>
    <w:rsid w:val="004F1D46"/>
    <w:rsid w:val="004F21FA"/>
    <w:rsid w:val="004F33AA"/>
    <w:rsid w:val="004F47E5"/>
    <w:rsid w:val="004F5F52"/>
    <w:rsid w:val="004F611E"/>
    <w:rsid w:val="00501DA8"/>
    <w:rsid w:val="00502911"/>
    <w:rsid w:val="00503CE9"/>
    <w:rsid w:val="00504CF5"/>
    <w:rsid w:val="00506E06"/>
    <w:rsid w:val="00510ED9"/>
    <w:rsid w:val="00512973"/>
    <w:rsid w:val="0051486E"/>
    <w:rsid w:val="00515802"/>
    <w:rsid w:val="005174BB"/>
    <w:rsid w:val="0052270B"/>
    <w:rsid w:val="00525AD3"/>
    <w:rsid w:val="00526A05"/>
    <w:rsid w:val="00527BDC"/>
    <w:rsid w:val="005312C5"/>
    <w:rsid w:val="00532971"/>
    <w:rsid w:val="00534F76"/>
    <w:rsid w:val="005368F2"/>
    <w:rsid w:val="00537726"/>
    <w:rsid w:val="005401F8"/>
    <w:rsid w:val="00540A29"/>
    <w:rsid w:val="005410FD"/>
    <w:rsid w:val="00543362"/>
    <w:rsid w:val="00546D36"/>
    <w:rsid w:val="005479A6"/>
    <w:rsid w:val="005501BC"/>
    <w:rsid w:val="005512B9"/>
    <w:rsid w:val="00554922"/>
    <w:rsid w:val="00554EAE"/>
    <w:rsid w:val="00555129"/>
    <w:rsid w:val="00556511"/>
    <w:rsid w:val="00562B23"/>
    <w:rsid w:val="005646E2"/>
    <w:rsid w:val="00564C42"/>
    <w:rsid w:val="00565BE5"/>
    <w:rsid w:val="00565DAD"/>
    <w:rsid w:val="00566F80"/>
    <w:rsid w:val="00570FAD"/>
    <w:rsid w:val="00575B24"/>
    <w:rsid w:val="00576831"/>
    <w:rsid w:val="00580DEA"/>
    <w:rsid w:val="005810C1"/>
    <w:rsid w:val="00582032"/>
    <w:rsid w:val="00582BDD"/>
    <w:rsid w:val="00583767"/>
    <w:rsid w:val="00583958"/>
    <w:rsid w:val="00583C4B"/>
    <w:rsid w:val="00584878"/>
    <w:rsid w:val="00587483"/>
    <w:rsid w:val="005904BC"/>
    <w:rsid w:val="00592026"/>
    <w:rsid w:val="005A0C70"/>
    <w:rsid w:val="005A3958"/>
    <w:rsid w:val="005A564B"/>
    <w:rsid w:val="005A5F88"/>
    <w:rsid w:val="005A64C1"/>
    <w:rsid w:val="005B152D"/>
    <w:rsid w:val="005B4205"/>
    <w:rsid w:val="005B4D3C"/>
    <w:rsid w:val="005B78C7"/>
    <w:rsid w:val="005B7C15"/>
    <w:rsid w:val="005B7E45"/>
    <w:rsid w:val="005C1943"/>
    <w:rsid w:val="005C247C"/>
    <w:rsid w:val="005C2ACF"/>
    <w:rsid w:val="005C343B"/>
    <w:rsid w:val="005C544F"/>
    <w:rsid w:val="005C6354"/>
    <w:rsid w:val="005C7437"/>
    <w:rsid w:val="005C7C91"/>
    <w:rsid w:val="005D0B4F"/>
    <w:rsid w:val="005D275B"/>
    <w:rsid w:val="005D31BC"/>
    <w:rsid w:val="005D4989"/>
    <w:rsid w:val="005D4A53"/>
    <w:rsid w:val="005D6352"/>
    <w:rsid w:val="005D7E42"/>
    <w:rsid w:val="005E0D35"/>
    <w:rsid w:val="005E11A6"/>
    <w:rsid w:val="005E294E"/>
    <w:rsid w:val="005E3BDA"/>
    <w:rsid w:val="005E5083"/>
    <w:rsid w:val="005E587F"/>
    <w:rsid w:val="005E5893"/>
    <w:rsid w:val="005E6C84"/>
    <w:rsid w:val="005F252D"/>
    <w:rsid w:val="005F27F1"/>
    <w:rsid w:val="005F290D"/>
    <w:rsid w:val="005F2957"/>
    <w:rsid w:val="005F2FBC"/>
    <w:rsid w:val="005F3D43"/>
    <w:rsid w:val="005F4BB5"/>
    <w:rsid w:val="005F5CBE"/>
    <w:rsid w:val="005F651F"/>
    <w:rsid w:val="005F7227"/>
    <w:rsid w:val="006021D7"/>
    <w:rsid w:val="006029EA"/>
    <w:rsid w:val="00607268"/>
    <w:rsid w:val="006118BE"/>
    <w:rsid w:val="00612BBA"/>
    <w:rsid w:val="006151CC"/>
    <w:rsid w:val="00615D19"/>
    <w:rsid w:val="00616797"/>
    <w:rsid w:val="006206A1"/>
    <w:rsid w:val="0062096F"/>
    <w:rsid w:val="00620AC6"/>
    <w:rsid w:val="00620D10"/>
    <w:rsid w:val="0062147D"/>
    <w:rsid w:val="006236C5"/>
    <w:rsid w:val="0062382E"/>
    <w:rsid w:val="00623C71"/>
    <w:rsid w:val="0062486A"/>
    <w:rsid w:val="00624FAC"/>
    <w:rsid w:val="00625FA3"/>
    <w:rsid w:val="006266FD"/>
    <w:rsid w:val="006274FF"/>
    <w:rsid w:val="0062779A"/>
    <w:rsid w:val="006277DD"/>
    <w:rsid w:val="00627BA4"/>
    <w:rsid w:val="00636B2C"/>
    <w:rsid w:val="006376A7"/>
    <w:rsid w:val="006377BB"/>
    <w:rsid w:val="0064041A"/>
    <w:rsid w:val="00641DEA"/>
    <w:rsid w:val="006425B3"/>
    <w:rsid w:val="00643CB5"/>
    <w:rsid w:val="00650B47"/>
    <w:rsid w:val="00650D3E"/>
    <w:rsid w:val="00651B0E"/>
    <w:rsid w:val="00653E98"/>
    <w:rsid w:val="00656EF7"/>
    <w:rsid w:val="00661215"/>
    <w:rsid w:val="00662224"/>
    <w:rsid w:val="00663647"/>
    <w:rsid w:val="006640FC"/>
    <w:rsid w:val="00664400"/>
    <w:rsid w:val="0066443F"/>
    <w:rsid w:val="00665057"/>
    <w:rsid w:val="0066722E"/>
    <w:rsid w:val="006707CD"/>
    <w:rsid w:val="00670B55"/>
    <w:rsid w:val="00671B87"/>
    <w:rsid w:val="0067215D"/>
    <w:rsid w:val="00673F08"/>
    <w:rsid w:val="0067733C"/>
    <w:rsid w:val="00677B14"/>
    <w:rsid w:val="006808B9"/>
    <w:rsid w:val="00681A91"/>
    <w:rsid w:val="00682FD4"/>
    <w:rsid w:val="0068582C"/>
    <w:rsid w:val="00687477"/>
    <w:rsid w:val="00692916"/>
    <w:rsid w:val="00693982"/>
    <w:rsid w:val="0069528A"/>
    <w:rsid w:val="006967C9"/>
    <w:rsid w:val="00696C93"/>
    <w:rsid w:val="006A2714"/>
    <w:rsid w:val="006A6AA4"/>
    <w:rsid w:val="006B269D"/>
    <w:rsid w:val="006B3007"/>
    <w:rsid w:val="006B385E"/>
    <w:rsid w:val="006B3CD8"/>
    <w:rsid w:val="006B3E63"/>
    <w:rsid w:val="006B5CC5"/>
    <w:rsid w:val="006B7600"/>
    <w:rsid w:val="006C4366"/>
    <w:rsid w:val="006C50CD"/>
    <w:rsid w:val="006C59D2"/>
    <w:rsid w:val="006C6025"/>
    <w:rsid w:val="006C6629"/>
    <w:rsid w:val="006D0ACB"/>
    <w:rsid w:val="006D15BE"/>
    <w:rsid w:val="006D1794"/>
    <w:rsid w:val="006D22ED"/>
    <w:rsid w:val="006D2BFB"/>
    <w:rsid w:val="006D442A"/>
    <w:rsid w:val="006D4A23"/>
    <w:rsid w:val="006D770F"/>
    <w:rsid w:val="006E02BD"/>
    <w:rsid w:val="006E04E2"/>
    <w:rsid w:val="006E2781"/>
    <w:rsid w:val="006E3615"/>
    <w:rsid w:val="006E480E"/>
    <w:rsid w:val="006E5EEF"/>
    <w:rsid w:val="006E62FF"/>
    <w:rsid w:val="006F0001"/>
    <w:rsid w:val="006F14D2"/>
    <w:rsid w:val="006F3357"/>
    <w:rsid w:val="006F3820"/>
    <w:rsid w:val="006F3FD2"/>
    <w:rsid w:val="007002A3"/>
    <w:rsid w:val="0070224C"/>
    <w:rsid w:val="00704134"/>
    <w:rsid w:val="00705D54"/>
    <w:rsid w:val="00707A8A"/>
    <w:rsid w:val="00707CC6"/>
    <w:rsid w:val="007106CB"/>
    <w:rsid w:val="00711AD0"/>
    <w:rsid w:val="0071390E"/>
    <w:rsid w:val="007141DE"/>
    <w:rsid w:val="00714625"/>
    <w:rsid w:val="00724C32"/>
    <w:rsid w:val="00724DBA"/>
    <w:rsid w:val="00726390"/>
    <w:rsid w:val="007278E1"/>
    <w:rsid w:val="007279AD"/>
    <w:rsid w:val="00732EAC"/>
    <w:rsid w:val="00735A7E"/>
    <w:rsid w:val="00735C64"/>
    <w:rsid w:val="00736249"/>
    <w:rsid w:val="00736AEB"/>
    <w:rsid w:val="007373F6"/>
    <w:rsid w:val="00737D97"/>
    <w:rsid w:val="00745294"/>
    <w:rsid w:val="00745DD9"/>
    <w:rsid w:val="007469B4"/>
    <w:rsid w:val="00747969"/>
    <w:rsid w:val="00747B6F"/>
    <w:rsid w:val="00750BB4"/>
    <w:rsid w:val="00751AAA"/>
    <w:rsid w:val="00751DC7"/>
    <w:rsid w:val="00752A81"/>
    <w:rsid w:val="00752D6A"/>
    <w:rsid w:val="00755BB9"/>
    <w:rsid w:val="00757886"/>
    <w:rsid w:val="00761FE1"/>
    <w:rsid w:val="00763668"/>
    <w:rsid w:val="00765AF3"/>
    <w:rsid w:val="00765C82"/>
    <w:rsid w:val="0077096A"/>
    <w:rsid w:val="00770DC2"/>
    <w:rsid w:val="00770E21"/>
    <w:rsid w:val="007734DE"/>
    <w:rsid w:val="00773FB9"/>
    <w:rsid w:val="007762C1"/>
    <w:rsid w:val="00780A19"/>
    <w:rsid w:val="00784355"/>
    <w:rsid w:val="00785B30"/>
    <w:rsid w:val="00785E78"/>
    <w:rsid w:val="00787FA5"/>
    <w:rsid w:val="00790F2B"/>
    <w:rsid w:val="0079277F"/>
    <w:rsid w:val="00795253"/>
    <w:rsid w:val="00795496"/>
    <w:rsid w:val="00795B89"/>
    <w:rsid w:val="00797054"/>
    <w:rsid w:val="007A01A7"/>
    <w:rsid w:val="007A3EA9"/>
    <w:rsid w:val="007A5691"/>
    <w:rsid w:val="007A5AA9"/>
    <w:rsid w:val="007A6242"/>
    <w:rsid w:val="007A6968"/>
    <w:rsid w:val="007A7276"/>
    <w:rsid w:val="007A7293"/>
    <w:rsid w:val="007B32EE"/>
    <w:rsid w:val="007B42F8"/>
    <w:rsid w:val="007B45A2"/>
    <w:rsid w:val="007B5916"/>
    <w:rsid w:val="007B789C"/>
    <w:rsid w:val="007C2F37"/>
    <w:rsid w:val="007C51D8"/>
    <w:rsid w:val="007C54AF"/>
    <w:rsid w:val="007D0011"/>
    <w:rsid w:val="007D2263"/>
    <w:rsid w:val="007D4DB8"/>
    <w:rsid w:val="007D7191"/>
    <w:rsid w:val="007D7292"/>
    <w:rsid w:val="007E1F94"/>
    <w:rsid w:val="007E24E2"/>
    <w:rsid w:val="007E46FD"/>
    <w:rsid w:val="007E48BF"/>
    <w:rsid w:val="007E5642"/>
    <w:rsid w:val="007F0095"/>
    <w:rsid w:val="007F018F"/>
    <w:rsid w:val="007F19EC"/>
    <w:rsid w:val="007F2E08"/>
    <w:rsid w:val="007F2F40"/>
    <w:rsid w:val="007F3E39"/>
    <w:rsid w:val="007F68CF"/>
    <w:rsid w:val="007F7901"/>
    <w:rsid w:val="008023D7"/>
    <w:rsid w:val="00803979"/>
    <w:rsid w:val="00804938"/>
    <w:rsid w:val="00805778"/>
    <w:rsid w:val="00805B48"/>
    <w:rsid w:val="00807EB2"/>
    <w:rsid w:val="008125DB"/>
    <w:rsid w:val="008127B1"/>
    <w:rsid w:val="00812FB0"/>
    <w:rsid w:val="00813460"/>
    <w:rsid w:val="00813F8C"/>
    <w:rsid w:val="00813F98"/>
    <w:rsid w:val="008168D7"/>
    <w:rsid w:val="00822C5D"/>
    <w:rsid w:val="00824177"/>
    <w:rsid w:val="0082638F"/>
    <w:rsid w:val="00830171"/>
    <w:rsid w:val="008339B7"/>
    <w:rsid w:val="0083688F"/>
    <w:rsid w:val="00837109"/>
    <w:rsid w:val="0084269D"/>
    <w:rsid w:val="008430B6"/>
    <w:rsid w:val="00843DF4"/>
    <w:rsid w:val="00843EB4"/>
    <w:rsid w:val="008452C0"/>
    <w:rsid w:val="00846331"/>
    <w:rsid w:val="008463FF"/>
    <w:rsid w:val="00850D74"/>
    <w:rsid w:val="00851C22"/>
    <w:rsid w:val="00853BB4"/>
    <w:rsid w:val="00854CF0"/>
    <w:rsid w:val="00854DEB"/>
    <w:rsid w:val="00857228"/>
    <w:rsid w:val="008579D9"/>
    <w:rsid w:val="00857D76"/>
    <w:rsid w:val="0086055B"/>
    <w:rsid w:val="00861E84"/>
    <w:rsid w:val="00862D4B"/>
    <w:rsid w:val="008637A2"/>
    <w:rsid w:val="008647EC"/>
    <w:rsid w:val="00867A0D"/>
    <w:rsid w:val="008700E6"/>
    <w:rsid w:val="00873402"/>
    <w:rsid w:val="00875C18"/>
    <w:rsid w:val="00877311"/>
    <w:rsid w:val="008776EC"/>
    <w:rsid w:val="008808DB"/>
    <w:rsid w:val="0088285D"/>
    <w:rsid w:val="00883E3A"/>
    <w:rsid w:val="00883F5C"/>
    <w:rsid w:val="00885502"/>
    <w:rsid w:val="0088651B"/>
    <w:rsid w:val="00893935"/>
    <w:rsid w:val="0089512A"/>
    <w:rsid w:val="0089530A"/>
    <w:rsid w:val="00895DDB"/>
    <w:rsid w:val="00897015"/>
    <w:rsid w:val="00897245"/>
    <w:rsid w:val="008A0E03"/>
    <w:rsid w:val="008A0E0A"/>
    <w:rsid w:val="008A2C59"/>
    <w:rsid w:val="008A5935"/>
    <w:rsid w:val="008A678F"/>
    <w:rsid w:val="008A72E7"/>
    <w:rsid w:val="008B2C09"/>
    <w:rsid w:val="008B4E1F"/>
    <w:rsid w:val="008B6681"/>
    <w:rsid w:val="008C02FC"/>
    <w:rsid w:val="008C2DED"/>
    <w:rsid w:val="008C3530"/>
    <w:rsid w:val="008C5F99"/>
    <w:rsid w:val="008C63FD"/>
    <w:rsid w:val="008C6892"/>
    <w:rsid w:val="008C7372"/>
    <w:rsid w:val="008D1251"/>
    <w:rsid w:val="008D12E0"/>
    <w:rsid w:val="008D3446"/>
    <w:rsid w:val="008D5228"/>
    <w:rsid w:val="008D5526"/>
    <w:rsid w:val="008D5AFD"/>
    <w:rsid w:val="008D6411"/>
    <w:rsid w:val="008D7160"/>
    <w:rsid w:val="008D7E6D"/>
    <w:rsid w:val="008E116E"/>
    <w:rsid w:val="008E223A"/>
    <w:rsid w:val="008E2306"/>
    <w:rsid w:val="008E389E"/>
    <w:rsid w:val="008E4EA0"/>
    <w:rsid w:val="008E5520"/>
    <w:rsid w:val="008E5CE6"/>
    <w:rsid w:val="008E6288"/>
    <w:rsid w:val="008F0B4A"/>
    <w:rsid w:val="008F0C56"/>
    <w:rsid w:val="008F1905"/>
    <w:rsid w:val="008F3B36"/>
    <w:rsid w:val="008F4AD1"/>
    <w:rsid w:val="00902935"/>
    <w:rsid w:val="00903484"/>
    <w:rsid w:val="00903601"/>
    <w:rsid w:val="00904F04"/>
    <w:rsid w:val="009056D9"/>
    <w:rsid w:val="0091057A"/>
    <w:rsid w:val="009125D2"/>
    <w:rsid w:val="0091576F"/>
    <w:rsid w:val="009172B7"/>
    <w:rsid w:val="00921F57"/>
    <w:rsid w:val="00923A44"/>
    <w:rsid w:val="00924034"/>
    <w:rsid w:val="0092454B"/>
    <w:rsid w:val="00924608"/>
    <w:rsid w:val="0092491C"/>
    <w:rsid w:val="00926A68"/>
    <w:rsid w:val="009302FE"/>
    <w:rsid w:val="00930C98"/>
    <w:rsid w:val="009331E5"/>
    <w:rsid w:val="00934090"/>
    <w:rsid w:val="00934F7A"/>
    <w:rsid w:val="0093651D"/>
    <w:rsid w:val="00937A52"/>
    <w:rsid w:val="00942A48"/>
    <w:rsid w:val="00944C51"/>
    <w:rsid w:val="00946934"/>
    <w:rsid w:val="00951205"/>
    <w:rsid w:val="009535A3"/>
    <w:rsid w:val="0095451B"/>
    <w:rsid w:val="00955A42"/>
    <w:rsid w:val="0095726E"/>
    <w:rsid w:val="00960069"/>
    <w:rsid w:val="00960BF8"/>
    <w:rsid w:val="009658B0"/>
    <w:rsid w:val="009660B9"/>
    <w:rsid w:val="00966E7F"/>
    <w:rsid w:val="00967C95"/>
    <w:rsid w:val="00967E05"/>
    <w:rsid w:val="009713B1"/>
    <w:rsid w:val="00976AA7"/>
    <w:rsid w:val="00977DE4"/>
    <w:rsid w:val="00981559"/>
    <w:rsid w:val="0098304A"/>
    <w:rsid w:val="0098681F"/>
    <w:rsid w:val="00986DC7"/>
    <w:rsid w:val="0099294B"/>
    <w:rsid w:val="00996FB6"/>
    <w:rsid w:val="0099EAB9"/>
    <w:rsid w:val="009A2E54"/>
    <w:rsid w:val="009A49C3"/>
    <w:rsid w:val="009A6F49"/>
    <w:rsid w:val="009B2877"/>
    <w:rsid w:val="009B40BA"/>
    <w:rsid w:val="009B62A3"/>
    <w:rsid w:val="009C00A3"/>
    <w:rsid w:val="009C07E4"/>
    <w:rsid w:val="009C0B3A"/>
    <w:rsid w:val="009C2C1E"/>
    <w:rsid w:val="009C6B31"/>
    <w:rsid w:val="009C6DA5"/>
    <w:rsid w:val="009C7077"/>
    <w:rsid w:val="009C7774"/>
    <w:rsid w:val="009C7EF4"/>
    <w:rsid w:val="009D03AD"/>
    <w:rsid w:val="009D20A7"/>
    <w:rsid w:val="009D22F8"/>
    <w:rsid w:val="009D2669"/>
    <w:rsid w:val="009D35C6"/>
    <w:rsid w:val="009D4261"/>
    <w:rsid w:val="009E05A6"/>
    <w:rsid w:val="009E05C8"/>
    <w:rsid w:val="009E24AA"/>
    <w:rsid w:val="009E3417"/>
    <w:rsid w:val="009E42DD"/>
    <w:rsid w:val="009F165D"/>
    <w:rsid w:val="009F1B74"/>
    <w:rsid w:val="009F1BD2"/>
    <w:rsid w:val="009F51C1"/>
    <w:rsid w:val="009F5532"/>
    <w:rsid w:val="009F5E4E"/>
    <w:rsid w:val="009F5E77"/>
    <w:rsid w:val="009F75AC"/>
    <w:rsid w:val="009F78DD"/>
    <w:rsid w:val="00A004BC"/>
    <w:rsid w:val="00A03FB2"/>
    <w:rsid w:val="00A04F64"/>
    <w:rsid w:val="00A051E1"/>
    <w:rsid w:val="00A067E9"/>
    <w:rsid w:val="00A06AC8"/>
    <w:rsid w:val="00A07605"/>
    <w:rsid w:val="00A12A0C"/>
    <w:rsid w:val="00A13018"/>
    <w:rsid w:val="00A1460D"/>
    <w:rsid w:val="00A16D63"/>
    <w:rsid w:val="00A17222"/>
    <w:rsid w:val="00A173D8"/>
    <w:rsid w:val="00A174DD"/>
    <w:rsid w:val="00A241BB"/>
    <w:rsid w:val="00A2455F"/>
    <w:rsid w:val="00A248DD"/>
    <w:rsid w:val="00A251EC"/>
    <w:rsid w:val="00A25970"/>
    <w:rsid w:val="00A304E2"/>
    <w:rsid w:val="00A310C5"/>
    <w:rsid w:val="00A32587"/>
    <w:rsid w:val="00A33106"/>
    <w:rsid w:val="00A333C4"/>
    <w:rsid w:val="00A343AD"/>
    <w:rsid w:val="00A36F30"/>
    <w:rsid w:val="00A40453"/>
    <w:rsid w:val="00A40994"/>
    <w:rsid w:val="00A41A1E"/>
    <w:rsid w:val="00A41ACC"/>
    <w:rsid w:val="00A44132"/>
    <w:rsid w:val="00A44A6A"/>
    <w:rsid w:val="00A476E7"/>
    <w:rsid w:val="00A51851"/>
    <w:rsid w:val="00A530CE"/>
    <w:rsid w:val="00A5372E"/>
    <w:rsid w:val="00A556D7"/>
    <w:rsid w:val="00A60A89"/>
    <w:rsid w:val="00A6102E"/>
    <w:rsid w:val="00A614DD"/>
    <w:rsid w:val="00A61836"/>
    <w:rsid w:val="00A61E25"/>
    <w:rsid w:val="00A63240"/>
    <w:rsid w:val="00A64085"/>
    <w:rsid w:val="00A668C3"/>
    <w:rsid w:val="00A671CD"/>
    <w:rsid w:val="00A7064B"/>
    <w:rsid w:val="00A707A1"/>
    <w:rsid w:val="00A716E6"/>
    <w:rsid w:val="00A72F53"/>
    <w:rsid w:val="00A751E6"/>
    <w:rsid w:val="00A75BD4"/>
    <w:rsid w:val="00A81CEA"/>
    <w:rsid w:val="00A8320A"/>
    <w:rsid w:val="00A841BD"/>
    <w:rsid w:val="00A84379"/>
    <w:rsid w:val="00A847B9"/>
    <w:rsid w:val="00A84DD3"/>
    <w:rsid w:val="00A90CC2"/>
    <w:rsid w:val="00A912D4"/>
    <w:rsid w:val="00A91EF3"/>
    <w:rsid w:val="00A92153"/>
    <w:rsid w:val="00A935EF"/>
    <w:rsid w:val="00A9379F"/>
    <w:rsid w:val="00A949C9"/>
    <w:rsid w:val="00A94F8B"/>
    <w:rsid w:val="00A960F3"/>
    <w:rsid w:val="00AA0C56"/>
    <w:rsid w:val="00AA48A3"/>
    <w:rsid w:val="00AA4DA0"/>
    <w:rsid w:val="00AB2752"/>
    <w:rsid w:val="00AB4C19"/>
    <w:rsid w:val="00AB5D5C"/>
    <w:rsid w:val="00AB62C0"/>
    <w:rsid w:val="00AB6910"/>
    <w:rsid w:val="00AC0DFC"/>
    <w:rsid w:val="00AC3AEF"/>
    <w:rsid w:val="00AC59E2"/>
    <w:rsid w:val="00AC60C7"/>
    <w:rsid w:val="00AC765B"/>
    <w:rsid w:val="00AD27B7"/>
    <w:rsid w:val="00AD2C84"/>
    <w:rsid w:val="00AD3914"/>
    <w:rsid w:val="00AD59A2"/>
    <w:rsid w:val="00AD6590"/>
    <w:rsid w:val="00AD7164"/>
    <w:rsid w:val="00AE0495"/>
    <w:rsid w:val="00AE074F"/>
    <w:rsid w:val="00AE112E"/>
    <w:rsid w:val="00AE356A"/>
    <w:rsid w:val="00AE52F4"/>
    <w:rsid w:val="00AF5718"/>
    <w:rsid w:val="00AF60DA"/>
    <w:rsid w:val="00AF741B"/>
    <w:rsid w:val="00AF782C"/>
    <w:rsid w:val="00B02DFD"/>
    <w:rsid w:val="00B031AB"/>
    <w:rsid w:val="00B03713"/>
    <w:rsid w:val="00B0538E"/>
    <w:rsid w:val="00B0586D"/>
    <w:rsid w:val="00B0650D"/>
    <w:rsid w:val="00B065FF"/>
    <w:rsid w:val="00B10299"/>
    <w:rsid w:val="00B107E3"/>
    <w:rsid w:val="00B111F4"/>
    <w:rsid w:val="00B1186A"/>
    <w:rsid w:val="00B11C25"/>
    <w:rsid w:val="00B1417C"/>
    <w:rsid w:val="00B14CD2"/>
    <w:rsid w:val="00B1530F"/>
    <w:rsid w:val="00B165EE"/>
    <w:rsid w:val="00B176AE"/>
    <w:rsid w:val="00B17C9A"/>
    <w:rsid w:val="00B21F16"/>
    <w:rsid w:val="00B24358"/>
    <w:rsid w:val="00B33158"/>
    <w:rsid w:val="00B34832"/>
    <w:rsid w:val="00B34894"/>
    <w:rsid w:val="00B357E5"/>
    <w:rsid w:val="00B35C6B"/>
    <w:rsid w:val="00B3623C"/>
    <w:rsid w:val="00B3690B"/>
    <w:rsid w:val="00B40C51"/>
    <w:rsid w:val="00B42209"/>
    <w:rsid w:val="00B42CD8"/>
    <w:rsid w:val="00B43F5A"/>
    <w:rsid w:val="00B457BD"/>
    <w:rsid w:val="00B46121"/>
    <w:rsid w:val="00B4750D"/>
    <w:rsid w:val="00B5084D"/>
    <w:rsid w:val="00B50DEE"/>
    <w:rsid w:val="00B516AD"/>
    <w:rsid w:val="00B55726"/>
    <w:rsid w:val="00B564D5"/>
    <w:rsid w:val="00B57829"/>
    <w:rsid w:val="00B60788"/>
    <w:rsid w:val="00B62073"/>
    <w:rsid w:val="00B623D1"/>
    <w:rsid w:val="00B63DEE"/>
    <w:rsid w:val="00B650DA"/>
    <w:rsid w:val="00B70763"/>
    <w:rsid w:val="00B708B4"/>
    <w:rsid w:val="00B70CF8"/>
    <w:rsid w:val="00B7144B"/>
    <w:rsid w:val="00B72C61"/>
    <w:rsid w:val="00B749EF"/>
    <w:rsid w:val="00B751EE"/>
    <w:rsid w:val="00B76783"/>
    <w:rsid w:val="00B7797E"/>
    <w:rsid w:val="00B8222C"/>
    <w:rsid w:val="00B833A9"/>
    <w:rsid w:val="00B83F39"/>
    <w:rsid w:val="00B846A3"/>
    <w:rsid w:val="00B85AFE"/>
    <w:rsid w:val="00B86AAE"/>
    <w:rsid w:val="00B9049F"/>
    <w:rsid w:val="00B94AF5"/>
    <w:rsid w:val="00BA2097"/>
    <w:rsid w:val="00BA29A1"/>
    <w:rsid w:val="00BA2C0D"/>
    <w:rsid w:val="00BA2C19"/>
    <w:rsid w:val="00BA4470"/>
    <w:rsid w:val="00BA55A5"/>
    <w:rsid w:val="00BA7B88"/>
    <w:rsid w:val="00BA7CCA"/>
    <w:rsid w:val="00BB0AD7"/>
    <w:rsid w:val="00BB1278"/>
    <w:rsid w:val="00BB3EF8"/>
    <w:rsid w:val="00BB4E1E"/>
    <w:rsid w:val="00BC1FFB"/>
    <w:rsid w:val="00BC4789"/>
    <w:rsid w:val="00BC48C6"/>
    <w:rsid w:val="00BC54B9"/>
    <w:rsid w:val="00BC6034"/>
    <w:rsid w:val="00BC63A3"/>
    <w:rsid w:val="00BD2989"/>
    <w:rsid w:val="00BD4008"/>
    <w:rsid w:val="00BD4BB6"/>
    <w:rsid w:val="00BD57D4"/>
    <w:rsid w:val="00BD5DC5"/>
    <w:rsid w:val="00BD67F8"/>
    <w:rsid w:val="00BE02B6"/>
    <w:rsid w:val="00BE09A4"/>
    <w:rsid w:val="00BE2D14"/>
    <w:rsid w:val="00BE30DA"/>
    <w:rsid w:val="00BE317B"/>
    <w:rsid w:val="00BE3E59"/>
    <w:rsid w:val="00BE52D8"/>
    <w:rsid w:val="00BE5758"/>
    <w:rsid w:val="00BE74FF"/>
    <w:rsid w:val="00BE7F2A"/>
    <w:rsid w:val="00BE7FCC"/>
    <w:rsid w:val="00BF4408"/>
    <w:rsid w:val="00BF4B6A"/>
    <w:rsid w:val="00BF51BF"/>
    <w:rsid w:val="00BF5CF6"/>
    <w:rsid w:val="00BF6117"/>
    <w:rsid w:val="00BF7650"/>
    <w:rsid w:val="00BF7742"/>
    <w:rsid w:val="00C0234F"/>
    <w:rsid w:val="00C02673"/>
    <w:rsid w:val="00C0591F"/>
    <w:rsid w:val="00C06732"/>
    <w:rsid w:val="00C06F20"/>
    <w:rsid w:val="00C07B55"/>
    <w:rsid w:val="00C105EB"/>
    <w:rsid w:val="00C11811"/>
    <w:rsid w:val="00C11D3F"/>
    <w:rsid w:val="00C12067"/>
    <w:rsid w:val="00C12D82"/>
    <w:rsid w:val="00C1335C"/>
    <w:rsid w:val="00C13D57"/>
    <w:rsid w:val="00C149C3"/>
    <w:rsid w:val="00C1630E"/>
    <w:rsid w:val="00C17E9A"/>
    <w:rsid w:val="00C22538"/>
    <w:rsid w:val="00C24C83"/>
    <w:rsid w:val="00C2502D"/>
    <w:rsid w:val="00C26FE0"/>
    <w:rsid w:val="00C272DB"/>
    <w:rsid w:val="00C30C95"/>
    <w:rsid w:val="00C32EE9"/>
    <w:rsid w:val="00C34E9C"/>
    <w:rsid w:val="00C36507"/>
    <w:rsid w:val="00C37460"/>
    <w:rsid w:val="00C40AA4"/>
    <w:rsid w:val="00C421E4"/>
    <w:rsid w:val="00C427F5"/>
    <w:rsid w:val="00C4396F"/>
    <w:rsid w:val="00C46402"/>
    <w:rsid w:val="00C51B08"/>
    <w:rsid w:val="00C52D05"/>
    <w:rsid w:val="00C52E5B"/>
    <w:rsid w:val="00C53519"/>
    <w:rsid w:val="00C5529D"/>
    <w:rsid w:val="00C5596A"/>
    <w:rsid w:val="00C57DF7"/>
    <w:rsid w:val="00C609EE"/>
    <w:rsid w:val="00C61CC9"/>
    <w:rsid w:val="00C642F8"/>
    <w:rsid w:val="00C64FC5"/>
    <w:rsid w:val="00C66E6C"/>
    <w:rsid w:val="00C671C3"/>
    <w:rsid w:val="00C70168"/>
    <w:rsid w:val="00C705D5"/>
    <w:rsid w:val="00C708DE"/>
    <w:rsid w:val="00C7247C"/>
    <w:rsid w:val="00C725A5"/>
    <w:rsid w:val="00C728E9"/>
    <w:rsid w:val="00C74BCF"/>
    <w:rsid w:val="00C74C41"/>
    <w:rsid w:val="00C77CC5"/>
    <w:rsid w:val="00C8023E"/>
    <w:rsid w:val="00C8098C"/>
    <w:rsid w:val="00C82442"/>
    <w:rsid w:val="00C845F1"/>
    <w:rsid w:val="00C84FC3"/>
    <w:rsid w:val="00C87084"/>
    <w:rsid w:val="00C87C86"/>
    <w:rsid w:val="00C90617"/>
    <w:rsid w:val="00C92884"/>
    <w:rsid w:val="00C93586"/>
    <w:rsid w:val="00C950BF"/>
    <w:rsid w:val="00C9740D"/>
    <w:rsid w:val="00C97AD7"/>
    <w:rsid w:val="00CA0689"/>
    <w:rsid w:val="00CA1649"/>
    <w:rsid w:val="00CA1FC4"/>
    <w:rsid w:val="00CB0125"/>
    <w:rsid w:val="00CB079B"/>
    <w:rsid w:val="00CB0C75"/>
    <w:rsid w:val="00CB18C2"/>
    <w:rsid w:val="00CB6095"/>
    <w:rsid w:val="00CB6CE0"/>
    <w:rsid w:val="00CB6D4E"/>
    <w:rsid w:val="00CB77C0"/>
    <w:rsid w:val="00CC238E"/>
    <w:rsid w:val="00CC3C4B"/>
    <w:rsid w:val="00CC5975"/>
    <w:rsid w:val="00CC5CBE"/>
    <w:rsid w:val="00CC7FCB"/>
    <w:rsid w:val="00CD0BCB"/>
    <w:rsid w:val="00CD415C"/>
    <w:rsid w:val="00CD52D3"/>
    <w:rsid w:val="00CD6FF4"/>
    <w:rsid w:val="00CD7370"/>
    <w:rsid w:val="00CD7C5D"/>
    <w:rsid w:val="00CD7E3A"/>
    <w:rsid w:val="00CE0E0B"/>
    <w:rsid w:val="00CE2F84"/>
    <w:rsid w:val="00CE6EDE"/>
    <w:rsid w:val="00CE748B"/>
    <w:rsid w:val="00CF011A"/>
    <w:rsid w:val="00CF0E04"/>
    <w:rsid w:val="00CF66BD"/>
    <w:rsid w:val="00D02B0C"/>
    <w:rsid w:val="00D0359A"/>
    <w:rsid w:val="00D03B11"/>
    <w:rsid w:val="00D04BF4"/>
    <w:rsid w:val="00D04C6D"/>
    <w:rsid w:val="00D05072"/>
    <w:rsid w:val="00D05B0E"/>
    <w:rsid w:val="00D05BDD"/>
    <w:rsid w:val="00D06368"/>
    <w:rsid w:val="00D0675E"/>
    <w:rsid w:val="00D06C50"/>
    <w:rsid w:val="00D0708B"/>
    <w:rsid w:val="00D07A4D"/>
    <w:rsid w:val="00D1103B"/>
    <w:rsid w:val="00D15E90"/>
    <w:rsid w:val="00D216DB"/>
    <w:rsid w:val="00D21AB7"/>
    <w:rsid w:val="00D23157"/>
    <w:rsid w:val="00D23B80"/>
    <w:rsid w:val="00D266F7"/>
    <w:rsid w:val="00D26FAB"/>
    <w:rsid w:val="00D337F6"/>
    <w:rsid w:val="00D33A73"/>
    <w:rsid w:val="00D348C8"/>
    <w:rsid w:val="00D35776"/>
    <w:rsid w:val="00D35936"/>
    <w:rsid w:val="00D37F69"/>
    <w:rsid w:val="00D413C0"/>
    <w:rsid w:val="00D418A8"/>
    <w:rsid w:val="00D41A9A"/>
    <w:rsid w:val="00D41CC2"/>
    <w:rsid w:val="00D41D29"/>
    <w:rsid w:val="00D42E6F"/>
    <w:rsid w:val="00D43ADD"/>
    <w:rsid w:val="00D4463C"/>
    <w:rsid w:val="00D466A0"/>
    <w:rsid w:val="00D46939"/>
    <w:rsid w:val="00D47C68"/>
    <w:rsid w:val="00D51DD1"/>
    <w:rsid w:val="00D528C2"/>
    <w:rsid w:val="00D53576"/>
    <w:rsid w:val="00D5561D"/>
    <w:rsid w:val="00D56932"/>
    <w:rsid w:val="00D60972"/>
    <w:rsid w:val="00D6230F"/>
    <w:rsid w:val="00D6391B"/>
    <w:rsid w:val="00D64143"/>
    <w:rsid w:val="00D6460A"/>
    <w:rsid w:val="00D6463E"/>
    <w:rsid w:val="00D663AF"/>
    <w:rsid w:val="00D67AE7"/>
    <w:rsid w:val="00D70BD4"/>
    <w:rsid w:val="00D70DDA"/>
    <w:rsid w:val="00D72722"/>
    <w:rsid w:val="00D72EDC"/>
    <w:rsid w:val="00D733AA"/>
    <w:rsid w:val="00D7340D"/>
    <w:rsid w:val="00D75433"/>
    <w:rsid w:val="00D773BA"/>
    <w:rsid w:val="00D80D3A"/>
    <w:rsid w:val="00D825C0"/>
    <w:rsid w:val="00D845A2"/>
    <w:rsid w:val="00D86795"/>
    <w:rsid w:val="00D873F1"/>
    <w:rsid w:val="00D90193"/>
    <w:rsid w:val="00D96908"/>
    <w:rsid w:val="00D9787F"/>
    <w:rsid w:val="00DA1BD4"/>
    <w:rsid w:val="00DA20A4"/>
    <w:rsid w:val="00DA3693"/>
    <w:rsid w:val="00DA3718"/>
    <w:rsid w:val="00DA5740"/>
    <w:rsid w:val="00DA6E4B"/>
    <w:rsid w:val="00DB0284"/>
    <w:rsid w:val="00DB1846"/>
    <w:rsid w:val="00DB1AC4"/>
    <w:rsid w:val="00DB3439"/>
    <w:rsid w:val="00DB408A"/>
    <w:rsid w:val="00DB5602"/>
    <w:rsid w:val="00DB7811"/>
    <w:rsid w:val="00DC0428"/>
    <w:rsid w:val="00DC62D4"/>
    <w:rsid w:val="00DC6A83"/>
    <w:rsid w:val="00DC794F"/>
    <w:rsid w:val="00DD00E4"/>
    <w:rsid w:val="00DD03BF"/>
    <w:rsid w:val="00DD05F3"/>
    <w:rsid w:val="00DD0E49"/>
    <w:rsid w:val="00DD1300"/>
    <w:rsid w:val="00DD2E9B"/>
    <w:rsid w:val="00DE1130"/>
    <w:rsid w:val="00DE2A98"/>
    <w:rsid w:val="00DE2F13"/>
    <w:rsid w:val="00DE4531"/>
    <w:rsid w:val="00DE5299"/>
    <w:rsid w:val="00DF1522"/>
    <w:rsid w:val="00DF1B02"/>
    <w:rsid w:val="00DF2573"/>
    <w:rsid w:val="00DF25FB"/>
    <w:rsid w:val="00DF3A17"/>
    <w:rsid w:val="00DF42CD"/>
    <w:rsid w:val="00DF4F83"/>
    <w:rsid w:val="00DF5D7B"/>
    <w:rsid w:val="00E0088A"/>
    <w:rsid w:val="00E01CBB"/>
    <w:rsid w:val="00E02E16"/>
    <w:rsid w:val="00E03B7C"/>
    <w:rsid w:val="00E04BDD"/>
    <w:rsid w:val="00E0636D"/>
    <w:rsid w:val="00E06AC9"/>
    <w:rsid w:val="00E077A8"/>
    <w:rsid w:val="00E10026"/>
    <w:rsid w:val="00E12CDF"/>
    <w:rsid w:val="00E14464"/>
    <w:rsid w:val="00E17C5B"/>
    <w:rsid w:val="00E17DEC"/>
    <w:rsid w:val="00E21AF8"/>
    <w:rsid w:val="00E2318B"/>
    <w:rsid w:val="00E237E8"/>
    <w:rsid w:val="00E23810"/>
    <w:rsid w:val="00E2431B"/>
    <w:rsid w:val="00E30E03"/>
    <w:rsid w:val="00E329DB"/>
    <w:rsid w:val="00E33666"/>
    <w:rsid w:val="00E41068"/>
    <w:rsid w:val="00E41EE6"/>
    <w:rsid w:val="00E428F9"/>
    <w:rsid w:val="00E429DE"/>
    <w:rsid w:val="00E4382C"/>
    <w:rsid w:val="00E45CC5"/>
    <w:rsid w:val="00E45F38"/>
    <w:rsid w:val="00E45F52"/>
    <w:rsid w:val="00E51B0F"/>
    <w:rsid w:val="00E539E0"/>
    <w:rsid w:val="00E553B4"/>
    <w:rsid w:val="00E558AF"/>
    <w:rsid w:val="00E560A3"/>
    <w:rsid w:val="00E569C8"/>
    <w:rsid w:val="00E615A6"/>
    <w:rsid w:val="00E623A3"/>
    <w:rsid w:val="00E639BA"/>
    <w:rsid w:val="00E6412B"/>
    <w:rsid w:val="00E64B4F"/>
    <w:rsid w:val="00E64EA6"/>
    <w:rsid w:val="00E67C12"/>
    <w:rsid w:val="00E702A9"/>
    <w:rsid w:val="00E73D35"/>
    <w:rsid w:val="00E746A9"/>
    <w:rsid w:val="00E74BF6"/>
    <w:rsid w:val="00E75AAB"/>
    <w:rsid w:val="00E7657F"/>
    <w:rsid w:val="00E83526"/>
    <w:rsid w:val="00E838A2"/>
    <w:rsid w:val="00E84952"/>
    <w:rsid w:val="00E8552E"/>
    <w:rsid w:val="00E85B1F"/>
    <w:rsid w:val="00E86CDD"/>
    <w:rsid w:val="00E87A1B"/>
    <w:rsid w:val="00E87E55"/>
    <w:rsid w:val="00E90102"/>
    <w:rsid w:val="00E91003"/>
    <w:rsid w:val="00E916DF"/>
    <w:rsid w:val="00E91A1C"/>
    <w:rsid w:val="00E9584C"/>
    <w:rsid w:val="00E96EC9"/>
    <w:rsid w:val="00E96F35"/>
    <w:rsid w:val="00E9738A"/>
    <w:rsid w:val="00EA0FF4"/>
    <w:rsid w:val="00EA3305"/>
    <w:rsid w:val="00EA6377"/>
    <w:rsid w:val="00EA6585"/>
    <w:rsid w:val="00EA7177"/>
    <w:rsid w:val="00EA7343"/>
    <w:rsid w:val="00EA7C12"/>
    <w:rsid w:val="00EA7D57"/>
    <w:rsid w:val="00EB054F"/>
    <w:rsid w:val="00EB07EE"/>
    <w:rsid w:val="00EB0A90"/>
    <w:rsid w:val="00EB124C"/>
    <w:rsid w:val="00EB2375"/>
    <w:rsid w:val="00EB3B79"/>
    <w:rsid w:val="00EB4872"/>
    <w:rsid w:val="00EB5151"/>
    <w:rsid w:val="00EC28DE"/>
    <w:rsid w:val="00EC5D03"/>
    <w:rsid w:val="00EC5E37"/>
    <w:rsid w:val="00EC64FA"/>
    <w:rsid w:val="00ED03F3"/>
    <w:rsid w:val="00ED0850"/>
    <w:rsid w:val="00ED1968"/>
    <w:rsid w:val="00ED2461"/>
    <w:rsid w:val="00ED3E21"/>
    <w:rsid w:val="00ED5103"/>
    <w:rsid w:val="00ED7756"/>
    <w:rsid w:val="00ED7B14"/>
    <w:rsid w:val="00ED7E27"/>
    <w:rsid w:val="00EE0914"/>
    <w:rsid w:val="00EE0B4C"/>
    <w:rsid w:val="00EE2FFB"/>
    <w:rsid w:val="00EE755F"/>
    <w:rsid w:val="00EE7736"/>
    <w:rsid w:val="00EF0BC4"/>
    <w:rsid w:val="00EF15B2"/>
    <w:rsid w:val="00EF208C"/>
    <w:rsid w:val="00EF3792"/>
    <w:rsid w:val="00EF3D93"/>
    <w:rsid w:val="00EF5258"/>
    <w:rsid w:val="00EF69D8"/>
    <w:rsid w:val="00EF6C70"/>
    <w:rsid w:val="00F011E5"/>
    <w:rsid w:val="00F0140F"/>
    <w:rsid w:val="00F029A9"/>
    <w:rsid w:val="00F04747"/>
    <w:rsid w:val="00F05859"/>
    <w:rsid w:val="00F05F18"/>
    <w:rsid w:val="00F05FC9"/>
    <w:rsid w:val="00F06018"/>
    <w:rsid w:val="00F0769A"/>
    <w:rsid w:val="00F13AEC"/>
    <w:rsid w:val="00F14328"/>
    <w:rsid w:val="00F1593E"/>
    <w:rsid w:val="00F162E1"/>
    <w:rsid w:val="00F16B47"/>
    <w:rsid w:val="00F16E40"/>
    <w:rsid w:val="00F21177"/>
    <w:rsid w:val="00F304BB"/>
    <w:rsid w:val="00F3112B"/>
    <w:rsid w:val="00F32364"/>
    <w:rsid w:val="00F33C33"/>
    <w:rsid w:val="00F34739"/>
    <w:rsid w:val="00F34A09"/>
    <w:rsid w:val="00F372EF"/>
    <w:rsid w:val="00F40B4C"/>
    <w:rsid w:val="00F4447A"/>
    <w:rsid w:val="00F46B34"/>
    <w:rsid w:val="00F50451"/>
    <w:rsid w:val="00F50BAD"/>
    <w:rsid w:val="00F51F8F"/>
    <w:rsid w:val="00F52B21"/>
    <w:rsid w:val="00F53FE1"/>
    <w:rsid w:val="00F55413"/>
    <w:rsid w:val="00F562B9"/>
    <w:rsid w:val="00F5664D"/>
    <w:rsid w:val="00F57F31"/>
    <w:rsid w:val="00F61109"/>
    <w:rsid w:val="00F61334"/>
    <w:rsid w:val="00F61F15"/>
    <w:rsid w:val="00F62476"/>
    <w:rsid w:val="00F62549"/>
    <w:rsid w:val="00F6272A"/>
    <w:rsid w:val="00F62EE9"/>
    <w:rsid w:val="00F63E30"/>
    <w:rsid w:val="00F64D4A"/>
    <w:rsid w:val="00F703F1"/>
    <w:rsid w:val="00F71640"/>
    <w:rsid w:val="00F74382"/>
    <w:rsid w:val="00F77D7B"/>
    <w:rsid w:val="00F80FBF"/>
    <w:rsid w:val="00F821F6"/>
    <w:rsid w:val="00F822CA"/>
    <w:rsid w:val="00F828C3"/>
    <w:rsid w:val="00F8499C"/>
    <w:rsid w:val="00F94BBE"/>
    <w:rsid w:val="00FA0961"/>
    <w:rsid w:val="00FA52C3"/>
    <w:rsid w:val="00FA5DE9"/>
    <w:rsid w:val="00FA63D6"/>
    <w:rsid w:val="00FA7B13"/>
    <w:rsid w:val="00FB5701"/>
    <w:rsid w:val="00FC0259"/>
    <w:rsid w:val="00FC0DB3"/>
    <w:rsid w:val="00FC19A6"/>
    <w:rsid w:val="00FC31D2"/>
    <w:rsid w:val="00FC46A9"/>
    <w:rsid w:val="00FC5C19"/>
    <w:rsid w:val="00FD002F"/>
    <w:rsid w:val="00FD17AE"/>
    <w:rsid w:val="00FD18C8"/>
    <w:rsid w:val="00FD2133"/>
    <w:rsid w:val="00FD2591"/>
    <w:rsid w:val="00FD25D5"/>
    <w:rsid w:val="00FD3B46"/>
    <w:rsid w:val="00FD5CE7"/>
    <w:rsid w:val="00FD7406"/>
    <w:rsid w:val="00FD7F6E"/>
    <w:rsid w:val="00FE0FF5"/>
    <w:rsid w:val="00FE1219"/>
    <w:rsid w:val="00FE1FD7"/>
    <w:rsid w:val="00FE34A4"/>
    <w:rsid w:val="00FE39C9"/>
    <w:rsid w:val="00FE4A09"/>
    <w:rsid w:val="00FE5FCB"/>
    <w:rsid w:val="00FF3384"/>
    <w:rsid w:val="00FF7762"/>
    <w:rsid w:val="00FF7E2C"/>
    <w:rsid w:val="00FF7F5B"/>
    <w:rsid w:val="01039CB7"/>
    <w:rsid w:val="017BF97D"/>
    <w:rsid w:val="01BC5A92"/>
    <w:rsid w:val="01E59023"/>
    <w:rsid w:val="01FAB86A"/>
    <w:rsid w:val="0286E20E"/>
    <w:rsid w:val="02C5C193"/>
    <w:rsid w:val="02E51309"/>
    <w:rsid w:val="032E588C"/>
    <w:rsid w:val="03DF6C56"/>
    <w:rsid w:val="04381CCD"/>
    <w:rsid w:val="055BE93F"/>
    <w:rsid w:val="05E8E2C4"/>
    <w:rsid w:val="05ED3288"/>
    <w:rsid w:val="05FF37A1"/>
    <w:rsid w:val="062054A6"/>
    <w:rsid w:val="06396D9C"/>
    <w:rsid w:val="06709ECA"/>
    <w:rsid w:val="06BD8FA2"/>
    <w:rsid w:val="06ED52A3"/>
    <w:rsid w:val="06FE092A"/>
    <w:rsid w:val="06FE7461"/>
    <w:rsid w:val="07C5067A"/>
    <w:rsid w:val="07D95ADA"/>
    <w:rsid w:val="088E53C3"/>
    <w:rsid w:val="08BF3640"/>
    <w:rsid w:val="08C663D5"/>
    <w:rsid w:val="08D82F04"/>
    <w:rsid w:val="091F02BA"/>
    <w:rsid w:val="091FDBED"/>
    <w:rsid w:val="092D6974"/>
    <w:rsid w:val="093482B7"/>
    <w:rsid w:val="09893C45"/>
    <w:rsid w:val="0A22FC6B"/>
    <w:rsid w:val="0A2D9527"/>
    <w:rsid w:val="0A2E6387"/>
    <w:rsid w:val="0A3F2B25"/>
    <w:rsid w:val="0A7EDA46"/>
    <w:rsid w:val="0ADAAE9B"/>
    <w:rsid w:val="0B61036E"/>
    <w:rsid w:val="0BBC6133"/>
    <w:rsid w:val="0BF4C4F5"/>
    <w:rsid w:val="0C8FEE17"/>
    <w:rsid w:val="0D3212CA"/>
    <w:rsid w:val="0D32E7F2"/>
    <w:rsid w:val="0D4A3BA3"/>
    <w:rsid w:val="0D9E8952"/>
    <w:rsid w:val="0F11F985"/>
    <w:rsid w:val="0FEB2E5D"/>
    <w:rsid w:val="10249A96"/>
    <w:rsid w:val="10582A7B"/>
    <w:rsid w:val="1072FE43"/>
    <w:rsid w:val="1098DAC9"/>
    <w:rsid w:val="10F9DE10"/>
    <w:rsid w:val="112151B7"/>
    <w:rsid w:val="11280EEE"/>
    <w:rsid w:val="113CC984"/>
    <w:rsid w:val="11779EA7"/>
    <w:rsid w:val="119545B1"/>
    <w:rsid w:val="11BB3701"/>
    <w:rsid w:val="123476F8"/>
    <w:rsid w:val="127BBD26"/>
    <w:rsid w:val="12AD890B"/>
    <w:rsid w:val="12BC0468"/>
    <w:rsid w:val="130AFFB1"/>
    <w:rsid w:val="13A8C721"/>
    <w:rsid w:val="1400DAD3"/>
    <w:rsid w:val="140B6642"/>
    <w:rsid w:val="14B06E64"/>
    <w:rsid w:val="15086B61"/>
    <w:rsid w:val="151E4752"/>
    <w:rsid w:val="15383C07"/>
    <w:rsid w:val="15602256"/>
    <w:rsid w:val="15830012"/>
    <w:rsid w:val="15AC20C0"/>
    <w:rsid w:val="15B884A6"/>
    <w:rsid w:val="169B92F5"/>
    <w:rsid w:val="170623A8"/>
    <w:rsid w:val="173F4865"/>
    <w:rsid w:val="175CAA98"/>
    <w:rsid w:val="178AF194"/>
    <w:rsid w:val="17A69597"/>
    <w:rsid w:val="17B8DCFE"/>
    <w:rsid w:val="17FE9469"/>
    <w:rsid w:val="18002931"/>
    <w:rsid w:val="1834D41D"/>
    <w:rsid w:val="18708688"/>
    <w:rsid w:val="18779B00"/>
    <w:rsid w:val="19490A4D"/>
    <w:rsid w:val="19C2AA69"/>
    <w:rsid w:val="1A15BB31"/>
    <w:rsid w:val="1A7C74E0"/>
    <w:rsid w:val="1AA96009"/>
    <w:rsid w:val="1B5478B4"/>
    <w:rsid w:val="1B564E48"/>
    <w:rsid w:val="1B786BB5"/>
    <w:rsid w:val="1B91B937"/>
    <w:rsid w:val="1BC83B02"/>
    <w:rsid w:val="1BE8BC6A"/>
    <w:rsid w:val="1C1C1D24"/>
    <w:rsid w:val="1C3F97A4"/>
    <w:rsid w:val="1C7B93E8"/>
    <w:rsid w:val="1C83C7B9"/>
    <w:rsid w:val="1CB7E248"/>
    <w:rsid w:val="1CC2F46D"/>
    <w:rsid w:val="1E0CDEDA"/>
    <w:rsid w:val="1E0DD6B5"/>
    <w:rsid w:val="1E3249A5"/>
    <w:rsid w:val="1E5702F5"/>
    <w:rsid w:val="1E5E5748"/>
    <w:rsid w:val="1E6330E5"/>
    <w:rsid w:val="1E920E1A"/>
    <w:rsid w:val="1EBE7FCD"/>
    <w:rsid w:val="1F3E9395"/>
    <w:rsid w:val="200C0311"/>
    <w:rsid w:val="208BF278"/>
    <w:rsid w:val="20E45B96"/>
    <w:rsid w:val="20E4610E"/>
    <w:rsid w:val="215CE2D7"/>
    <w:rsid w:val="21824211"/>
    <w:rsid w:val="21AB2AF5"/>
    <w:rsid w:val="21E65229"/>
    <w:rsid w:val="21F1DD8F"/>
    <w:rsid w:val="21F61FE5"/>
    <w:rsid w:val="2261FB10"/>
    <w:rsid w:val="22A0D485"/>
    <w:rsid w:val="22DD3A46"/>
    <w:rsid w:val="232D6B89"/>
    <w:rsid w:val="23B21972"/>
    <w:rsid w:val="25B16844"/>
    <w:rsid w:val="25B60E3F"/>
    <w:rsid w:val="260B53BA"/>
    <w:rsid w:val="261AA83F"/>
    <w:rsid w:val="2623D970"/>
    <w:rsid w:val="266619C4"/>
    <w:rsid w:val="26BA40E1"/>
    <w:rsid w:val="26D5D37F"/>
    <w:rsid w:val="26F8C189"/>
    <w:rsid w:val="2729E34E"/>
    <w:rsid w:val="272E911E"/>
    <w:rsid w:val="27C4EF44"/>
    <w:rsid w:val="284045D1"/>
    <w:rsid w:val="28577D6D"/>
    <w:rsid w:val="28F026FD"/>
    <w:rsid w:val="28F0E94B"/>
    <w:rsid w:val="2955B827"/>
    <w:rsid w:val="29B6DC56"/>
    <w:rsid w:val="2A1E0638"/>
    <w:rsid w:val="2A3DEB20"/>
    <w:rsid w:val="2A7D1B1C"/>
    <w:rsid w:val="2AA7EFD5"/>
    <w:rsid w:val="2B08B7B8"/>
    <w:rsid w:val="2B51A8BC"/>
    <w:rsid w:val="2B6D2C9F"/>
    <w:rsid w:val="2B8744F7"/>
    <w:rsid w:val="2B8ACB64"/>
    <w:rsid w:val="2BA9A9A1"/>
    <w:rsid w:val="2BFBC827"/>
    <w:rsid w:val="2C9CC48C"/>
    <w:rsid w:val="2CC2DB8E"/>
    <w:rsid w:val="2CE5B789"/>
    <w:rsid w:val="2D6735BE"/>
    <w:rsid w:val="2D993C5B"/>
    <w:rsid w:val="2E83498B"/>
    <w:rsid w:val="2E9A3683"/>
    <w:rsid w:val="2ED7F694"/>
    <w:rsid w:val="2F2279EB"/>
    <w:rsid w:val="2F85C0FD"/>
    <w:rsid w:val="2F8CC601"/>
    <w:rsid w:val="2FA8C2EA"/>
    <w:rsid w:val="2FAFD9BC"/>
    <w:rsid w:val="2FEE4C02"/>
    <w:rsid w:val="301A7DBB"/>
    <w:rsid w:val="30751D30"/>
    <w:rsid w:val="30A1315C"/>
    <w:rsid w:val="30AEB848"/>
    <w:rsid w:val="3144E736"/>
    <w:rsid w:val="31530128"/>
    <w:rsid w:val="3160A231"/>
    <w:rsid w:val="3185F2DA"/>
    <w:rsid w:val="31A0BD42"/>
    <w:rsid w:val="31A77586"/>
    <w:rsid w:val="322E64E6"/>
    <w:rsid w:val="3444F83C"/>
    <w:rsid w:val="34466162"/>
    <w:rsid w:val="350FAA04"/>
    <w:rsid w:val="352744CB"/>
    <w:rsid w:val="353F82DD"/>
    <w:rsid w:val="354F318A"/>
    <w:rsid w:val="359E5D55"/>
    <w:rsid w:val="35CF42F9"/>
    <w:rsid w:val="3608F718"/>
    <w:rsid w:val="36131E7C"/>
    <w:rsid w:val="36594510"/>
    <w:rsid w:val="365A700F"/>
    <w:rsid w:val="365B6AAF"/>
    <w:rsid w:val="368E8194"/>
    <w:rsid w:val="36BC3A40"/>
    <w:rsid w:val="36DA70BF"/>
    <w:rsid w:val="371DE907"/>
    <w:rsid w:val="373777EC"/>
    <w:rsid w:val="3796BCCF"/>
    <w:rsid w:val="37E960BF"/>
    <w:rsid w:val="382D53FA"/>
    <w:rsid w:val="3869CD81"/>
    <w:rsid w:val="389B977B"/>
    <w:rsid w:val="38AAA041"/>
    <w:rsid w:val="38B3918F"/>
    <w:rsid w:val="38F34B68"/>
    <w:rsid w:val="392B50DD"/>
    <w:rsid w:val="39D60EC0"/>
    <w:rsid w:val="3A727620"/>
    <w:rsid w:val="3A937B56"/>
    <w:rsid w:val="3AEF1C05"/>
    <w:rsid w:val="3AF758CB"/>
    <w:rsid w:val="3B0F48AA"/>
    <w:rsid w:val="3BB19E73"/>
    <w:rsid w:val="3BEC20F3"/>
    <w:rsid w:val="3BF1F1E9"/>
    <w:rsid w:val="3C042EDC"/>
    <w:rsid w:val="3C4B2F87"/>
    <w:rsid w:val="3D4B2F64"/>
    <w:rsid w:val="3D9AC2EB"/>
    <w:rsid w:val="3DCF1E50"/>
    <w:rsid w:val="3DFC013E"/>
    <w:rsid w:val="3E1BFA57"/>
    <w:rsid w:val="3E28E367"/>
    <w:rsid w:val="3F57885B"/>
    <w:rsid w:val="3F5EF18B"/>
    <w:rsid w:val="3FE3E6E7"/>
    <w:rsid w:val="40221748"/>
    <w:rsid w:val="4073A7CA"/>
    <w:rsid w:val="4079A543"/>
    <w:rsid w:val="40C9BDFD"/>
    <w:rsid w:val="411E070F"/>
    <w:rsid w:val="4165F50C"/>
    <w:rsid w:val="41BED9DC"/>
    <w:rsid w:val="41C22E64"/>
    <w:rsid w:val="41C57FCA"/>
    <w:rsid w:val="41F3AA03"/>
    <w:rsid w:val="425EB3D0"/>
    <w:rsid w:val="4286EE0C"/>
    <w:rsid w:val="428CBC19"/>
    <w:rsid w:val="42AF8717"/>
    <w:rsid w:val="42B8DDD7"/>
    <w:rsid w:val="42E3A64E"/>
    <w:rsid w:val="43422A23"/>
    <w:rsid w:val="43445419"/>
    <w:rsid w:val="4395699A"/>
    <w:rsid w:val="43BD027E"/>
    <w:rsid w:val="4439FC6A"/>
    <w:rsid w:val="44578565"/>
    <w:rsid w:val="447D3F21"/>
    <w:rsid w:val="44ABBEBB"/>
    <w:rsid w:val="45EE322A"/>
    <w:rsid w:val="4665F7F8"/>
    <w:rsid w:val="468795F8"/>
    <w:rsid w:val="46E7F2D7"/>
    <w:rsid w:val="474555A3"/>
    <w:rsid w:val="474D3D1E"/>
    <w:rsid w:val="477DAB91"/>
    <w:rsid w:val="478813C3"/>
    <w:rsid w:val="492FAC83"/>
    <w:rsid w:val="49863270"/>
    <w:rsid w:val="4A08A0AB"/>
    <w:rsid w:val="4A994944"/>
    <w:rsid w:val="4AE454D8"/>
    <w:rsid w:val="4AFC7F62"/>
    <w:rsid w:val="4B0CE29E"/>
    <w:rsid w:val="4B4F87A2"/>
    <w:rsid w:val="4BC4FADB"/>
    <w:rsid w:val="4C30D070"/>
    <w:rsid w:val="4C416BAD"/>
    <w:rsid w:val="4CB7325E"/>
    <w:rsid w:val="4E456044"/>
    <w:rsid w:val="4E677423"/>
    <w:rsid w:val="4EEE6063"/>
    <w:rsid w:val="4F132216"/>
    <w:rsid w:val="4F49A994"/>
    <w:rsid w:val="4F661676"/>
    <w:rsid w:val="4FB2E095"/>
    <w:rsid w:val="4FCC69BB"/>
    <w:rsid w:val="4FE7A07E"/>
    <w:rsid w:val="509DA039"/>
    <w:rsid w:val="5192A3AD"/>
    <w:rsid w:val="51DCC09C"/>
    <w:rsid w:val="52E0182E"/>
    <w:rsid w:val="530C395B"/>
    <w:rsid w:val="5393129C"/>
    <w:rsid w:val="54044288"/>
    <w:rsid w:val="54365484"/>
    <w:rsid w:val="543F68E0"/>
    <w:rsid w:val="544BB65C"/>
    <w:rsid w:val="547708CE"/>
    <w:rsid w:val="54AB3583"/>
    <w:rsid w:val="54C0FE9E"/>
    <w:rsid w:val="550FCA19"/>
    <w:rsid w:val="552E0649"/>
    <w:rsid w:val="555246F9"/>
    <w:rsid w:val="558AF44C"/>
    <w:rsid w:val="55A68C9B"/>
    <w:rsid w:val="561CBFB7"/>
    <w:rsid w:val="562F526E"/>
    <w:rsid w:val="568C201D"/>
    <w:rsid w:val="56ADD7DC"/>
    <w:rsid w:val="570F4D9D"/>
    <w:rsid w:val="575FE679"/>
    <w:rsid w:val="577A4A15"/>
    <w:rsid w:val="57B268E0"/>
    <w:rsid w:val="586C92B1"/>
    <w:rsid w:val="58A44007"/>
    <w:rsid w:val="58B8DA13"/>
    <w:rsid w:val="595DFDEE"/>
    <w:rsid w:val="596133D4"/>
    <w:rsid w:val="5963D006"/>
    <w:rsid w:val="597C16A5"/>
    <w:rsid w:val="597CB445"/>
    <w:rsid w:val="5986209C"/>
    <w:rsid w:val="598CB454"/>
    <w:rsid w:val="5990CE1A"/>
    <w:rsid w:val="59DA003C"/>
    <w:rsid w:val="5A2B14DC"/>
    <w:rsid w:val="5A9F885F"/>
    <w:rsid w:val="5ADC9F5B"/>
    <w:rsid w:val="5AEDA32D"/>
    <w:rsid w:val="5B18F976"/>
    <w:rsid w:val="5B40D83D"/>
    <w:rsid w:val="5B5545C5"/>
    <w:rsid w:val="5C576CD4"/>
    <w:rsid w:val="5C5AFF55"/>
    <w:rsid w:val="5C800141"/>
    <w:rsid w:val="5CC4E8E2"/>
    <w:rsid w:val="5D95C054"/>
    <w:rsid w:val="5DAF336A"/>
    <w:rsid w:val="5DE07240"/>
    <w:rsid w:val="5E1BBA28"/>
    <w:rsid w:val="5E76DCE4"/>
    <w:rsid w:val="5E8BF6F6"/>
    <w:rsid w:val="5EBA6675"/>
    <w:rsid w:val="5EBDFB51"/>
    <w:rsid w:val="5FF3C4B2"/>
    <w:rsid w:val="60ACDB5F"/>
    <w:rsid w:val="60DCF385"/>
    <w:rsid w:val="60FDA453"/>
    <w:rsid w:val="615A7DAE"/>
    <w:rsid w:val="6180DE65"/>
    <w:rsid w:val="61E582C2"/>
    <w:rsid w:val="6358A066"/>
    <w:rsid w:val="641DE2C7"/>
    <w:rsid w:val="6477D5EB"/>
    <w:rsid w:val="64A10CA5"/>
    <w:rsid w:val="64DB63F5"/>
    <w:rsid w:val="651756FD"/>
    <w:rsid w:val="65248ECC"/>
    <w:rsid w:val="653B2AB9"/>
    <w:rsid w:val="65E29B9E"/>
    <w:rsid w:val="65FF4908"/>
    <w:rsid w:val="660FC57F"/>
    <w:rsid w:val="664FD7BC"/>
    <w:rsid w:val="66B6A623"/>
    <w:rsid w:val="670F800C"/>
    <w:rsid w:val="675EC2D0"/>
    <w:rsid w:val="677B64C5"/>
    <w:rsid w:val="67A0A6C9"/>
    <w:rsid w:val="67BD8A9E"/>
    <w:rsid w:val="67C92AF6"/>
    <w:rsid w:val="67EA60B0"/>
    <w:rsid w:val="6832A507"/>
    <w:rsid w:val="683B9486"/>
    <w:rsid w:val="68D722CC"/>
    <w:rsid w:val="6912FD7B"/>
    <w:rsid w:val="699C7F9F"/>
    <w:rsid w:val="69C2C5B1"/>
    <w:rsid w:val="6A0AB053"/>
    <w:rsid w:val="6A254074"/>
    <w:rsid w:val="6A6E6883"/>
    <w:rsid w:val="6A737483"/>
    <w:rsid w:val="6B345D77"/>
    <w:rsid w:val="6B489A20"/>
    <w:rsid w:val="6B6B24A3"/>
    <w:rsid w:val="6BDC8834"/>
    <w:rsid w:val="6C01C506"/>
    <w:rsid w:val="6C5177B2"/>
    <w:rsid w:val="6C6D2966"/>
    <w:rsid w:val="6C72B51F"/>
    <w:rsid w:val="6C76CEB4"/>
    <w:rsid w:val="6D284190"/>
    <w:rsid w:val="6D331035"/>
    <w:rsid w:val="6D42C9E5"/>
    <w:rsid w:val="6D4CCA93"/>
    <w:rsid w:val="6D6D59F5"/>
    <w:rsid w:val="6DA6949C"/>
    <w:rsid w:val="6DCA65B8"/>
    <w:rsid w:val="6DDD24C9"/>
    <w:rsid w:val="6E152451"/>
    <w:rsid w:val="6E786F98"/>
    <w:rsid w:val="6F5ABF95"/>
    <w:rsid w:val="6F5D1D6D"/>
    <w:rsid w:val="6F7B4961"/>
    <w:rsid w:val="6F86CD9B"/>
    <w:rsid w:val="6F9ADCD9"/>
    <w:rsid w:val="7077439F"/>
    <w:rsid w:val="70958FF8"/>
    <w:rsid w:val="7130B02D"/>
    <w:rsid w:val="716C3EA8"/>
    <w:rsid w:val="71A8648D"/>
    <w:rsid w:val="7339D9A6"/>
    <w:rsid w:val="734544B1"/>
    <w:rsid w:val="735FEA46"/>
    <w:rsid w:val="736DFB28"/>
    <w:rsid w:val="7393F9E4"/>
    <w:rsid w:val="73FF9733"/>
    <w:rsid w:val="7416E137"/>
    <w:rsid w:val="74DF1ACE"/>
    <w:rsid w:val="750D574B"/>
    <w:rsid w:val="75293EEF"/>
    <w:rsid w:val="752E3322"/>
    <w:rsid w:val="75B04591"/>
    <w:rsid w:val="75C5FCD5"/>
    <w:rsid w:val="75CA45CF"/>
    <w:rsid w:val="75D70070"/>
    <w:rsid w:val="76037EE3"/>
    <w:rsid w:val="76681084"/>
    <w:rsid w:val="768BA076"/>
    <w:rsid w:val="76C12035"/>
    <w:rsid w:val="76EE5E83"/>
    <w:rsid w:val="7717DAC5"/>
    <w:rsid w:val="7723F51D"/>
    <w:rsid w:val="77580FD1"/>
    <w:rsid w:val="77BFA851"/>
    <w:rsid w:val="77C374A7"/>
    <w:rsid w:val="77DEEE0C"/>
    <w:rsid w:val="77E52739"/>
    <w:rsid w:val="780CFC71"/>
    <w:rsid w:val="78435AA5"/>
    <w:rsid w:val="78C05DED"/>
    <w:rsid w:val="78E9FA4D"/>
    <w:rsid w:val="78EFA54D"/>
    <w:rsid w:val="794BA340"/>
    <w:rsid w:val="79F53594"/>
    <w:rsid w:val="7A41921F"/>
    <w:rsid w:val="7A6BB6A0"/>
    <w:rsid w:val="7A88A983"/>
    <w:rsid w:val="7A9AC350"/>
    <w:rsid w:val="7AF0BA62"/>
    <w:rsid w:val="7B11ABD4"/>
    <w:rsid w:val="7B38CADB"/>
    <w:rsid w:val="7B80947D"/>
    <w:rsid w:val="7BC47F3E"/>
    <w:rsid w:val="7BEB0526"/>
    <w:rsid w:val="7C768F6A"/>
    <w:rsid w:val="7CD8EEB6"/>
    <w:rsid w:val="7CECA5B8"/>
    <w:rsid w:val="7CEDAFB2"/>
    <w:rsid w:val="7D40E84E"/>
    <w:rsid w:val="7E81F448"/>
    <w:rsid w:val="7E8C569C"/>
    <w:rsid w:val="7EEC19F8"/>
    <w:rsid w:val="7F52DC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2A2BFA"/>
  <w15:docId w15:val="{AD916DB9-E3C1-43B0-B1A9-24AAE090C4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1559"/>
  </w:style>
  <w:style w:type="paragraph" w:styleId="Heading1">
    <w:name w:val="heading 1"/>
    <w:aliases w:val="Heading"/>
    <w:basedOn w:val="Normal"/>
    <w:next w:val="Normal"/>
    <w:link w:val="Heading1Char"/>
    <w:uiPriority w:val="9"/>
    <w:qFormat/>
    <w:rsid w:val="006C6629"/>
    <w:pPr>
      <w:keepNext/>
      <w:keepLines/>
      <w:numPr>
        <w:numId w:val="33"/>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aliases w:val="Sub heading"/>
    <w:basedOn w:val="Normal"/>
    <w:next w:val="Normal"/>
    <w:link w:val="Heading2Char"/>
    <w:unhideWhenUsed/>
    <w:qFormat/>
    <w:rsid w:val="006C6629"/>
    <w:pPr>
      <w:keepNext/>
      <w:keepLines/>
      <w:numPr>
        <w:ilvl w:val="1"/>
        <w:numId w:val="33"/>
      </w:numPr>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aliases w:val="Sub-sub-heading"/>
    <w:basedOn w:val="Normal"/>
    <w:next w:val="Normal"/>
    <w:link w:val="Heading3Char"/>
    <w:unhideWhenUsed/>
    <w:qFormat/>
    <w:rsid w:val="006C6629"/>
    <w:pPr>
      <w:keepNext/>
      <w:keepLines/>
      <w:numPr>
        <w:ilvl w:val="2"/>
        <w:numId w:val="33"/>
      </w:numPr>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6C6629"/>
    <w:pPr>
      <w:keepNext/>
      <w:keepLines/>
      <w:numPr>
        <w:ilvl w:val="3"/>
        <w:numId w:val="33"/>
      </w:numPr>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6C6629"/>
    <w:pPr>
      <w:keepNext/>
      <w:keepLines/>
      <w:numPr>
        <w:ilvl w:val="4"/>
        <w:numId w:val="33"/>
      </w:numPr>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6C6629"/>
    <w:pPr>
      <w:keepNext/>
      <w:keepLines/>
      <w:numPr>
        <w:ilvl w:val="5"/>
        <w:numId w:val="33"/>
      </w:numPr>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6C6629"/>
    <w:pPr>
      <w:keepNext/>
      <w:keepLines/>
      <w:numPr>
        <w:ilvl w:val="6"/>
        <w:numId w:val="33"/>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6C6629"/>
    <w:pPr>
      <w:keepNext/>
      <w:keepLines/>
      <w:numPr>
        <w:ilvl w:val="7"/>
        <w:numId w:val="33"/>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C6629"/>
    <w:pPr>
      <w:keepNext/>
      <w:keepLines/>
      <w:numPr>
        <w:ilvl w:val="8"/>
        <w:numId w:val="33"/>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46856"/>
    <w:pPr>
      <w:ind w:left="720"/>
      <w:contextualSpacing/>
    </w:pPr>
  </w:style>
  <w:style w:type="paragraph" w:styleId="Header">
    <w:name w:val="header"/>
    <w:basedOn w:val="Normal"/>
    <w:link w:val="HeaderChar"/>
    <w:unhideWhenUsed/>
    <w:rsid w:val="009249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491C"/>
  </w:style>
  <w:style w:type="paragraph" w:styleId="Footer">
    <w:name w:val="footer"/>
    <w:basedOn w:val="Normal"/>
    <w:link w:val="FooterChar"/>
    <w:unhideWhenUsed/>
    <w:rsid w:val="009249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491C"/>
  </w:style>
  <w:style w:type="paragraph" w:styleId="BalloonText">
    <w:name w:val="Balloon Text"/>
    <w:basedOn w:val="Normal"/>
    <w:link w:val="BalloonTextChar"/>
    <w:uiPriority w:val="99"/>
    <w:semiHidden/>
    <w:unhideWhenUsed/>
    <w:rsid w:val="0092491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491C"/>
    <w:rPr>
      <w:rFonts w:ascii="Tahoma" w:hAnsi="Tahoma" w:cs="Tahoma"/>
      <w:sz w:val="16"/>
      <w:szCs w:val="16"/>
    </w:rPr>
  </w:style>
  <w:style w:type="paragraph" w:styleId="NoSpacing">
    <w:name w:val="No Spacing"/>
    <w:link w:val="NoSpacingChar"/>
    <w:uiPriority w:val="1"/>
    <w:qFormat/>
    <w:rsid w:val="008700E6"/>
    <w:pPr>
      <w:spacing w:after="0" w:line="240" w:lineRule="auto"/>
    </w:pPr>
    <w:rPr>
      <w:lang w:val="en-US"/>
    </w:rPr>
  </w:style>
  <w:style w:type="character" w:styleId="NoSpacingChar" w:customStyle="1">
    <w:name w:val="No Spacing Char"/>
    <w:basedOn w:val="DefaultParagraphFont"/>
    <w:link w:val="NoSpacing"/>
    <w:uiPriority w:val="1"/>
    <w:rsid w:val="008700E6"/>
    <w:rPr>
      <w:rFonts w:eastAsiaTheme="minorEastAsia"/>
      <w:lang w:val="en-US"/>
    </w:rPr>
  </w:style>
  <w:style w:type="table" w:styleId="TableGrid">
    <w:name w:val="Table Grid"/>
    <w:basedOn w:val="TableNormal"/>
    <w:rsid w:val="00FF7E2C"/>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aliases w:val="Heading Char"/>
    <w:basedOn w:val="DefaultParagraphFont"/>
    <w:link w:val="Heading1"/>
    <w:rsid w:val="006C6629"/>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aliases w:val="Sub heading Char"/>
    <w:basedOn w:val="DefaultParagraphFont"/>
    <w:link w:val="Heading2"/>
    <w:uiPriority w:val="9"/>
    <w:rsid w:val="006C6629"/>
    <w:rPr>
      <w:rFonts w:asciiTheme="majorHAnsi" w:hAnsiTheme="majorHAnsi" w:eastAsiaTheme="majorEastAsia" w:cstheme="majorBidi"/>
      <w:b/>
      <w:bCs/>
      <w:color w:val="4F81BD" w:themeColor="accent1"/>
      <w:sz w:val="26"/>
      <w:szCs w:val="26"/>
    </w:rPr>
  </w:style>
  <w:style w:type="character" w:styleId="Heading3Char" w:customStyle="1">
    <w:name w:val="Heading 3 Char"/>
    <w:aliases w:val="Sub-sub-heading Char"/>
    <w:basedOn w:val="DefaultParagraphFont"/>
    <w:link w:val="Heading3"/>
    <w:uiPriority w:val="9"/>
    <w:rsid w:val="006C6629"/>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rsid w:val="006C6629"/>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6C6629"/>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6C6629"/>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6C6629"/>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6C6629"/>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6C6629"/>
    <w:rPr>
      <w:rFonts w:asciiTheme="majorHAnsi" w:hAnsiTheme="majorHAnsi" w:eastAsiaTheme="majorEastAsia" w:cstheme="majorBidi"/>
      <w:i/>
      <w:iCs/>
      <w:color w:val="404040" w:themeColor="text1" w:themeTint="BF"/>
      <w:sz w:val="20"/>
      <w:szCs w:val="20"/>
    </w:rPr>
  </w:style>
  <w:style w:type="character" w:styleId="Emphasis">
    <w:name w:val="Emphasis"/>
    <w:uiPriority w:val="20"/>
    <w:qFormat/>
    <w:rsid w:val="00714625"/>
    <w:rPr>
      <w:i/>
      <w:iCs/>
    </w:rPr>
  </w:style>
  <w:style w:type="character" w:styleId="Hyperlink">
    <w:name w:val="Hyperlink"/>
    <w:basedOn w:val="DefaultParagraphFont"/>
    <w:uiPriority w:val="99"/>
    <w:unhideWhenUsed/>
    <w:rsid w:val="00C64FC5"/>
    <w:rPr>
      <w:color w:val="0000FF" w:themeColor="hyperlink"/>
      <w:u w:val="single"/>
    </w:rPr>
  </w:style>
  <w:style w:type="character" w:styleId="CommentReference">
    <w:name w:val="annotation reference"/>
    <w:basedOn w:val="DefaultParagraphFont"/>
    <w:unhideWhenUsed/>
    <w:rsid w:val="00413C87"/>
    <w:rPr>
      <w:sz w:val="16"/>
      <w:szCs w:val="16"/>
    </w:rPr>
  </w:style>
  <w:style w:type="paragraph" w:styleId="CommentText">
    <w:name w:val="annotation text"/>
    <w:basedOn w:val="Normal"/>
    <w:link w:val="CommentTextChar"/>
    <w:unhideWhenUsed/>
    <w:rsid w:val="00413C87"/>
    <w:pPr>
      <w:spacing w:line="240" w:lineRule="auto"/>
    </w:pPr>
    <w:rPr>
      <w:sz w:val="20"/>
      <w:szCs w:val="20"/>
    </w:rPr>
  </w:style>
  <w:style w:type="character" w:styleId="CommentTextChar" w:customStyle="1">
    <w:name w:val="Comment Text Char"/>
    <w:basedOn w:val="DefaultParagraphFont"/>
    <w:link w:val="CommentText"/>
    <w:rsid w:val="00413C87"/>
    <w:rPr>
      <w:sz w:val="20"/>
      <w:szCs w:val="20"/>
    </w:rPr>
  </w:style>
  <w:style w:type="paragraph" w:styleId="CommentSubject">
    <w:name w:val="annotation subject"/>
    <w:basedOn w:val="CommentText"/>
    <w:next w:val="CommentText"/>
    <w:link w:val="CommentSubjectChar"/>
    <w:uiPriority w:val="99"/>
    <w:semiHidden/>
    <w:unhideWhenUsed/>
    <w:rsid w:val="00413C87"/>
    <w:rPr>
      <w:b/>
      <w:bCs/>
    </w:rPr>
  </w:style>
  <w:style w:type="character" w:styleId="CommentSubjectChar" w:customStyle="1">
    <w:name w:val="Comment Subject Char"/>
    <w:basedOn w:val="CommentTextChar"/>
    <w:link w:val="CommentSubject"/>
    <w:uiPriority w:val="99"/>
    <w:semiHidden/>
    <w:rsid w:val="00413C87"/>
    <w:rPr>
      <w:b/>
      <w:bCs/>
      <w:sz w:val="20"/>
      <w:szCs w:val="20"/>
    </w:rPr>
  </w:style>
  <w:style w:type="paragraph" w:styleId="p" w:customStyle="1">
    <w:name w:val="p"/>
    <w:basedOn w:val="Normal"/>
    <w:rsid w:val="004D51EF"/>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
    <w:next w:val="Normal"/>
    <w:link w:val="SubtitleChar"/>
    <w:uiPriority w:val="11"/>
    <w:qFormat/>
    <w:rsid w:val="00AB6910"/>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AB6910"/>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5D4989"/>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5D4989"/>
    <w:rPr>
      <w:rFonts w:asciiTheme="majorHAnsi" w:hAnsiTheme="majorHAnsi" w:eastAsiaTheme="majorEastAsia" w:cstheme="majorBidi"/>
      <w:color w:val="17365D" w:themeColor="text2" w:themeShade="BF"/>
      <w:spacing w:val="5"/>
      <w:kern w:val="28"/>
      <w:sz w:val="52"/>
      <w:szCs w:val="52"/>
    </w:rPr>
  </w:style>
  <w:style w:type="character" w:styleId="SubtleEmphasis">
    <w:name w:val="Subtle Emphasis"/>
    <w:basedOn w:val="DefaultParagraphFont"/>
    <w:uiPriority w:val="19"/>
    <w:qFormat/>
    <w:rsid w:val="005D4989"/>
    <w:rPr>
      <w:i/>
      <w:iCs/>
      <w:color w:val="808080" w:themeColor="text1" w:themeTint="7F"/>
    </w:rPr>
  </w:style>
  <w:style w:type="paragraph" w:styleId="TOCHeading">
    <w:name w:val="TOC Heading"/>
    <w:basedOn w:val="Heading1"/>
    <w:next w:val="Normal"/>
    <w:uiPriority w:val="39"/>
    <w:unhideWhenUsed/>
    <w:qFormat/>
    <w:rsid w:val="00902935"/>
    <w:pPr>
      <w:numPr>
        <w:numId w:val="0"/>
      </w:numPr>
      <w:outlineLvl w:val="9"/>
    </w:pPr>
    <w:rPr>
      <w:lang w:val="en-US" w:eastAsia="ja-JP"/>
    </w:rPr>
  </w:style>
  <w:style w:type="paragraph" w:styleId="TOC1">
    <w:name w:val="toc 1"/>
    <w:basedOn w:val="Normal"/>
    <w:next w:val="Normal"/>
    <w:autoRedefine/>
    <w:uiPriority w:val="39"/>
    <w:unhideWhenUsed/>
    <w:qFormat/>
    <w:rsid w:val="00902935"/>
    <w:pPr>
      <w:tabs>
        <w:tab w:val="left" w:pos="660"/>
        <w:tab w:val="right" w:leader="dot" w:pos="9016"/>
      </w:tabs>
      <w:spacing w:after="0" w:line="360" w:lineRule="auto"/>
    </w:pPr>
  </w:style>
  <w:style w:type="paragraph" w:styleId="TOC3">
    <w:name w:val="toc 3"/>
    <w:basedOn w:val="Normal"/>
    <w:next w:val="Normal"/>
    <w:autoRedefine/>
    <w:uiPriority w:val="39"/>
    <w:unhideWhenUsed/>
    <w:qFormat/>
    <w:rsid w:val="00FD002F"/>
    <w:pPr>
      <w:tabs>
        <w:tab w:val="left" w:pos="1276"/>
        <w:tab w:val="right" w:leader="dot" w:pos="9017"/>
      </w:tabs>
      <w:spacing w:after="100"/>
      <w:ind w:left="440"/>
    </w:pPr>
  </w:style>
  <w:style w:type="paragraph" w:styleId="TOC2">
    <w:name w:val="toc 2"/>
    <w:basedOn w:val="Normal"/>
    <w:next w:val="Normal"/>
    <w:autoRedefine/>
    <w:uiPriority w:val="39"/>
    <w:unhideWhenUsed/>
    <w:qFormat/>
    <w:rsid w:val="00CD7C5D"/>
    <w:pPr>
      <w:tabs>
        <w:tab w:val="left" w:pos="1200"/>
        <w:tab w:val="right" w:leader="dot" w:pos="9016"/>
      </w:tabs>
      <w:spacing w:after="100"/>
      <w:ind w:left="220" w:firstLine="206"/>
    </w:pPr>
    <w:rPr>
      <w:rFonts w:asciiTheme="majorHAnsi" w:hAnsiTheme="majorHAnsi" w:eastAsiaTheme="majorEastAsia" w:cstheme="majorHAnsi"/>
      <w:b/>
      <w:bCs/>
      <w:noProof/>
      <w:lang w:val="en-US" w:eastAsia="ja-JP"/>
    </w:rPr>
  </w:style>
  <w:style w:type="paragraph" w:styleId="Default" w:customStyle="1">
    <w:name w:val="Default"/>
    <w:rsid w:val="009F165D"/>
    <w:pPr>
      <w:autoSpaceDE w:val="0"/>
      <w:autoSpaceDN w:val="0"/>
      <w:adjustRightInd w:val="0"/>
      <w:spacing w:after="0" w:line="240" w:lineRule="auto"/>
    </w:pPr>
    <w:rPr>
      <w:rFonts w:ascii="Syntax" w:hAnsi="Syntax" w:cs="Syntax"/>
      <w:color w:val="000000"/>
      <w:sz w:val="24"/>
      <w:szCs w:val="24"/>
    </w:rPr>
  </w:style>
  <w:style w:type="paragraph" w:styleId="NormalWeb">
    <w:name w:val="Normal (Web)"/>
    <w:basedOn w:val="Normal"/>
    <w:uiPriority w:val="99"/>
    <w:rsid w:val="00534F76"/>
    <w:pPr>
      <w:spacing w:before="100" w:beforeAutospacing="1" w:after="100" w:afterAutospacing="1" w:line="240" w:lineRule="auto"/>
    </w:pPr>
    <w:rPr>
      <w:rFonts w:ascii="Times New Roman" w:hAnsi="Times New Roman" w:eastAsia="SimSun" w:cs="Times New Roman"/>
      <w:sz w:val="24"/>
      <w:szCs w:val="24"/>
      <w:lang w:val="en-US" w:eastAsia="zh-CN"/>
    </w:rPr>
  </w:style>
  <w:style w:type="paragraph" w:styleId="ColorfulList-Accent11" w:customStyle="1">
    <w:name w:val="Colorful List - Accent 11"/>
    <w:basedOn w:val="Normal"/>
    <w:uiPriority w:val="34"/>
    <w:qFormat/>
    <w:rsid w:val="00534F76"/>
    <w:pPr>
      <w:spacing w:after="120" w:line="320" w:lineRule="exact"/>
      <w:ind w:left="720"/>
    </w:pPr>
    <w:rPr>
      <w:rFonts w:ascii="Times New Roman" w:hAnsi="Times New Roman" w:eastAsia="Times New Roman" w:cs="Times New Roman"/>
      <w:sz w:val="24"/>
      <w:szCs w:val="20"/>
      <w:lang w:eastAsia="en-US"/>
    </w:rPr>
  </w:style>
  <w:style w:type="paragraph" w:styleId="EndNoteBibliography" w:customStyle="1">
    <w:name w:val="EndNote Bibliography"/>
    <w:basedOn w:val="Normal"/>
    <w:link w:val="EndNoteBibliographyChar"/>
    <w:rsid w:val="004F1D46"/>
    <w:pPr>
      <w:spacing w:after="0" w:line="240" w:lineRule="exact"/>
    </w:pPr>
    <w:rPr>
      <w:rFonts w:ascii="Calibri" w:hAnsi="Calibri" w:eastAsia="Times New Roman" w:cs="Calibri"/>
      <w:noProof/>
      <w:sz w:val="24"/>
      <w:szCs w:val="24"/>
      <w:lang w:val="en-US" w:eastAsia="en-US"/>
    </w:rPr>
  </w:style>
  <w:style w:type="character" w:styleId="EndNoteBibliographyChar" w:customStyle="1">
    <w:name w:val="EndNote Bibliography Char"/>
    <w:link w:val="EndNoteBibliography"/>
    <w:rsid w:val="004F1D46"/>
    <w:rPr>
      <w:rFonts w:ascii="Calibri" w:hAnsi="Calibri" w:eastAsia="Times New Roman" w:cs="Calibri"/>
      <w:noProof/>
      <w:sz w:val="24"/>
      <w:szCs w:val="24"/>
      <w:lang w:val="en-US" w:eastAsia="en-US"/>
    </w:rPr>
  </w:style>
  <w:style w:type="paragraph" w:styleId="BlockText">
    <w:name w:val="Block Text"/>
    <w:basedOn w:val="Normal"/>
    <w:rsid w:val="005D31BC"/>
    <w:pPr>
      <w:spacing w:after="0" w:line="240" w:lineRule="auto"/>
      <w:ind w:left="-900" w:right="-874"/>
    </w:pPr>
    <w:rPr>
      <w:rFonts w:ascii="Verdana" w:hAnsi="Verdana" w:eastAsia="Times New Roman" w:cs="Times New Roman"/>
      <w:b/>
      <w:bCs/>
      <w:sz w:val="20"/>
      <w:szCs w:val="24"/>
      <w:lang w:eastAsia="en-US"/>
    </w:rPr>
  </w:style>
  <w:style w:type="paragraph" w:styleId="Revision">
    <w:name w:val="Revision"/>
    <w:hidden/>
    <w:uiPriority w:val="99"/>
    <w:semiHidden/>
    <w:rsid w:val="008D7160"/>
    <w:pPr>
      <w:spacing w:after="0" w:line="240" w:lineRule="auto"/>
    </w:pPr>
  </w:style>
  <w:style w:type="table" w:styleId="TableGrid1" w:customStyle="1">
    <w:name w:val="Table Grid1"/>
    <w:basedOn w:val="TableNormal"/>
    <w:next w:val="TableGrid"/>
    <w:rsid w:val="007E24E2"/>
    <w:pPr>
      <w:spacing w:after="0" w:line="240" w:lineRule="auto"/>
    </w:pPr>
    <w:rPr>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7E24E2"/>
    <w:rPr>
      <w:color w:val="605E5C"/>
      <w:shd w:val="clear" w:color="auto" w:fill="E1DFDD"/>
    </w:rPr>
  </w:style>
  <w:style w:type="paragraph" w:styleId="EndNoteBibliographyTitle" w:customStyle="1">
    <w:name w:val="EndNote Bibliography Title"/>
    <w:basedOn w:val="Normal"/>
    <w:link w:val="EndNoteBibliographyTitleChar"/>
    <w:rsid w:val="00AE112E"/>
    <w:pPr>
      <w:spacing w:after="0"/>
      <w:jc w:val="center"/>
    </w:pPr>
    <w:rPr>
      <w:rFonts w:ascii="Calibri" w:hAnsi="Calibri" w:cs="Calibri"/>
      <w:noProof/>
      <w:sz w:val="24"/>
    </w:rPr>
  </w:style>
  <w:style w:type="character" w:styleId="EndNoteBibliographyTitleChar" w:customStyle="1">
    <w:name w:val="EndNote Bibliography Title Char"/>
    <w:basedOn w:val="DefaultParagraphFont"/>
    <w:link w:val="EndNoteBibliographyTitle"/>
    <w:rsid w:val="00AE112E"/>
    <w:rPr>
      <w:rFonts w:ascii="Calibri" w:hAnsi="Calibri" w:cs="Calibri"/>
      <w:noProof/>
      <w:sz w:val="24"/>
    </w:rPr>
  </w:style>
  <w:style w:type="paragraph" w:styleId="EndnoteText">
    <w:name w:val="endnote text"/>
    <w:basedOn w:val="Normal"/>
    <w:link w:val="EndnoteTextChar"/>
    <w:semiHidden/>
    <w:rsid w:val="00967E05"/>
    <w:pPr>
      <w:spacing w:after="0" w:line="240" w:lineRule="auto"/>
    </w:pPr>
    <w:rPr>
      <w:rFonts w:ascii="Times Roman" w:hAnsi="Times Roman" w:eastAsia="Times New Roman" w:cs="Times New Roman"/>
      <w:sz w:val="24"/>
      <w:szCs w:val="20"/>
      <w:lang w:eastAsia="en-US"/>
    </w:rPr>
  </w:style>
  <w:style w:type="character" w:styleId="EndnoteTextChar" w:customStyle="1">
    <w:name w:val="Endnote Text Char"/>
    <w:basedOn w:val="DefaultParagraphFont"/>
    <w:link w:val="EndnoteText"/>
    <w:semiHidden/>
    <w:rsid w:val="00967E05"/>
    <w:rPr>
      <w:rFonts w:ascii="Times Roman" w:hAnsi="Times Roman" w:eastAsia="Times New Roman" w:cs="Times New Roman"/>
      <w:sz w:val="24"/>
      <w:szCs w:val="20"/>
      <w:lang w:eastAsia="en-US"/>
    </w:rPr>
  </w:style>
  <w:style w:type="paragraph" w:styleId="Heading31" w:customStyle="1">
    <w:name w:val="Heading 31"/>
    <w:rsid w:val="00967E05"/>
    <w:pPr>
      <w:suppressAutoHyphens/>
      <w:spacing w:after="0" w:line="240" w:lineRule="auto"/>
    </w:pPr>
    <w:rPr>
      <w:rFonts w:ascii="Courier" w:hAnsi="Courier" w:eastAsia="Times New Roman" w:cs="Times New Roman"/>
      <w:b/>
      <w:sz w:val="24"/>
      <w:szCs w:val="20"/>
      <w:lang w:val="en-US" w:eastAsia="en-US"/>
    </w:rPr>
  </w:style>
  <w:style w:type="paragraph" w:styleId="RightPar1" w:customStyle="1">
    <w:name w:val="Right Par 1"/>
    <w:rsid w:val="00967E05"/>
    <w:pPr>
      <w:tabs>
        <w:tab w:val="left" w:pos="-720"/>
        <w:tab w:val="left" w:pos="0"/>
        <w:tab w:val="decimal" w:pos="720"/>
      </w:tabs>
      <w:suppressAutoHyphens/>
      <w:spacing w:after="0" w:line="240" w:lineRule="auto"/>
      <w:ind w:left="720"/>
    </w:pPr>
    <w:rPr>
      <w:rFonts w:ascii="Times Roman" w:hAnsi="Times Roman" w:eastAsia="Times New Roman" w:cs="Times New Roman"/>
      <w:sz w:val="24"/>
      <w:szCs w:val="20"/>
      <w:lang w:val="en-US" w:eastAsia="en-US"/>
    </w:rPr>
  </w:style>
  <w:style w:type="paragraph" w:styleId="BodyText">
    <w:name w:val="Body Text"/>
    <w:basedOn w:val="Normal"/>
    <w:link w:val="BodyTextChar"/>
    <w:rsid w:val="00967E0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hAnsi="Times Roman" w:eastAsia="Times New Roman" w:cs="Times New Roman"/>
      <w:i/>
      <w:spacing w:val="-3"/>
      <w:sz w:val="24"/>
      <w:szCs w:val="20"/>
      <w:lang w:eastAsia="en-US"/>
    </w:rPr>
  </w:style>
  <w:style w:type="character" w:styleId="BodyTextChar" w:customStyle="1">
    <w:name w:val="Body Text Char"/>
    <w:basedOn w:val="DefaultParagraphFont"/>
    <w:link w:val="BodyText"/>
    <w:rsid w:val="00967E05"/>
    <w:rPr>
      <w:rFonts w:ascii="Times Roman" w:hAnsi="Times Roman" w:eastAsia="Times New Roman" w:cs="Times New Roman"/>
      <w:i/>
      <w:spacing w:val="-3"/>
      <w:sz w:val="24"/>
      <w:szCs w:val="20"/>
      <w:lang w:eastAsia="en-US"/>
    </w:rPr>
  </w:style>
  <w:style w:type="paragraph" w:styleId="StyleHeading1JustifiedLeft0cmFirstline0cmLines" w:customStyle="1">
    <w:name w:val="Style Heading 1 + Justified Left:  0 cm First line:  0 cm Line s..."/>
    <w:basedOn w:val="Heading1"/>
    <w:rsid w:val="00967E05"/>
    <w:pPr>
      <w:keepLines w:val="0"/>
      <w:numPr>
        <w:numId w:val="9"/>
      </w:numPr>
      <w:spacing w:before="0" w:line="360" w:lineRule="auto"/>
      <w:jc w:val="both"/>
    </w:pPr>
    <w:rPr>
      <w:rFonts w:ascii="Times New Roman" w:hAnsi="Times New Roman" w:eastAsia="Times New Roman" w:cs="Times New Roman"/>
      <w:noProof/>
      <w:color w:val="auto"/>
      <w:szCs w:val="20"/>
      <w:lang w:eastAsia="en-US"/>
    </w:rPr>
  </w:style>
  <w:style w:type="paragraph" w:styleId="StyleHeading2JustifiedLinespacing15lines" w:customStyle="1">
    <w:name w:val="Style Heading 2 + Justified Line spacing:  1.5 lines"/>
    <w:basedOn w:val="Heading2"/>
    <w:rsid w:val="00967E05"/>
    <w:pPr>
      <w:keepLines w:val="0"/>
      <w:numPr>
        <w:numId w:val="9"/>
      </w:numPr>
      <w:spacing w:before="0" w:line="360" w:lineRule="auto"/>
      <w:jc w:val="both"/>
    </w:pPr>
    <w:rPr>
      <w:rFonts w:ascii="Times New Roman" w:hAnsi="Times New Roman" w:eastAsia="Times New Roman" w:cs="Times New Roman"/>
      <w:bCs w:val="0"/>
      <w:color w:val="auto"/>
      <w:sz w:val="24"/>
      <w:szCs w:val="20"/>
      <w:lang w:eastAsia="en-US"/>
    </w:rPr>
  </w:style>
  <w:style w:type="numbering" w:styleId="CurrentList1" w:customStyle="1">
    <w:name w:val="Current List1"/>
    <w:uiPriority w:val="99"/>
    <w:rsid w:val="005410FD"/>
    <w:pPr>
      <w:numPr>
        <w:numId w:val="16"/>
      </w:numPr>
    </w:pPr>
  </w:style>
  <w:style w:type="character" w:styleId="normaltextrun" w:customStyle="1">
    <w:name w:val="normaltextrun"/>
    <w:basedOn w:val="DefaultParagraphFont"/>
    <w:rsid w:val="000D18B5"/>
  </w:style>
  <w:style w:type="character" w:styleId="eop" w:customStyle="1">
    <w:name w:val="eop"/>
    <w:basedOn w:val="DefaultParagraphFont"/>
    <w:rsid w:val="000D18B5"/>
  </w:style>
  <w:style w:type="table" w:styleId="TableGrid2" w:customStyle="1">
    <w:name w:val="Table Grid2"/>
    <w:basedOn w:val="TableNormal"/>
    <w:next w:val="TableGrid"/>
    <w:uiPriority w:val="59"/>
    <w:rsid w:val="00346BFE"/>
    <w:pPr>
      <w:spacing w:after="0" w:line="240" w:lineRule="auto"/>
    </w:pPr>
    <w:rPr>
      <w:rFonts w:eastAsia="Calibri"/>
      <w:lang w:val="x-non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924">
      <w:bodyDiv w:val="1"/>
      <w:marLeft w:val="0"/>
      <w:marRight w:val="0"/>
      <w:marTop w:val="0"/>
      <w:marBottom w:val="0"/>
      <w:divBdr>
        <w:top w:val="none" w:sz="0" w:space="0" w:color="auto"/>
        <w:left w:val="none" w:sz="0" w:space="0" w:color="auto"/>
        <w:bottom w:val="none" w:sz="0" w:space="0" w:color="auto"/>
        <w:right w:val="none" w:sz="0" w:space="0" w:color="auto"/>
      </w:divBdr>
    </w:div>
    <w:div w:id="99112169">
      <w:bodyDiv w:val="1"/>
      <w:marLeft w:val="0"/>
      <w:marRight w:val="0"/>
      <w:marTop w:val="0"/>
      <w:marBottom w:val="0"/>
      <w:divBdr>
        <w:top w:val="none" w:sz="0" w:space="0" w:color="auto"/>
        <w:left w:val="none" w:sz="0" w:space="0" w:color="auto"/>
        <w:bottom w:val="none" w:sz="0" w:space="0" w:color="auto"/>
        <w:right w:val="none" w:sz="0" w:space="0" w:color="auto"/>
      </w:divBdr>
    </w:div>
    <w:div w:id="262230074">
      <w:bodyDiv w:val="1"/>
      <w:marLeft w:val="0"/>
      <w:marRight w:val="0"/>
      <w:marTop w:val="0"/>
      <w:marBottom w:val="0"/>
      <w:divBdr>
        <w:top w:val="none" w:sz="0" w:space="0" w:color="auto"/>
        <w:left w:val="none" w:sz="0" w:space="0" w:color="auto"/>
        <w:bottom w:val="none" w:sz="0" w:space="0" w:color="auto"/>
        <w:right w:val="none" w:sz="0" w:space="0" w:color="auto"/>
      </w:divBdr>
    </w:div>
    <w:div w:id="546377109">
      <w:bodyDiv w:val="1"/>
      <w:marLeft w:val="0"/>
      <w:marRight w:val="0"/>
      <w:marTop w:val="0"/>
      <w:marBottom w:val="0"/>
      <w:divBdr>
        <w:top w:val="none" w:sz="0" w:space="0" w:color="auto"/>
        <w:left w:val="none" w:sz="0" w:space="0" w:color="auto"/>
        <w:bottom w:val="none" w:sz="0" w:space="0" w:color="auto"/>
        <w:right w:val="none" w:sz="0" w:space="0" w:color="auto"/>
      </w:divBdr>
    </w:div>
    <w:div w:id="597953127">
      <w:bodyDiv w:val="1"/>
      <w:marLeft w:val="0"/>
      <w:marRight w:val="0"/>
      <w:marTop w:val="0"/>
      <w:marBottom w:val="0"/>
      <w:divBdr>
        <w:top w:val="none" w:sz="0" w:space="0" w:color="auto"/>
        <w:left w:val="none" w:sz="0" w:space="0" w:color="auto"/>
        <w:bottom w:val="none" w:sz="0" w:space="0" w:color="auto"/>
        <w:right w:val="none" w:sz="0" w:space="0" w:color="auto"/>
      </w:divBdr>
    </w:div>
    <w:div w:id="617879763">
      <w:bodyDiv w:val="1"/>
      <w:marLeft w:val="0"/>
      <w:marRight w:val="0"/>
      <w:marTop w:val="0"/>
      <w:marBottom w:val="0"/>
      <w:divBdr>
        <w:top w:val="none" w:sz="0" w:space="0" w:color="auto"/>
        <w:left w:val="none" w:sz="0" w:space="0" w:color="auto"/>
        <w:bottom w:val="none" w:sz="0" w:space="0" w:color="auto"/>
        <w:right w:val="none" w:sz="0" w:space="0" w:color="auto"/>
      </w:divBdr>
    </w:div>
    <w:div w:id="672148766">
      <w:bodyDiv w:val="1"/>
      <w:marLeft w:val="0"/>
      <w:marRight w:val="0"/>
      <w:marTop w:val="0"/>
      <w:marBottom w:val="0"/>
      <w:divBdr>
        <w:top w:val="none" w:sz="0" w:space="0" w:color="auto"/>
        <w:left w:val="none" w:sz="0" w:space="0" w:color="auto"/>
        <w:bottom w:val="none" w:sz="0" w:space="0" w:color="auto"/>
        <w:right w:val="none" w:sz="0" w:space="0" w:color="auto"/>
      </w:divBdr>
    </w:div>
    <w:div w:id="694117591">
      <w:bodyDiv w:val="1"/>
      <w:marLeft w:val="0"/>
      <w:marRight w:val="0"/>
      <w:marTop w:val="0"/>
      <w:marBottom w:val="0"/>
      <w:divBdr>
        <w:top w:val="none" w:sz="0" w:space="0" w:color="auto"/>
        <w:left w:val="none" w:sz="0" w:space="0" w:color="auto"/>
        <w:bottom w:val="none" w:sz="0" w:space="0" w:color="auto"/>
        <w:right w:val="none" w:sz="0" w:space="0" w:color="auto"/>
      </w:divBdr>
    </w:div>
    <w:div w:id="710500005">
      <w:bodyDiv w:val="1"/>
      <w:marLeft w:val="0"/>
      <w:marRight w:val="0"/>
      <w:marTop w:val="0"/>
      <w:marBottom w:val="0"/>
      <w:divBdr>
        <w:top w:val="none" w:sz="0" w:space="0" w:color="auto"/>
        <w:left w:val="none" w:sz="0" w:space="0" w:color="auto"/>
        <w:bottom w:val="none" w:sz="0" w:space="0" w:color="auto"/>
        <w:right w:val="none" w:sz="0" w:space="0" w:color="auto"/>
      </w:divBdr>
    </w:div>
    <w:div w:id="921639828">
      <w:bodyDiv w:val="1"/>
      <w:marLeft w:val="0"/>
      <w:marRight w:val="0"/>
      <w:marTop w:val="0"/>
      <w:marBottom w:val="0"/>
      <w:divBdr>
        <w:top w:val="none" w:sz="0" w:space="0" w:color="auto"/>
        <w:left w:val="none" w:sz="0" w:space="0" w:color="auto"/>
        <w:bottom w:val="none" w:sz="0" w:space="0" w:color="auto"/>
        <w:right w:val="none" w:sz="0" w:space="0" w:color="auto"/>
      </w:divBdr>
    </w:div>
    <w:div w:id="996038083">
      <w:bodyDiv w:val="1"/>
      <w:marLeft w:val="0"/>
      <w:marRight w:val="0"/>
      <w:marTop w:val="0"/>
      <w:marBottom w:val="0"/>
      <w:divBdr>
        <w:top w:val="none" w:sz="0" w:space="0" w:color="auto"/>
        <w:left w:val="none" w:sz="0" w:space="0" w:color="auto"/>
        <w:bottom w:val="none" w:sz="0" w:space="0" w:color="auto"/>
        <w:right w:val="none" w:sz="0" w:space="0" w:color="auto"/>
      </w:divBdr>
    </w:div>
    <w:div w:id="1153715892">
      <w:bodyDiv w:val="1"/>
      <w:marLeft w:val="0"/>
      <w:marRight w:val="0"/>
      <w:marTop w:val="0"/>
      <w:marBottom w:val="0"/>
      <w:divBdr>
        <w:top w:val="none" w:sz="0" w:space="0" w:color="auto"/>
        <w:left w:val="none" w:sz="0" w:space="0" w:color="auto"/>
        <w:bottom w:val="none" w:sz="0" w:space="0" w:color="auto"/>
        <w:right w:val="none" w:sz="0" w:space="0" w:color="auto"/>
      </w:divBdr>
    </w:div>
    <w:div w:id="1254433101">
      <w:bodyDiv w:val="1"/>
      <w:marLeft w:val="0"/>
      <w:marRight w:val="0"/>
      <w:marTop w:val="0"/>
      <w:marBottom w:val="0"/>
      <w:divBdr>
        <w:top w:val="none" w:sz="0" w:space="0" w:color="auto"/>
        <w:left w:val="none" w:sz="0" w:space="0" w:color="auto"/>
        <w:bottom w:val="none" w:sz="0" w:space="0" w:color="auto"/>
        <w:right w:val="none" w:sz="0" w:space="0" w:color="auto"/>
      </w:divBdr>
    </w:div>
    <w:div w:id="1345673054">
      <w:bodyDiv w:val="1"/>
      <w:marLeft w:val="0"/>
      <w:marRight w:val="0"/>
      <w:marTop w:val="0"/>
      <w:marBottom w:val="0"/>
      <w:divBdr>
        <w:top w:val="none" w:sz="0" w:space="0" w:color="auto"/>
        <w:left w:val="none" w:sz="0" w:space="0" w:color="auto"/>
        <w:bottom w:val="none" w:sz="0" w:space="0" w:color="auto"/>
        <w:right w:val="none" w:sz="0" w:space="0" w:color="auto"/>
      </w:divBdr>
    </w:div>
    <w:div w:id="1379011135">
      <w:bodyDiv w:val="1"/>
      <w:marLeft w:val="0"/>
      <w:marRight w:val="0"/>
      <w:marTop w:val="0"/>
      <w:marBottom w:val="0"/>
      <w:divBdr>
        <w:top w:val="none" w:sz="0" w:space="0" w:color="auto"/>
        <w:left w:val="none" w:sz="0" w:space="0" w:color="auto"/>
        <w:bottom w:val="none" w:sz="0" w:space="0" w:color="auto"/>
        <w:right w:val="none" w:sz="0" w:space="0" w:color="auto"/>
      </w:divBdr>
    </w:div>
    <w:div w:id="1380976284">
      <w:bodyDiv w:val="1"/>
      <w:marLeft w:val="0"/>
      <w:marRight w:val="0"/>
      <w:marTop w:val="0"/>
      <w:marBottom w:val="0"/>
      <w:divBdr>
        <w:top w:val="none" w:sz="0" w:space="0" w:color="auto"/>
        <w:left w:val="none" w:sz="0" w:space="0" w:color="auto"/>
        <w:bottom w:val="none" w:sz="0" w:space="0" w:color="auto"/>
        <w:right w:val="none" w:sz="0" w:space="0" w:color="auto"/>
      </w:divBdr>
    </w:div>
    <w:div w:id="1409381987">
      <w:bodyDiv w:val="1"/>
      <w:marLeft w:val="0"/>
      <w:marRight w:val="0"/>
      <w:marTop w:val="0"/>
      <w:marBottom w:val="0"/>
      <w:divBdr>
        <w:top w:val="none" w:sz="0" w:space="0" w:color="auto"/>
        <w:left w:val="none" w:sz="0" w:space="0" w:color="auto"/>
        <w:bottom w:val="none" w:sz="0" w:space="0" w:color="auto"/>
        <w:right w:val="none" w:sz="0" w:space="0" w:color="auto"/>
      </w:divBdr>
    </w:div>
    <w:div w:id="1522814552">
      <w:bodyDiv w:val="1"/>
      <w:marLeft w:val="0"/>
      <w:marRight w:val="0"/>
      <w:marTop w:val="0"/>
      <w:marBottom w:val="0"/>
      <w:divBdr>
        <w:top w:val="none" w:sz="0" w:space="0" w:color="auto"/>
        <w:left w:val="none" w:sz="0" w:space="0" w:color="auto"/>
        <w:bottom w:val="none" w:sz="0" w:space="0" w:color="auto"/>
        <w:right w:val="none" w:sz="0" w:space="0" w:color="auto"/>
      </w:divBdr>
    </w:div>
    <w:div w:id="1528716758">
      <w:bodyDiv w:val="1"/>
      <w:marLeft w:val="0"/>
      <w:marRight w:val="0"/>
      <w:marTop w:val="0"/>
      <w:marBottom w:val="0"/>
      <w:divBdr>
        <w:top w:val="none" w:sz="0" w:space="0" w:color="auto"/>
        <w:left w:val="none" w:sz="0" w:space="0" w:color="auto"/>
        <w:bottom w:val="none" w:sz="0" w:space="0" w:color="auto"/>
        <w:right w:val="none" w:sz="0" w:space="0" w:color="auto"/>
      </w:divBdr>
    </w:div>
    <w:div w:id="1603370425">
      <w:bodyDiv w:val="1"/>
      <w:marLeft w:val="0"/>
      <w:marRight w:val="0"/>
      <w:marTop w:val="0"/>
      <w:marBottom w:val="0"/>
      <w:divBdr>
        <w:top w:val="none" w:sz="0" w:space="0" w:color="auto"/>
        <w:left w:val="none" w:sz="0" w:space="0" w:color="auto"/>
        <w:bottom w:val="none" w:sz="0" w:space="0" w:color="auto"/>
        <w:right w:val="none" w:sz="0" w:space="0" w:color="auto"/>
      </w:divBdr>
    </w:div>
    <w:div w:id="1828085520">
      <w:bodyDiv w:val="1"/>
      <w:marLeft w:val="0"/>
      <w:marRight w:val="0"/>
      <w:marTop w:val="0"/>
      <w:marBottom w:val="0"/>
      <w:divBdr>
        <w:top w:val="none" w:sz="0" w:space="0" w:color="auto"/>
        <w:left w:val="none" w:sz="0" w:space="0" w:color="auto"/>
        <w:bottom w:val="none" w:sz="0" w:space="0" w:color="auto"/>
        <w:right w:val="none" w:sz="0" w:space="0" w:color="auto"/>
      </w:divBdr>
    </w:div>
    <w:div w:id="1909336753">
      <w:bodyDiv w:val="1"/>
      <w:marLeft w:val="0"/>
      <w:marRight w:val="0"/>
      <w:marTop w:val="0"/>
      <w:marBottom w:val="0"/>
      <w:divBdr>
        <w:top w:val="none" w:sz="0" w:space="0" w:color="auto"/>
        <w:left w:val="none" w:sz="0" w:space="0" w:color="auto"/>
        <w:bottom w:val="none" w:sz="0" w:space="0" w:color="auto"/>
        <w:right w:val="none" w:sz="0" w:space="0" w:color="auto"/>
      </w:divBdr>
    </w:div>
    <w:div w:id="2010407977">
      <w:bodyDiv w:val="1"/>
      <w:marLeft w:val="0"/>
      <w:marRight w:val="0"/>
      <w:marTop w:val="0"/>
      <w:marBottom w:val="0"/>
      <w:divBdr>
        <w:top w:val="none" w:sz="0" w:space="0" w:color="auto"/>
        <w:left w:val="none" w:sz="0" w:space="0" w:color="auto"/>
        <w:bottom w:val="none" w:sz="0" w:space="0" w:color="auto"/>
        <w:right w:val="none" w:sz="0" w:space="0" w:color="auto"/>
      </w:divBdr>
      <w:divsChild>
        <w:div w:id="118691925">
          <w:marLeft w:val="0"/>
          <w:marRight w:val="0"/>
          <w:marTop w:val="0"/>
          <w:marBottom w:val="0"/>
          <w:divBdr>
            <w:top w:val="none" w:sz="0" w:space="0" w:color="auto"/>
            <w:left w:val="none" w:sz="0" w:space="0" w:color="auto"/>
            <w:bottom w:val="none" w:sz="0" w:space="0" w:color="auto"/>
            <w:right w:val="none" w:sz="0" w:space="0" w:color="auto"/>
          </w:divBdr>
        </w:div>
        <w:div w:id="284166970">
          <w:marLeft w:val="0"/>
          <w:marRight w:val="0"/>
          <w:marTop w:val="0"/>
          <w:marBottom w:val="0"/>
          <w:divBdr>
            <w:top w:val="none" w:sz="0" w:space="0" w:color="auto"/>
            <w:left w:val="none" w:sz="0" w:space="0" w:color="auto"/>
            <w:bottom w:val="none" w:sz="0" w:space="0" w:color="auto"/>
            <w:right w:val="none" w:sz="0" w:space="0" w:color="auto"/>
          </w:divBdr>
        </w:div>
        <w:div w:id="346447312">
          <w:marLeft w:val="0"/>
          <w:marRight w:val="0"/>
          <w:marTop w:val="0"/>
          <w:marBottom w:val="0"/>
          <w:divBdr>
            <w:top w:val="none" w:sz="0" w:space="0" w:color="auto"/>
            <w:left w:val="none" w:sz="0" w:space="0" w:color="auto"/>
            <w:bottom w:val="none" w:sz="0" w:space="0" w:color="auto"/>
            <w:right w:val="none" w:sz="0" w:space="0" w:color="auto"/>
          </w:divBdr>
        </w:div>
        <w:div w:id="462041705">
          <w:marLeft w:val="0"/>
          <w:marRight w:val="0"/>
          <w:marTop w:val="0"/>
          <w:marBottom w:val="0"/>
          <w:divBdr>
            <w:top w:val="none" w:sz="0" w:space="0" w:color="auto"/>
            <w:left w:val="none" w:sz="0" w:space="0" w:color="auto"/>
            <w:bottom w:val="none" w:sz="0" w:space="0" w:color="auto"/>
            <w:right w:val="none" w:sz="0" w:space="0" w:color="auto"/>
          </w:divBdr>
        </w:div>
        <w:div w:id="733045551">
          <w:marLeft w:val="0"/>
          <w:marRight w:val="0"/>
          <w:marTop w:val="0"/>
          <w:marBottom w:val="0"/>
          <w:divBdr>
            <w:top w:val="none" w:sz="0" w:space="0" w:color="auto"/>
            <w:left w:val="none" w:sz="0" w:space="0" w:color="auto"/>
            <w:bottom w:val="none" w:sz="0" w:space="0" w:color="auto"/>
            <w:right w:val="none" w:sz="0" w:space="0" w:color="auto"/>
          </w:divBdr>
        </w:div>
        <w:div w:id="751397004">
          <w:marLeft w:val="0"/>
          <w:marRight w:val="0"/>
          <w:marTop w:val="0"/>
          <w:marBottom w:val="0"/>
          <w:divBdr>
            <w:top w:val="none" w:sz="0" w:space="0" w:color="auto"/>
            <w:left w:val="none" w:sz="0" w:space="0" w:color="auto"/>
            <w:bottom w:val="none" w:sz="0" w:space="0" w:color="auto"/>
            <w:right w:val="none" w:sz="0" w:space="0" w:color="auto"/>
          </w:divBdr>
        </w:div>
        <w:div w:id="1246919242">
          <w:marLeft w:val="0"/>
          <w:marRight w:val="0"/>
          <w:marTop w:val="0"/>
          <w:marBottom w:val="0"/>
          <w:divBdr>
            <w:top w:val="none" w:sz="0" w:space="0" w:color="auto"/>
            <w:left w:val="none" w:sz="0" w:space="0" w:color="auto"/>
            <w:bottom w:val="none" w:sz="0" w:space="0" w:color="auto"/>
            <w:right w:val="none" w:sz="0" w:space="0" w:color="auto"/>
          </w:divBdr>
        </w:div>
        <w:div w:id="1647785342">
          <w:marLeft w:val="0"/>
          <w:marRight w:val="0"/>
          <w:marTop w:val="0"/>
          <w:marBottom w:val="0"/>
          <w:divBdr>
            <w:top w:val="none" w:sz="0" w:space="0" w:color="auto"/>
            <w:left w:val="none" w:sz="0" w:space="0" w:color="auto"/>
            <w:bottom w:val="none" w:sz="0" w:space="0" w:color="auto"/>
            <w:right w:val="none" w:sz="0" w:space="0" w:color="auto"/>
          </w:divBdr>
        </w:div>
        <w:div w:id="1860389236">
          <w:marLeft w:val="0"/>
          <w:marRight w:val="0"/>
          <w:marTop w:val="0"/>
          <w:marBottom w:val="0"/>
          <w:divBdr>
            <w:top w:val="none" w:sz="0" w:space="0" w:color="auto"/>
            <w:left w:val="none" w:sz="0" w:space="0" w:color="auto"/>
            <w:bottom w:val="none" w:sz="0" w:space="0" w:color="auto"/>
            <w:right w:val="none" w:sz="0" w:space="0" w:color="auto"/>
          </w:divBdr>
        </w:div>
        <w:div w:id="2114133916">
          <w:marLeft w:val="0"/>
          <w:marRight w:val="0"/>
          <w:marTop w:val="0"/>
          <w:marBottom w:val="0"/>
          <w:divBdr>
            <w:top w:val="none" w:sz="0" w:space="0" w:color="auto"/>
            <w:left w:val="none" w:sz="0" w:space="0" w:color="auto"/>
            <w:bottom w:val="none" w:sz="0" w:space="0" w:color="auto"/>
            <w:right w:val="none" w:sz="0" w:space="0" w:color="auto"/>
          </w:divBdr>
        </w:div>
      </w:divsChild>
    </w:div>
    <w:div w:id="2059165156">
      <w:bodyDiv w:val="1"/>
      <w:marLeft w:val="0"/>
      <w:marRight w:val="0"/>
      <w:marTop w:val="0"/>
      <w:marBottom w:val="0"/>
      <w:divBdr>
        <w:top w:val="none" w:sz="0" w:space="0" w:color="auto"/>
        <w:left w:val="none" w:sz="0" w:space="0" w:color="auto"/>
        <w:bottom w:val="none" w:sz="0" w:space="0" w:color="auto"/>
        <w:right w:val="none" w:sz="0" w:space="0" w:color="auto"/>
      </w:divBdr>
    </w:div>
    <w:div w:id="209585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header" Target="header1.xml" Id="rId17" /><Relationship Type="http://schemas.openxmlformats.org/officeDocument/2006/relationships/footer" Target="footer5.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4.xml" Id="rId24" /><Relationship Type="http://schemas.openxmlformats.org/officeDocument/2006/relationships/customXml" Target="../customXml/item5.xml" Id="rId5" /><Relationship Type="http://schemas.openxmlformats.org/officeDocument/2006/relationships/header" Target="header4.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oter" Target="footer3.xml" Id="rId22" /><Relationship Type="http://schemas.microsoft.com/office/2011/relationships/people" Target="people.xml" Id="rId27" /><Relationship Type="http://schemas.openxmlformats.org/officeDocument/2006/relationships/hyperlink" Target="https://www.bmj.com/content/358/bmj.j3453" TargetMode="External" Id="Ree11cebf540441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2014-10-22T00:00:00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493ba155-d74c-43e2-ae86-a91dfc2a8001" xsi:nil="true"/>
    <Deliverablestatus xmlns="493ba155-d74c-43e2-ae86-a91dfc2a8001" xsi:nil="true"/>
    <lcf76f155ced4ddcb4097134ff3c332f xmlns="493ba155-d74c-43e2-ae86-a91dfc2a8001">
      <Terms xmlns="http://schemas.microsoft.com/office/infopath/2007/PartnerControls"/>
    </lcf76f155ced4ddcb4097134ff3c332f>
    <TaxCatchAll xmlns="705c2df5-bdc8-440d-8dc6-56b44a38dc3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1EC65967CBD1BF40A2AC160798B33CAC" ma:contentTypeVersion="20" ma:contentTypeDescription="Creare un nuovo documento." ma:contentTypeScope="" ma:versionID="774d77af9cc11bd2f68ca71a9bee3045">
  <xsd:schema xmlns:xsd="http://www.w3.org/2001/XMLSchema" xmlns:xs="http://www.w3.org/2001/XMLSchema" xmlns:p="http://schemas.microsoft.com/office/2006/metadata/properties" xmlns:ns2="493ba155-d74c-43e2-ae86-a91dfc2a8001" xmlns:ns3="705c2df5-bdc8-440d-8dc6-56b44a38dc3c" targetNamespace="http://schemas.microsoft.com/office/2006/metadata/properties" ma:root="true" ma:fieldsID="4e1a650fcc4d98cda91a2bfbda2d595d" ns2:_="" ns3:_="">
    <xsd:import namespace="493ba155-d74c-43e2-ae86-a91dfc2a8001"/>
    <xsd:import namespace="705c2df5-bdc8-440d-8dc6-56b44a38dc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tatus" minOccurs="0"/>
                <xsd:element ref="ns2:Deliverabl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a155-d74c-43e2-ae86-a91dfc2a8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9f257096-6bbf-4aaf-a018-6c77cfeb6ef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Text">
          <xsd:maxLength value="255"/>
        </xsd:restriction>
      </xsd:simpleType>
    </xsd:element>
    <xsd:element name="Deliverablestatus" ma:index="27" nillable="true" ma:displayName="Deliverable status" ma:format="Dropdown" ma:internalName="Deliverablestatus">
      <xsd:simpleType>
        <xsd:restriction base="dms:Choice">
          <xsd:enumeration value="Accepted"/>
          <xsd:enumeration value="Rejected"/>
          <xsd:enumeration value="Pending approval"/>
        </xsd:restriction>
      </xsd:simpleType>
    </xsd:element>
  </xsd:schema>
  <xsd:schema xmlns:xsd="http://www.w3.org/2001/XMLSchema" xmlns:xs="http://www.w3.org/2001/XMLSchema" xmlns:dms="http://schemas.microsoft.com/office/2006/documentManagement/types" xmlns:pc="http://schemas.microsoft.com/office/infopath/2007/PartnerControls" targetNamespace="705c2df5-bdc8-440d-8dc6-56b44a38dc3c"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1a1dd6db-2f86-43c2-8ced-ca14a810e4bf}" ma:internalName="TaxCatchAll" ma:showField="CatchAllData" ma:web="705c2df5-bdc8-440d-8dc6-56b44a38d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6D9FAC-2323-4520-A33B-D6F5C1142D6C}">
  <ds:schemaRefs>
    <ds:schemaRef ds:uri="http://schemas.openxmlformats.org/officeDocument/2006/bibliography"/>
  </ds:schemaRefs>
</ds:datastoreItem>
</file>

<file path=customXml/itemProps3.xml><?xml version="1.0" encoding="utf-8"?>
<ds:datastoreItem xmlns:ds="http://schemas.openxmlformats.org/officeDocument/2006/customXml" ds:itemID="{E31E9EA6-B649-4229-B78A-FB2E158C2D73}">
  <ds:schemaRefs>
    <ds:schemaRef ds:uri="http://schemas.microsoft.com/sharepoint/v3/contenttype/forms"/>
  </ds:schemaRefs>
</ds:datastoreItem>
</file>

<file path=customXml/itemProps4.xml><?xml version="1.0" encoding="utf-8"?>
<ds:datastoreItem xmlns:ds="http://schemas.openxmlformats.org/officeDocument/2006/customXml" ds:itemID="{E5B0FAA5-15CA-4113-AA15-BBA902BB9F21}">
  <ds:schemaRefs>
    <ds:schemaRef ds:uri="http://schemas.microsoft.com/office/2006/metadata/properties"/>
    <ds:schemaRef ds:uri="http://schemas.microsoft.com/office/infopath/2007/PartnerControls"/>
    <ds:schemaRef ds:uri="493ba155-d74c-43e2-ae86-a91dfc2a8001"/>
    <ds:schemaRef ds:uri="705c2df5-bdc8-440d-8dc6-56b44a38dc3c"/>
  </ds:schemaRefs>
</ds:datastoreItem>
</file>

<file path=customXml/itemProps5.xml><?xml version="1.0" encoding="utf-8"?>
<ds:datastoreItem xmlns:ds="http://schemas.openxmlformats.org/officeDocument/2006/customXml" ds:itemID="{67C9724D-4EDC-4172-BE48-76B374DC4463}"/>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College London NHS Foundation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Rsearch Protocol Template</dc:title>
  <dc:subject>UCLH Sponsored studies</dc:subject>
  <dc:creator>Shahina Begum</dc:creator>
  <keywords/>
  <dc:description/>
  <lastModifiedBy>Tariq, Shema</lastModifiedBy>
  <revision>161</revision>
  <lastPrinted>2025-06-04T03:28:00.0000000Z</lastPrinted>
  <dcterms:created xsi:type="dcterms:W3CDTF">2025-07-15T01:45:00.0000000Z</dcterms:created>
  <dcterms:modified xsi:type="dcterms:W3CDTF">2025-10-23T17:46:40.3604743Z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-301659277</vt:i4>
  </property>
  <property fmtid="{D5CDD505-2E9C-101B-9397-08002B2CF9AE}" pid="3" name="ContentTypeId">
    <vt:lpwstr>0x0101001EC65967CBD1BF40A2AC160798B33CAC</vt:lpwstr>
  </property>
  <property fmtid="{D5CDD505-2E9C-101B-9397-08002B2CF9AE}" pid="4" name="MediaServiceImageTags">
    <vt:lpwstr/>
  </property>
</Properties>
</file>