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60" w:rsidRPr="00BE7FF0" w:rsidRDefault="00E75960" w:rsidP="00E75960">
      <w:pPr>
        <w:pStyle w:val="MDPI21heading1"/>
        <w:ind w:left="0"/>
        <w:rPr>
          <w:color w:val="auto"/>
          <w:szCs w:val="24"/>
        </w:rPr>
      </w:pPr>
      <w:r w:rsidRPr="00BE7FF0">
        <w:rPr>
          <w:bCs/>
          <w:color w:val="auto"/>
          <w:szCs w:val="24"/>
        </w:rPr>
        <w:t>Appendix C. PRISMA-ScR Diagrams</w:t>
      </w:r>
    </w:p>
    <w:p w:rsidR="00E75960" w:rsidRPr="00BE7FF0" w:rsidRDefault="00E75960" w:rsidP="00E75960">
      <w:pPr>
        <w:pStyle w:val="Table"/>
        <w:suppressLineNumbers w:val="0"/>
        <w:suppressAutoHyphens w:val="0"/>
        <w:adjustRightInd w:val="0"/>
        <w:snapToGrid w:val="0"/>
        <w:spacing w:before="240"/>
        <w:jc w:val="left"/>
        <w:rPr>
          <w:rFonts w:cs="Times New Roman"/>
          <w:i w:val="0"/>
          <w:iCs w:val="0"/>
          <w:snapToGrid w:val="0"/>
          <w:color w:val="auto"/>
          <w:sz w:val="18"/>
          <w:szCs w:val="18"/>
          <w14:ligatures w14:val="standardContextual"/>
        </w:rPr>
      </w:pPr>
      <w:r w:rsidRPr="00BE7FF0">
        <w:rPr>
          <w:rFonts w:cs="Times New Roman"/>
          <w:b/>
          <w:i w:val="0"/>
          <w:iCs w:val="0"/>
          <w:snapToGrid w:val="0"/>
          <w:color w:val="auto"/>
          <w:sz w:val="18"/>
          <w:szCs w:val="18"/>
          <w14:ligatures w14:val="standardContextual"/>
        </w:rPr>
        <w:t>Table A3.</w:t>
      </w:r>
      <w:r w:rsidRPr="00BE7FF0">
        <w:rPr>
          <w:rFonts w:cs="Times New Roman"/>
          <w:b/>
          <w:snapToGrid w:val="0"/>
          <w:color w:val="auto"/>
          <w:sz w:val="18"/>
          <w:szCs w:val="18"/>
          <w14:ligatures w14:val="standardContextual"/>
        </w:rPr>
        <w:t xml:space="preserve"> </w:t>
      </w:r>
      <w:r w:rsidRPr="00BE7FF0">
        <w:rPr>
          <w:rFonts w:cs="Times New Roman"/>
          <w:i w:val="0"/>
          <w:iCs w:val="0"/>
          <w:snapToGrid w:val="0"/>
          <w:color w:val="auto"/>
          <w:sz w:val="18"/>
          <w:szCs w:val="18"/>
          <w14:ligatures w14:val="standardContextual"/>
        </w:rPr>
        <w:t>PRISMA-ScR diagram (MDPI).</w:t>
      </w:r>
    </w:p>
    <w:tbl>
      <w:tblPr>
        <w:tblW w:w="7857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4931"/>
      </w:tblGrid>
      <w:tr w:rsidR="00E75960" w:rsidRPr="00BE7FF0" w:rsidTr="00E75960">
        <w:tc>
          <w:tcPr>
            <w:tcW w:w="29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b/>
                <w:color w:val="auto"/>
              </w:rPr>
            </w:pPr>
            <w:r w:rsidRPr="00BE7FF0">
              <w:rPr>
                <w:b/>
                <w:color w:val="auto"/>
              </w:rPr>
              <w:t>Stage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b/>
                <w:color w:val="auto"/>
              </w:rPr>
            </w:pPr>
            <w:r w:rsidRPr="00BE7FF0">
              <w:rPr>
                <w:b/>
                <w:color w:val="auto"/>
              </w:rPr>
              <w:t>Details</w:t>
            </w:r>
          </w:p>
        </w:tc>
      </w:tr>
      <w:tr w:rsidR="00E75960" w:rsidRPr="00BE7FF0" w:rsidTr="00E75960"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b/>
                <w:color w:val="auto"/>
              </w:rPr>
              <w:t>Identification stage</w:t>
            </w:r>
            <w:r w:rsidRPr="00BE7FF0">
              <w:rPr>
                <w:rFonts w:cs="Thorndale"/>
                <w:color w:val="auto"/>
              </w:rPr>
              <w:t>—</w:t>
            </w:r>
            <w:r w:rsidRPr="00BE7FF0">
              <w:rPr>
                <w:color w:val="auto"/>
              </w:rPr>
              <w:t>how many records you found in each database and through other methods (snowballing, grey literature, etc.)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identified through database searching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- </w:t>
            </w:r>
            <w:r w:rsidRPr="00BE7FF0">
              <w:rPr>
                <w:rFonts w:cs="Helvetica Neue"/>
                <w:color w:val="auto"/>
              </w:rPr>
              <w:t>“digital innovation hub”</w:t>
            </w:r>
            <w:r w:rsidRPr="00BE7FF0">
              <w:rPr>
                <w:color w:val="auto"/>
              </w:rPr>
              <w:t xml:space="preserve"> </w:t>
            </w:r>
            <w:r w:rsidRPr="00BE7FF0">
              <w:rPr>
                <w:rFonts w:eastAsia="Times New Roman" w:cs="Thorndale"/>
                <w:color w:val="auto"/>
              </w:rPr>
              <w:t xml:space="preserve">(n = 75)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- </w:t>
            </w:r>
            <w:r w:rsidRPr="00BE7FF0">
              <w:rPr>
                <w:rFonts w:eastAsia="Times New Roman" w:cs="Helvetica Neue"/>
                <w:color w:val="auto"/>
              </w:rPr>
              <w:t>“digital innovation hub”</w:t>
            </w:r>
            <w:r w:rsidRPr="00BE7FF0">
              <w:rPr>
                <w:rFonts w:eastAsia="Times New Roman" w:cs="Thorndale"/>
                <w:color w:val="auto"/>
              </w:rPr>
              <w:t xml:space="preserve"> AND “Agriculture” (n = 28) </w:t>
            </w:r>
          </w:p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>Total records identified (n = 103)</w:t>
            </w:r>
          </w:p>
        </w:tc>
      </w:tr>
      <w:tr w:rsidR="00E75960" w:rsidRPr="00BE7FF0" w:rsidTr="00E75960"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Screening stage</w:t>
            </w:r>
            <w:r w:rsidRPr="00BE7FF0">
              <w:rPr>
                <w:rFonts w:cs="Thorndale"/>
                <w:color w:val="auto"/>
              </w:rPr>
              <w:t>—how many records were screened and excluded at the title/abstract level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after duplicates removed (n = 74)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screened (n = 74)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excluded (n = 68)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Full-text articles assessed for eligibility (n = 6) </w:t>
            </w:r>
          </w:p>
        </w:tc>
      </w:tr>
      <w:tr w:rsidR="00E75960" w:rsidRPr="00BE7FF0" w:rsidTr="00E75960"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Eligibility stage</w:t>
            </w:r>
            <w:r w:rsidRPr="00BE7FF0">
              <w:rPr>
                <w:rFonts w:cs="Thorndale"/>
                <w:color w:val="auto"/>
              </w:rPr>
              <w:t>—how many full texts were assessed and reasons for exclusion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Full-text articles excluded with reasons (n = 1) </w:t>
            </w:r>
          </w:p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>Reason “isolated mention of EDIH” (n = 1)</w:t>
            </w:r>
          </w:p>
        </w:tc>
      </w:tr>
      <w:tr w:rsidR="00E75960" w:rsidRPr="00BE7FF0" w:rsidTr="00E75960">
        <w:tc>
          <w:tcPr>
            <w:tcW w:w="292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Inclusion stage</w:t>
            </w:r>
            <w:r w:rsidRPr="00BE7FF0">
              <w:rPr>
                <w:rFonts w:cs="Thorndale"/>
                <w:color w:val="auto"/>
              </w:rPr>
              <w:t>—final number of included studies with breakdown by source type if relevant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>Studies included in qualitative synthesis (n = 7)</w:t>
            </w:r>
          </w:p>
        </w:tc>
      </w:tr>
    </w:tbl>
    <w:p w:rsidR="00E75960" w:rsidRPr="00BE7FF0" w:rsidRDefault="00E75960" w:rsidP="00E75960">
      <w:pPr>
        <w:pStyle w:val="Table"/>
        <w:suppressLineNumbers w:val="0"/>
        <w:suppressAutoHyphens w:val="0"/>
        <w:adjustRightInd w:val="0"/>
        <w:snapToGrid w:val="0"/>
        <w:spacing w:before="240"/>
        <w:jc w:val="left"/>
        <w:rPr>
          <w:rFonts w:cs="Times New Roman"/>
          <w:bCs/>
          <w:i w:val="0"/>
          <w:snapToGrid w:val="0"/>
          <w:color w:val="auto"/>
          <w:sz w:val="18"/>
          <w:szCs w:val="18"/>
          <w14:ligatures w14:val="standardContextual"/>
        </w:rPr>
      </w:pPr>
      <w:r w:rsidRPr="00BE7FF0">
        <w:rPr>
          <w:rFonts w:cs="Times New Roman"/>
          <w:b/>
          <w:bCs/>
          <w:i w:val="0"/>
          <w:snapToGrid w:val="0"/>
          <w:color w:val="auto"/>
          <w:sz w:val="18"/>
          <w:szCs w:val="18"/>
          <w14:ligatures w14:val="standardContextual"/>
        </w:rPr>
        <w:t xml:space="preserve">Table A4. </w:t>
      </w:r>
      <w:r w:rsidRPr="00BE7FF0">
        <w:rPr>
          <w:rFonts w:cs="Times New Roman"/>
          <w:bCs/>
          <w:i w:val="0"/>
          <w:snapToGrid w:val="0"/>
          <w:color w:val="auto"/>
          <w:sz w:val="18"/>
          <w:szCs w:val="18"/>
          <w14:ligatures w14:val="standardContextual"/>
        </w:rPr>
        <w:t>PRISMA-ScR diagram (Google Scholar).</w:t>
      </w:r>
    </w:p>
    <w:tbl>
      <w:tblPr>
        <w:tblW w:w="7855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4931"/>
      </w:tblGrid>
      <w:tr w:rsidR="00E75960" w:rsidRPr="00BE7FF0" w:rsidTr="00E75960">
        <w:tc>
          <w:tcPr>
            <w:tcW w:w="292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b/>
                <w:color w:val="auto"/>
              </w:rPr>
            </w:pPr>
            <w:r w:rsidRPr="00BE7FF0">
              <w:rPr>
                <w:b/>
                <w:color w:val="auto"/>
              </w:rPr>
              <w:t>Stage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b/>
                <w:color w:val="auto"/>
              </w:rPr>
            </w:pPr>
            <w:r w:rsidRPr="00BE7FF0">
              <w:rPr>
                <w:b/>
                <w:color w:val="auto"/>
              </w:rPr>
              <w:t>Details</w:t>
            </w:r>
          </w:p>
        </w:tc>
      </w:tr>
      <w:tr w:rsidR="00E75960" w:rsidRPr="00BE7FF0" w:rsidTr="00E75960"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color w:val="auto"/>
              </w:rPr>
            </w:pPr>
            <w:r w:rsidRPr="00BE7FF0">
              <w:rPr>
                <w:rFonts w:cs="Thorndale"/>
                <w:b/>
                <w:color w:val="auto"/>
              </w:rPr>
              <w:t>Identification stage</w:t>
            </w:r>
            <w:r w:rsidRPr="00BE7FF0">
              <w:rPr>
                <w:rFonts w:cs="Thorndale"/>
                <w:color w:val="auto"/>
              </w:rPr>
              <w:t>—</w:t>
            </w:r>
            <w:r w:rsidRPr="00BE7FF0">
              <w:rPr>
                <w:color w:val="auto"/>
              </w:rPr>
              <w:t>how many records you found in each database and through other methods (snowballing, grey literature, etc.)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identified through database searching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- </w:t>
            </w:r>
            <w:r w:rsidRPr="00BE7FF0">
              <w:rPr>
                <w:rFonts w:cs="Helvetica Neue"/>
                <w:color w:val="auto"/>
              </w:rPr>
              <w:t>“digital innovation hub”</w:t>
            </w:r>
            <w:r w:rsidRPr="00BE7FF0">
              <w:rPr>
                <w:color w:val="auto"/>
              </w:rPr>
              <w:t xml:space="preserve"> </w:t>
            </w:r>
            <w:r w:rsidRPr="00BE7FF0">
              <w:rPr>
                <w:rFonts w:eastAsia="Times New Roman" w:cs="Thorndale"/>
                <w:color w:val="auto"/>
              </w:rPr>
              <w:t xml:space="preserve">(n = 797.000, for which the search stopped after 126 items because the exact term was no longer visible in the search results returned)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- </w:t>
            </w:r>
            <w:r w:rsidRPr="00BE7FF0">
              <w:rPr>
                <w:rFonts w:eastAsia="Times New Roman" w:cs="Helvetica Neue"/>
                <w:color w:val="auto"/>
              </w:rPr>
              <w:t>“digital innovation hub”</w:t>
            </w:r>
            <w:r w:rsidRPr="00BE7FF0">
              <w:rPr>
                <w:rFonts w:eastAsia="Times New Roman" w:cs="Thorndale"/>
                <w:color w:val="auto"/>
              </w:rPr>
              <w:t xml:space="preserve"> AND “Agriculture” (n = 105.000, for which the search stopped after 40 items because the exact terms were no longer visible in the search results returned) </w:t>
            </w:r>
          </w:p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 xml:space="preserve">Total records identified (n = 166) </w:t>
            </w:r>
          </w:p>
        </w:tc>
      </w:tr>
      <w:tr w:rsidR="00E75960" w:rsidRPr="00BE7FF0" w:rsidTr="00E75960"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Screening stage</w:t>
            </w:r>
            <w:r w:rsidRPr="00BE7FF0">
              <w:rPr>
                <w:rFonts w:cs="Thorndale"/>
                <w:color w:val="auto"/>
              </w:rPr>
              <w:t>—how many records were screened and excluded at the title/abstract level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after duplicates removed (n = 142)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screened (n = 142)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excluded (n = 41)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Full-text and abstract articles assessed for eligibility (n = 101) </w:t>
            </w:r>
          </w:p>
        </w:tc>
      </w:tr>
      <w:tr w:rsidR="00E75960" w:rsidRPr="00BE7FF0" w:rsidTr="00E75960"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Eligibility stage</w:t>
            </w:r>
            <w:r w:rsidRPr="00BE7FF0">
              <w:rPr>
                <w:rFonts w:cs="Thorndale"/>
                <w:color w:val="auto"/>
              </w:rPr>
              <w:t>—how many full texts were assessed and reasons for exclusion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Full-text articles excluded with reasons (n = 52)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>Reason “no mention of EC’s EDIH concept” (n = 28)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>Reason “type of paper not relevant” (n = 9)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>Reason “geographical scope not relevant” (n = 13)</w:t>
            </w:r>
          </w:p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>Reason “isolated mention of EDIH” (n = 2)</w:t>
            </w:r>
          </w:p>
        </w:tc>
      </w:tr>
      <w:tr w:rsidR="00E75960" w:rsidRPr="00BE7FF0" w:rsidTr="00E75960">
        <w:tc>
          <w:tcPr>
            <w:tcW w:w="292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Inclusion stage</w:t>
            </w:r>
            <w:r w:rsidRPr="00BE7FF0">
              <w:rPr>
                <w:rFonts w:cs="Thorndale"/>
                <w:color w:val="auto"/>
              </w:rPr>
              <w:t xml:space="preserve">—final number of included studies with </w:t>
            </w:r>
            <w:r w:rsidRPr="00BE7FF0">
              <w:rPr>
                <w:rFonts w:cs="Thorndale"/>
                <w:color w:val="auto"/>
              </w:rPr>
              <w:lastRenderedPageBreak/>
              <w:t>breakdown by source type if relevant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lastRenderedPageBreak/>
              <w:t xml:space="preserve">Studies included in qualitative synthesis (n = 49) </w:t>
            </w:r>
          </w:p>
        </w:tc>
      </w:tr>
    </w:tbl>
    <w:p w:rsidR="00E75960" w:rsidRPr="00BE7FF0" w:rsidRDefault="00E75960" w:rsidP="00E75960">
      <w:pPr>
        <w:pStyle w:val="Table"/>
        <w:suppressLineNumbers w:val="0"/>
        <w:suppressAutoHyphens w:val="0"/>
        <w:adjustRightInd w:val="0"/>
        <w:snapToGrid w:val="0"/>
        <w:spacing w:before="240"/>
        <w:jc w:val="left"/>
        <w:rPr>
          <w:rFonts w:cs="Times New Roman"/>
          <w:i w:val="0"/>
          <w:snapToGrid w:val="0"/>
          <w:color w:val="auto"/>
          <w:sz w:val="18"/>
          <w:szCs w:val="18"/>
          <w14:ligatures w14:val="standardContextual"/>
        </w:rPr>
      </w:pPr>
      <w:r w:rsidRPr="00BE7FF0">
        <w:rPr>
          <w:rFonts w:cs="Times New Roman"/>
          <w:b/>
          <w:bCs/>
          <w:i w:val="0"/>
          <w:snapToGrid w:val="0"/>
          <w:color w:val="auto"/>
          <w:sz w:val="18"/>
          <w:szCs w:val="18"/>
          <w14:ligatures w14:val="standardContextual"/>
        </w:rPr>
        <w:t xml:space="preserve">Table A5. </w:t>
      </w:r>
      <w:r w:rsidRPr="00BE7FF0">
        <w:rPr>
          <w:rFonts w:cs="Times New Roman"/>
          <w:i w:val="0"/>
          <w:snapToGrid w:val="0"/>
          <w:color w:val="auto"/>
          <w:sz w:val="18"/>
          <w:szCs w:val="18"/>
          <w14:ligatures w14:val="standardContextual"/>
        </w:rPr>
        <w:t>PRISMA-ScR diagram (Web of Science).</w:t>
      </w:r>
    </w:p>
    <w:tbl>
      <w:tblPr>
        <w:tblW w:w="7857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4931"/>
      </w:tblGrid>
      <w:tr w:rsidR="00E75960" w:rsidRPr="00BE7FF0" w:rsidTr="00E75960">
        <w:tc>
          <w:tcPr>
            <w:tcW w:w="29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b/>
                <w:color w:val="auto"/>
              </w:rPr>
            </w:pPr>
            <w:bookmarkStart w:id="0" w:name="_GoBack"/>
            <w:bookmarkEnd w:id="0"/>
            <w:r w:rsidRPr="00BE7FF0">
              <w:rPr>
                <w:b/>
                <w:color w:val="auto"/>
              </w:rPr>
              <w:t>Stage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b/>
                <w:color w:val="auto"/>
              </w:rPr>
            </w:pPr>
            <w:r w:rsidRPr="00BE7FF0">
              <w:rPr>
                <w:b/>
                <w:color w:val="auto"/>
              </w:rPr>
              <w:t>Details</w:t>
            </w:r>
          </w:p>
        </w:tc>
      </w:tr>
      <w:tr w:rsidR="00E75960" w:rsidRPr="00BE7FF0" w:rsidTr="00E75960"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color w:val="auto"/>
              </w:rPr>
            </w:pPr>
            <w:r w:rsidRPr="00BE7FF0">
              <w:rPr>
                <w:rFonts w:cs="Thorndale"/>
                <w:b/>
                <w:color w:val="auto"/>
              </w:rPr>
              <w:t>Identification stage</w:t>
            </w:r>
            <w:r w:rsidRPr="00BE7FF0">
              <w:rPr>
                <w:rFonts w:cs="Thorndale"/>
                <w:color w:val="auto"/>
              </w:rPr>
              <w:t>—</w:t>
            </w:r>
            <w:r w:rsidRPr="00BE7FF0">
              <w:rPr>
                <w:color w:val="auto"/>
              </w:rPr>
              <w:t>how many records you found in each database and through other methods (snowballing, grey literature, etc.)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identified through database searching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- </w:t>
            </w:r>
            <w:r w:rsidRPr="00BE7FF0">
              <w:rPr>
                <w:rFonts w:cs="Helvetica Neue"/>
                <w:color w:val="auto"/>
              </w:rPr>
              <w:t>“digital innovation hub”</w:t>
            </w:r>
            <w:r w:rsidRPr="00BE7FF0">
              <w:rPr>
                <w:color w:val="auto"/>
              </w:rPr>
              <w:t>—</w:t>
            </w:r>
            <w:r w:rsidRPr="00BE7FF0">
              <w:rPr>
                <w:rFonts w:eastAsia="Times New Roman" w:cs="Thorndale"/>
                <w:color w:val="auto"/>
              </w:rPr>
              <w:t xml:space="preserve">(n = 147)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>- “digital innovation hub” AND “agriculture” (n = 101)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Additional records through other sources (n = 12) </w:t>
            </w:r>
          </w:p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 xml:space="preserve">Total records identified (n = 360) </w:t>
            </w:r>
          </w:p>
        </w:tc>
      </w:tr>
      <w:tr w:rsidR="00E75960" w:rsidRPr="00BE7FF0" w:rsidTr="00E75960"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Screening stage</w:t>
            </w:r>
            <w:r w:rsidRPr="00BE7FF0">
              <w:rPr>
                <w:rFonts w:cs="Thorndale"/>
                <w:color w:val="auto"/>
              </w:rPr>
              <w:t>—how many records were screened and excluded at the title/abstract level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after duplicates removed (n = 339)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screened (n = 339)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Records excluded (n = 297)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>Abstract articles assessed for eligibility (n = 310)</w:t>
            </w:r>
          </w:p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 xml:space="preserve">Full-text articles assessed for eligibility (n = 42) </w:t>
            </w:r>
          </w:p>
        </w:tc>
      </w:tr>
      <w:tr w:rsidR="00E75960" w:rsidRPr="00BE7FF0" w:rsidTr="00E75960"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Eligibility stage</w:t>
            </w:r>
            <w:r w:rsidRPr="00BE7FF0">
              <w:rPr>
                <w:rFonts w:cs="Thorndale"/>
                <w:color w:val="auto"/>
              </w:rPr>
              <w:t>—how many full texts were assessed and reasons for exclusion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 xml:space="preserve">Full-text articles excluded with reasons (n = 14) 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>Reason “no mention of EC’s EDIH concept” (n = 2)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>Reason “type of paper not relevant” (n = 2)</w:t>
            </w:r>
          </w:p>
          <w:p w:rsidR="00E75960" w:rsidRPr="00BE7FF0" w:rsidRDefault="00E75960" w:rsidP="00AF5FFD">
            <w:pPr>
              <w:pStyle w:val="TableContents"/>
              <w:suppressLineNumbers w:val="0"/>
              <w:suppressAutoHyphens w:val="0"/>
              <w:adjustRightInd w:val="0"/>
              <w:snapToGrid w:val="0"/>
              <w:spacing w:line="240" w:lineRule="auto"/>
              <w:jc w:val="left"/>
              <w:rPr>
                <w:rFonts w:eastAsia="Times New Roman" w:cs="Thorndale"/>
                <w:color w:val="auto"/>
              </w:rPr>
            </w:pPr>
            <w:r w:rsidRPr="00BE7FF0">
              <w:rPr>
                <w:rFonts w:eastAsia="Times New Roman" w:cs="Thorndale"/>
                <w:color w:val="auto"/>
              </w:rPr>
              <w:t>Reason “geographical scope not relevant” (n = 2)</w:t>
            </w:r>
          </w:p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>Reason “isolated mention of EDIH” (n = 8)</w:t>
            </w:r>
          </w:p>
        </w:tc>
      </w:tr>
      <w:tr w:rsidR="00E75960" w:rsidRPr="00BE7FF0" w:rsidTr="00E75960">
        <w:tc>
          <w:tcPr>
            <w:tcW w:w="292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rPr>
                <w:color w:val="auto"/>
              </w:rPr>
            </w:pPr>
            <w:r w:rsidRPr="00BE7FF0">
              <w:rPr>
                <w:rStyle w:val="Strong"/>
                <w:rFonts w:cs="Thorndale"/>
                <w:color w:val="auto"/>
              </w:rPr>
              <w:t>Inclusion stage</w:t>
            </w:r>
            <w:r w:rsidRPr="00BE7FF0">
              <w:rPr>
                <w:rFonts w:cs="Thorndale"/>
                <w:color w:val="auto"/>
              </w:rPr>
              <w:t>—final number of included studies with breakdown by source type if relevant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960" w:rsidRPr="00BE7FF0" w:rsidRDefault="00E75960" w:rsidP="00AF5FFD">
            <w:pPr>
              <w:pStyle w:val="MDPI42tablebody"/>
              <w:jc w:val="left"/>
              <w:rPr>
                <w:color w:val="auto"/>
              </w:rPr>
            </w:pPr>
            <w:r w:rsidRPr="00BE7FF0">
              <w:rPr>
                <w:rFonts w:cs="Thorndale"/>
                <w:color w:val="auto"/>
              </w:rPr>
              <w:t xml:space="preserve">Studies included in qualitative synthesis (n = 28) </w:t>
            </w:r>
          </w:p>
        </w:tc>
      </w:tr>
    </w:tbl>
    <w:p w:rsidR="00814E54" w:rsidRDefault="00814E54"/>
    <w:sectPr w:rsidR="00814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elvetica Neue">
    <w:altName w:val="Helvetica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60"/>
    <w:rsid w:val="00814E54"/>
    <w:rsid w:val="00E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92F61-7E84-4D66-821F-D2C5438F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960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E75960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  <w14:ligatures w14:val="standardContextual"/>
    </w:rPr>
  </w:style>
  <w:style w:type="paragraph" w:customStyle="1" w:styleId="MDPI21heading1">
    <w:name w:val="MDPI_2.1_heading1"/>
    <w:qFormat/>
    <w:rsid w:val="00E75960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4"/>
      <w:lang w:eastAsia="de-DE" w:bidi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E75960"/>
    <w:rPr>
      <w:b/>
      <w:bCs/>
    </w:rPr>
  </w:style>
  <w:style w:type="paragraph" w:customStyle="1" w:styleId="TableContents">
    <w:name w:val="Table Contents"/>
    <w:basedOn w:val="Normal"/>
    <w:rsid w:val="00E75960"/>
    <w:pPr>
      <w:suppressLineNumbers/>
      <w:suppressAutoHyphens/>
    </w:pPr>
    <w:rPr>
      <w:lang w:eastAsia="ar-SA"/>
    </w:rPr>
  </w:style>
  <w:style w:type="paragraph" w:customStyle="1" w:styleId="Table">
    <w:name w:val="Table"/>
    <w:basedOn w:val="Caption"/>
    <w:rsid w:val="00E75960"/>
    <w:pPr>
      <w:suppressLineNumbers/>
      <w:suppressAutoHyphens/>
      <w:spacing w:before="120" w:after="120" w:line="280" w:lineRule="atLeast"/>
    </w:pPr>
    <w:rPr>
      <w:rFonts w:cs="Lucida Sans"/>
      <w:color w:val="000000"/>
      <w:sz w:val="24"/>
      <w:szCs w:val="24"/>
      <w:lang w:eastAsia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596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Toma Constantin</dc:creator>
  <cp:keywords/>
  <dc:description/>
  <cp:lastModifiedBy>Irina Toma Constantin</cp:lastModifiedBy>
  <cp:revision>1</cp:revision>
  <dcterms:created xsi:type="dcterms:W3CDTF">2025-11-02T15:11:00Z</dcterms:created>
  <dcterms:modified xsi:type="dcterms:W3CDTF">2025-11-02T15:11:00Z</dcterms:modified>
</cp:coreProperties>
</file>