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6071" w14:textId="5948DE93" w:rsidR="004B3C87" w:rsidRDefault="004B3C87" w:rsidP="004B3C87">
      <w:pPr>
        <w:pStyle w:val="Underrubrik"/>
        <w:rPr>
          <w:lang w:val="en-US"/>
        </w:rPr>
      </w:pPr>
      <w:r>
        <w:rPr>
          <w:lang w:val="en-US"/>
        </w:rPr>
        <w:t>Abstract</w:t>
      </w:r>
    </w:p>
    <w:p w14:paraId="18B043EA" w14:textId="5B8F84D8" w:rsidR="004B3C87" w:rsidRPr="004B3C87" w:rsidRDefault="004B3C87" w:rsidP="004B3C87">
      <w:pPr>
        <w:rPr>
          <w:lang w:val="en-US"/>
        </w:rPr>
      </w:pPr>
      <w:r w:rsidRPr="004B3C87">
        <w:rPr>
          <w:lang w:val="en-US"/>
        </w:rPr>
        <w:t>This protocol describes a CTAB HMW DNA extraction for ground samples high in polysaccharides, including an optional sorbitol wash.</w:t>
      </w:r>
    </w:p>
    <w:p w14:paraId="3D2A1497" w14:textId="77777777" w:rsidR="004B3C87" w:rsidRPr="004B3C87" w:rsidRDefault="004B3C87" w:rsidP="004B3C87">
      <w:pPr>
        <w:spacing w:after="0"/>
        <w:rPr>
          <w:lang w:val="en-US"/>
        </w:rPr>
      </w:pPr>
      <w:r w:rsidRPr="004B3C87">
        <w:rPr>
          <w:lang w:val="en-US"/>
        </w:rPr>
        <w:t>Acronyms:</w:t>
      </w:r>
    </w:p>
    <w:p w14:paraId="1264C19F" w14:textId="77777777" w:rsidR="004B3C87" w:rsidRPr="004B3C87" w:rsidRDefault="004B3C87" w:rsidP="004B3C87">
      <w:pPr>
        <w:spacing w:after="0"/>
        <w:rPr>
          <w:lang w:val="en-US"/>
        </w:rPr>
      </w:pPr>
      <w:r w:rsidRPr="004B3C87">
        <w:rPr>
          <w:lang w:val="en-US"/>
        </w:rPr>
        <w:t xml:space="preserve">CTAB = cetyltrimethyl ammonium bromide </w:t>
      </w:r>
    </w:p>
    <w:p w14:paraId="16EE84F8" w14:textId="223BC6A5" w:rsidR="004B3C87" w:rsidRDefault="004B3C87" w:rsidP="004B3C87">
      <w:pPr>
        <w:spacing w:after="0"/>
        <w:rPr>
          <w:lang w:val="en-US"/>
        </w:rPr>
      </w:pPr>
      <w:r w:rsidRPr="004B3C87">
        <w:rPr>
          <w:lang w:val="en-US"/>
        </w:rPr>
        <w:t>HMW = high molecular weight</w:t>
      </w:r>
    </w:p>
    <w:p w14:paraId="6A407E1B" w14:textId="77777777" w:rsidR="004B3C87" w:rsidRPr="004B3C87" w:rsidRDefault="004B3C87" w:rsidP="004B3C87">
      <w:pPr>
        <w:spacing w:after="0"/>
        <w:rPr>
          <w:lang w:val="en-US"/>
        </w:rPr>
      </w:pPr>
    </w:p>
    <w:p w14:paraId="56A161BD" w14:textId="353FD25E" w:rsidR="004B3C87" w:rsidRDefault="004B3C87" w:rsidP="004B3C87">
      <w:pPr>
        <w:pStyle w:val="Underrubrik"/>
        <w:rPr>
          <w:lang w:val="en-US"/>
        </w:rPr>
      </w:pPr>
      <w:r w:rsidRPr="004B3C87">
        <w:rPr>
          <w:lang w:val="en-US"/>
        </w:rPr>
        <w:t>Before starting</w:t>
      </w:r>
    </w:p>
    <w:p w14:paraId="4E895A27" w14:textId="77777777" w:rsidR="004B3C87" w:rsidRDefault="004B3C87" w:rsidP="004B3C87">
      <w:pPr>
        <w:pStyle w:val="Liststycke"/>
        <w:widowControl w:val="0"/>
        <w:numPr>
          <w:ilvl w:val="0"/>
          <w:numId w:val="2"/>
        </w:numPr>
        <w:spacing w:after="0" w:line="240" w:lineRule="auto"/>
        <w:rPr>
          <w:rFonts w:cstheme="minorHAnsi"/>
          <w:sz w:val="24"/>
          <w:szCs w:val="24"/>
          <w:lang w:val="en-US"/>
        </w:rPr>
      </w:pPr>
      <w:r>
        <w:rPr>
          <w:rFonts w:cstheme="minorHAnsi"/>
          <w:sz w:val="24"/>
          <w:szCs w:val="24"/>
          <w:lang w:val="en-US"/>
        </w:rPr>
        <w:t>NB: this protocol only works for ground samples.</w:t>
      </w:r>
    </w:p>
    <w:p w14:paraId="06545A92" w14:textId="77777777" w:rsidR="004B3C87" w:rsidRDefault="004B3C87" w:rsidP="004B3C87">
      <w:pPr>
        <w:pStyle w:val="Liststycke"/>
        <w:widowControl w:val="0"/>
        <w:numPr>
          <w:ilvl w:val="0"/>
          <w:numId w:val="2"/>
        </w:numPr>
        <w:spacing w:after="0" w:line="240" w:lineRule="auto"/>
        <w:rPr>
          <w:rFonts w:cstheme="minorHAnsi"/>
          <w:sz w:val="24"/>
          <w:szCs w:val="24"/>
          <w:lang w:val="en-US"/>
        </w:rPr>
      </w:pPr>
      <w:r>
        <w:rPr>
          <w:rFonts w:cstheme="minorHAnsi"/>
          <w:sz w:val="24"/>
          <w:szCs w:val="24"/>
          <w:lang w:val="en-US"/>
        </w:rPr>
        <w:t>For plants, prepare 20 mL of lysis buffer in a 50 mL tube, which will accommodate a maximum of 1 gram plant tissue. If low yield is expected, prepare 10 ml extra lysis buffer per sample.</w:t>
      </w:r>
    </w:p>
    <w:p w14:paraId="6D2342B1" w14:textId="77777777" w:rsidR="004B3C87" w:rsidRDefault="004B3C87" w:rsidP="004B3C87">
      <w:pPr>
        <w:pStyle w:val="Liststycke"/>
        <w:widowControl w:val="0"/>
        <w:numPr>
          <w:ilvl w:val="0"/>
          <w:numId w:val="2"/>
        </w:numPr>
        <w:spacing w:after="0" w:line="240" w:lineRule="auto"/>
        <w:rPr>
          <w:rFonts w:cstheme="minorHAnsi"/>
          <w:sz w:val="24"/>
          <w:szCs w:val="24"/>
          <w:lang w:val="en-US"/>
        </w:rPr>
      </w:pPr>
      <w:r>
        <w:rPr>
          <w:rFonts w:cstheme="minorHAnsi"/>
          <w:color w:val="000000"/>
          <w:sz w:val="24"/>
          <w:szCs w:val="24"/>
          <w:lang w:val="en-US"/>
        </w:rPr>
        <w:t>For smaller non-plant samples (&lt;50 mg) smaller volumes can be used. Use 2 ml tubes for lysis with a total of 1 ml lysis buffer.</w:t>
      </w:r>
    </w:p>
    <w:p w14:paraId="7CC26E38" w14:textId="4C83DA9A" w:rsidR="004B3C87" w:rsidRDefault="004B3C87" w:rsidP="004B3C87">
      <w:pPr>
        <w:pStyle w:val="Liststycke"/>
        <w:widowControl w:val="0"/>
        <w:numPr>
          <w:ilvl w:val="0"/>
          <w:numId w:val="2"/>
        </w:numPr>
        <w:spacing w:after="0" w:line="240" w:lineRule="auto"/>
        <w:rPr>
          <w:rFonts w:cstheme="minorHAnsi"/>
          <w:sz w:val="24"/>
          <w:szCs w:val="24"/>
          <w:lang w:val="en-US"/>
        </w:rPr>
      </w:pPr>
      <w:r>
        <w:rPr>
          <w:rFonts w:cstheme="minorHAnsi"/>
          <w:color w:val="000000"/>
          <w:sz w:val="24"/>
          <w:szCs w:val="24"/>
          <w:lang w:val="en-US"/>
        </w:rPr>
        <w:t>Sorbitol wash is usually not employed for non-plant samples, but can be beneficial when high amounts of polysaccharides are expected (e.g., crustaceans, whole insects, etc.)</w:t>
      </w:r>
    </w:p>
    <w:p w14:paraId="2172DCB2" w14:textId="77777777" w:rsidR="004B3C87" w:rsidRDefault="004B3C87">
      <w:pPr>
        <w:pStyle w:val="Underrubrik"/>
        <w:rPr>
          <w:lang w:val="en-US"/>
        </w:rPr>
      </w:pPr>
    </w:p>
    <w:p w14:paraId="4C3D5A31" w14:textId="082F80F5" w:rsidR="001E33DF" w:rsidRDefault="006C45E4">
      <w:pPr>
        <w:pStyle w:val="Underrubrik"/>
        <w:rPr>
          <w:lang w:val="en-US"/>
        </w:rPr>
      </w:pPr>
      <w:r>
        <w:rPr>
          <w:lang w:val="en-US"/>
        </w:rPr>
        <w:t>Reagents used</w:t>
      </w:r>
    </w:p>
    <w:p w14:paraId="68B9E7AF" w14:textId="6FBFD016" w:rsidR="001E33DF" w:rsidRPr="004B3C87" w:rsidRDefault="006C45E4">
      <w:pPr>
        <w:widowControl w:val="0"/>
        <w:spacing w:after="0" w:line="240" w:lineRule="auto"/>
        <w:rPr>
          <w:rFonts w:cstheme="minorHAnsi"/>
          <w:color w:val="000000"/>
          <w:sz w:val="24"/>
          <w:szCs w:val="24"/>
          <w:lang w:val="en-US"/>
        </w:rPr>
      </w:pPr>
      <w:r w:rsidRPr="004B3C87">
        <w:rPr>
          <w:rFonts w:cstheme="minorHAnsi"/>
          <w:color w:val="000000"/>
          <w:sz w:val="24"/>
          <w:szCs w:val="24"/>
          <w:lang w:val="en-US"/>
        </w:rPr>
        <w:t>CTAB, a cationic detergent, constitutes a long hydrophobic hydrocarbon chain and a hydrophilic head. It forms micelle</w:t>
      </w:r>
      <w:r w:rsidR="005F1F4E">
        <w:rPr>
          <w:rFonts w:cstheme="minorHAnsi"/>
          <w:color w:val="000000"/>
          <w:sz w:val="24"/>
          <w:szCs w:val="24"/>
          <w:lang w:val="en-US"/>
        </w:rPr>
        <w:t>s</w:t>
      </w:r>
      <w:r w:rsidRPr="004B3C87">
        <w:rPr>
          <w:rFonts w:cstheme="minorHAnsi"/>
          <w:color w:val="000000"/>
          <w:sz w:val="24"/>
          <w:szCs w:val="24"/>
          <w:lang w:val="en-US"/>
        </w:rPr>
        <w:t xml:space="preserve"> in water because of the amphipathic nature. During DNA extraction, under aqueous condition, CTAB comes in contact with the biological membrane, captures the lipids, and results in the release of nucleus, which is devoid of membrane</w:t>
      </w:r>
    </w:p>
    <w:p w14:paraId="3EFA1544" w14:textId="77777777" w:rsidR="001E33DF" w:rsidRPr="004B3C87" w:rsidRDefault="006C45E4">
      <w:pPr>
        <w:widowControl w:val="0"/>
        <w:spacing w:after="0" w:line="240" w:lineRule="auto"/>
        <w:rPr>
          <w:rFonts w:cstheme="minorHAnsi"/>
          <w:color w:val="000000"/>
          <w:sz w:val="24"/>
          <w:szCs w:val="24"/>
          <w:lang w:val="en-US"/>
        </w:rPr>
      </w:pPr>
      <w:r w:rsidRPr="004B3C87">
        <w:rPr>
          <w:rFonts w:cstheme="minorHAnsi"/>
          <w:color w:val="000000"/>
          <w:sz w:val="24"/>
          <w:szCs w:val="24"/>
          <w:lang w:val="en-US"/>
        </w:rPr>
        <w:t>CTAB at low ionic strength (&lt;0.5M): precipitates nucleic acids and acidic polysaccharides.</w:t>
      </w:r>
    </w:p>
    <w:p w14:paraId="1B0EB2BD" w14:textId="2EC93CD7" w:rsidR="001E33DF" w:rsidRDefault="006C45E4">
      <w:pPr>
        <w:widowControl w:val="0"/>
        <w:spacing w:after="0" w:line="240" w:lineRule="auto"/>
        <w:rPr>
          <w:rFonts w:cstheme="minorHAnsi"/>
          <w:color w:val="000000"/>
          <w:sz w:val="24"/>
          <w:szCs w:val="24"/>
          <w:lang w:val="en-US"/>
        </w:rPr>
      </w:pPr>
      <w:r w:rsidRPr="004B3C87">
        <w:rPr>
          <w:rFonts w:cstheme="minorHAnsi"/>
          <w:color w:val="000000"/>
          <w:sz w:val="24"/>
          <w:szCs w:val="24"/>
          <w:lang w:val="en-US"/>
        </w:rPr>
        <w:t>CTAB at high ionic strength (&gt;1.4M): binds sugars, denatures proteins and inhibits enzymes.</w:t>
      </w:r>
    </w:p>
    <w:p w14:paraId="792FE0DD" w14:textId="77777777" w:rsidR="004B3C87" w:rsidRPr="004B3C87" w:rsidRDefault="004B3C87">
      <w:pPr>
        <w:widowControl w:val="0"/>
        <w:spacing w:after="0" w:line="240" w:lineRule="auto"/>
        <w:rPr>
          <w:rFonts w:cstheme="minorHAnsi"/>
          <w:color w:val="000000"/>
          <w:sz w:val="24"/>
          <w:szCs w:val="24"/>
          <w:lang w:val="en-US"/>
        </w:rPr>
      </w:pPr>
    </w:p>
    <w:p w14:paraId="0DFA48FF" w14:textId="77777777" w:rsidR="001E33DF" w:rsidRDefault="006C45E4">
      <w:pPr>
        <w:pStyle w:val="Underrubrik"/>
        <w:keepNext/>
        <w:rPr>
          <w:lang w:val="en-US"/>
        </w:rPr>
      </w:pPr>
      <w:r>
        <w:rPr>
          <w:lang w:val="en-US"/>
        </w:rPr>
        <w:t>Buffer recipes</w:t>
      </w:r>
    </w:p>
    <w:p w14:paraId="4822A946" w14:textId="77777777" w:rsidR="001E33DF" w:rsidRDefault="001E33DF">
      <w:pPr>
        <w:rPr>
          <w:rFonts w:cstheme="minorHAnsi"/>
          <w:lang w:val="en-US"/>
        </w:rPr>
      </w:pPr>
    </w:p>
    <w:tbl>
      <w:tblPr>
        <w:tblStyle w:val="Tabellrutnt"/>
        <w:tblW w:w="8323" w:type="dxa"/>
        <w:jc w:val="center"/>
        <w:tblLayout w:type="fixed"/>
        <w:tblLook w:val="04A0" w:firstRow="1" w:lastRow="0" w:firstColumn="1" w:lastColumn="0" w:noHBand="0" w:noVBand="1"/>
      </w:tblPr>
      <w:tblGrid>
        <w:gridCol w:w="2546"/>
        <w:gridCol w:w="1192"/>
        <w:gridCol w:w="907"/>
        <w:gridCol w:w="1214"/>
        <w:gridCol w:w="1232"/>
        <w:gridCol w:w="1232"/>
      </w:tblGrid>
      <w:tr w:rsidR="001E33DF" w14:paraId="769F3439" w14:textId="77777777">
        <w:trPr>
          <w:jc w:val="center"/>
        </w:trPr>
        <w:tc>
          <w:tcPr>
            <w:tcW w:w="2546" w:type="dxa"/>
          </w:tcPr>
          <w:p w14:paraId="74C4C15C" w14:textId="77777777" w:rsidR="001E33DF" w:rsidRDefault="006C45E4">
            <w:pPr>
              <w:spacing w:after="0" w:line="240" w:lineRule="auto"/>
              <w:rPr>
                <w:rFonts w:cstheme="minorHAnsi"/>
                <w:b/>
              </w:rPr>
            </w:pPr>
            <w:r>
              <w:rPr>
                <w:rFonts w:eastAsia="Calibri" w:cstheme="minorHAnsi"/>
                <w:b/>
              </w:rPr>
              <w:t>Sorbitol wash buffer</w:t>
            </w:r>
          </w:p>
        </w:tc>
        <w:tc>
          <w:tcPr>
            <w:tcW w:w="1192" w:type="dxa"/>
          </w:tcPr>
          <w:p w14:paraId="3B3AEBF2" w14:textId="77777777" w:rsidR="001E33DF" w:rsidRDefault="006C45E4">
            <w:pPr>
              <w:spacing w:after="0" w:line="240" w:lineRule="auto"/>
              <w:jc w:val="center"/>
              <w:rPr>
                <w:rFonts w:cstheme="minorHAnsi"/>
              </w:rPr>
            </w:pPr>
            <w:r>
              <w:rPr>
                <w:rFonts w:eastAsia="Calibri" w:cstheme="minorHAnsi"/>
              </w:rPr>
              <w:t>Final conc.</w:t>
            </w:r>
          </w:p>
        </w:tc>
        <w:tc>
          <w:tcPr>
            <w:tcW w:w="907" w:type="dxa"/>
          </w:tcPr>
          <w:p w14:paraId="5E7A70C3" w14:textId="77777777" w:rsidR="001E33DF" w:rsidRDefault="006C45E4">
            <w:pPr>
              <w:spacing w:after="0" w:line="240" w:lineRule="auto"/>
              <w:jc w:val="center"/>
              <w:rPr>
                <w:rFonts w:cstheme="minorHAnsi"/>
              </w:rPr>
            </w:pPr>
            <w:r>
              <w:rPr>
                <w:rFonts w:eastAsia="Calibri" w:cstheme="minorHAnsi"/>
              </w:rPr>
              <w:t>Stock</w:t>
            </w:r>
          </w:p>
        </w:tc>
        <w:tc>
          <w:tcPr>
            <w:tcW w:w="1214" w:type="dxa"/>
          </w:tcPr>
          <w:p w14:paraId="1A44DE7B" w14:textId="77777777" w:rsidR="001E33DF" w:rsidRDefault="006C45E4">
            <w:pPr>
              <w:spacing w:after="0" w:line="240" w:lineRule="auto"/>
              <w:jc w:val="center"/>
              <w:rPr>
                <w:rFonts w:cstheme="minorHAnsi"/>
              </w:rPr>
            </w:pPr>
            <w:r>
              <w:rPr>
                <w:rFonts w:eastAsia="Calibri" w:cstheme="minorHAnsi"/>
              </w:rPr>
              <w:t>For 1 ml</w:t>
            </w:r>
          </w:p>
        </w:tc>
        <w:tc>
          <w:tcPr>
            <w:tcW w:w="1232" w:type="dxa"/>
          </w:tcPr>
          <w:p w14:paraId="5F17CEE7" w14:textId="77777777" w:rsidR="001E33DF" w:rsidRDefault="006C45E4">
            <w:pPr>
              <w:spacing w:after="0" w:line="240" w:lineRule="auto"/>
              <w:jc w:val="center"/>
              <w:rPr>
                <w:rFonts w:cstheme="minorHAnsi"/>
              </w:rPr>
            </w:pPr>
            <w:r>
              <w:rPr>
                <w:rFonts w:eastAsia="Calibri" w:cstheme="minorHAnsi"/>
              </w:rPr>
              <w:t>For 30 ml</w:t>
            </w:r>
          </w:p>
        </w:tc>
        <w:tc>
          <w:tcPr>
            <w:tcW w:w="1232" w:type="dxa"/>
          </w:tcPr>
          <w:p w14:paraId="2F6952EE" w14:textId="77777777" w:rsidR="001E33DF" w:rsidRDefault="006C45E4">
            <w:pPr>
              <w:spacing w:after="0" w:line="240" w:lineRule="auto"/>
              <w:jc w:val="center"/>
              <w:rPr>
                <w:rFonts w:cstheme="minorHAnsi"/>
              </w:rPr>
            </w:pPr>
            <w:r>
              <w:rPr>
                <w:rFonts w:eastAsia="Calibri" w:cstheme="minorHAnsi"/>
              </w:rPr>
              <w:t>For 500 ml</w:t>
            </w:r>
          </w:p>
        </w:tc>
      </w:tr>
      <w:tr w:rsidR="001E33DF" w14:paraId="4128D14C" w14:textId="77777777">
        <w:trPr>
          <w:jc w:val="center"/>
        </w:trPr>
        <w:tc>
          <w:tcPr>
            <w:tcW w:w="2546" w:type="dxa"/>
          </w:tcPr>
          <w:p w14:paraId="54A35EA6" w14:textId="77777777" w:rsidR="001E33DF" w:rsidRDefault="006C45E4">
            <w:pPr>
              <w:spacing w:after="0" w:line="240" w:lineRule="auto"/>
              <w:rPr>
                <w:rFonts w:cstheme="minorHAnsi"/>
              </w:rPr>
            </w:pPr>
            <w:r>
              <w:rPr>
                <w:rFonts w:eastAsia="Calibri" w:cstheme="minorHAnsi"/>
              </w:rPr>
              <w:t>D-Sorbitol (182.17 g/mol)</w:t>
            </w:r>
          </w:p>
        </w:tc>
        <w:tc>
          <w:tcPr>
            <w:tcW w:w="1192" w:type="dxa"/>
          </w:tcPr>
          <w:p w14:paraId="1A72EE88" w14:textId="77777777" w:rsidR="001E33DF" w:rsidRDefault="006C45E4">
            <w:pPr>
              <w:spacing w:after="0" w:line="240" w:lineRule="auto"/>
              <w:jc w:val="center"/>
              <w:rPr>
                <w:rFonts w:cstheme="minorHAnsi"/>
              </w:rPr>
            </w:pPr>
            <w:r>
              <w:rPr>
                <w:rFonts w:eastAsia="Calibri" w:cstheme="minorHAnsi"/>
              </w:rPr>
              <w:t>0.35 M</w:t>
            </w:r>
          </w:p>
        </w:tc>
        <w:tc>
          <w:tcPr>
            <w:tcW w:w="907" w:type="dxa"/>
          </w:tcPr>
          <w:p w14:paraId="4635A448" w14:textId="77777777" w:rsidR="001E33DF" w:rsidRDefault="006C45E4">
            <w:pPr>
              <w:spacing w:after="0" w:line="240" w:lineRule="auto"/>
              <w:jc w:val="center"/>
              <w:rPr>
                <w:rFonts w:cstheme="minorHAnsi"/>
              </w:rPr>
            </w:pPr>
            <w:r>
              <w:rPr>
                <w:rFonts w:eastAsia="Calibri" w:cstheme="minorHAnsi"/>
              </w:rPr>
              <w:t>powder</w:t>
            </w:r>
          </w:p>
        </w:tc>
        <w:tc>
          <w:tcPr>
            <w:tcW w:w="1214" w:type="dxa"/>
          </w:tcPr>
          <w:p w14:paraId="12EC45EF" w14:textId="77777777" w:rsidR="001E33DF" w:rsidRDefault="006C45E4">
            <w:pPr>
              <w:spacing w:after="0" w:line="240" w:lineRule="auto"/>
              <w:jc w:val="center"/>
              <w:rPr>
                <w:rFonts w:cstheme="minorHAnsi"/>
              </w:rPr>
            </w:pPr>
            <w:r>
              <w:rPr>
                <w:rFonts w:eastAsia="Calibri" w:cstheme="minorHAnsi"/>
              </w:rPr>
              <w:t>0.064 g</w:t>
            </w:r>
          </w:p>
        </w:tc>
        <w:tc>
          <w:tcPr>
            <w:tcW w:w="1232" w:type="dxa"/>
          </w:tcPr>
          <w:p w14:paraId="0D43AB42" w14:textId="77777777" w:rsidR="001E33DF" w:rsidRDefault="006C45E4">
            <w:pPr>
              <w:spacing w:after="0" w:line="240" w:lineRule="auto"/>
              <w:jc w:val="center"/>
              <w:rPr>
                <w:rFonts w:cstheme="minorHAnsi"/>
              </w:rPr>
            </w:pPr>
            <w:r>
              <w:rPr>
                <w:rFonts w:eastAsia="Calibri" w:cstheme="minorHAnsi"/>
              </w:rPr>
              <w:t>1.91 g</w:t>
            </w:r>
          </w:p>
        </w:tc>
        <w:tc>
          <w:tcPr>
            <w:tcW w:w="1232" w:type="dxa"/>
          </w:tcPr>
          <w:p w14:paraId="780DB6C0" w14:textId="77777777" w:rsidR="001E33DF" w:rsidRDefault="006C45E4">
            <w:pPr>
              <w:spacing w:after="0" w:line="240" w:lineRule="auto"/>
              <w:jc w:val="center"/>
              <w:rPr>
                <w:rFonts w:cstheme="minorHAnsi"/>
              </w:rPr>
            </w:pPr>
            <w:r>
              <w:rPr>
                <w:rFonts w:eastAsia="Calibri" w:cstheme="minorHAnsi"/>
              </w:rPr>
              <w:t>31.88 g</w:t>
            </w:r>
          </w:p>
        </w:tc>
      </w:tr>
      <w:tr w:rsidR="001E33DF" w14:paraId="528D7AE0" w14:textId="77777777">
        <w:trPr>
          <w:jc w:val="center"/>
        </w:trPr>
        <w:tc>
          <w:tcPr>
            <w:tcW w:w="2546" w:type="dxa"/>
          </w:tcPr>
          <w:p w14:paraId="55F219AA" w14:textId="77777777" w:rsidR="001E33DF" w:rsidRDefault="006C45E4">
            <w:pPr>
              <w:spacing w:after="0" w:line="240" w:lineRule="auto"/>
              <w:rPr>
                <w:rFonts w:cstheme="minorHAnsi"/>
              </w:rPr>
            </w:pPr>
            <w:r>
              <w:rPr>
                <w:rFonts w:eastAsia="Calibri" w:cstheme="minorHAnsi"/>
              </w:rPr>
              <w:t>PVP40</w:t>
            </w:r>
          </w:p>
        </w:tc>
        <w:tc>
          <w:tcPr>
            <w:tcW w:w="1192" w:type="dxa"/>
          </w:tcPr>
          <w:p w14:paraId="43CF6C6B" w14:textId="77777777" w:rsidR="001E33DF" w:rsidRDefault="006C45E4">
            <w:pPr>
              <w:spacing w:after="0" w:line="240" w:lineRule="auto"/>
              <w:jc w:val="center"/>
              <w:rPr>
                <w:rFonts w:cstheme="minorHAnsi"/>
              </w:rPr>
            </w:pPr>
            <w:r>
              <w:rPr>
                <w:rFonts w:eastAsia="Calibri" w:cstheme="minorHAnsi"/>
              </w:rPr>
              <w:t>1 %</w:t>
            </w:r>
          </w:p>
        </w:tc>
        <w:tc>
          <w:tcPr>
            <w:tcW w:w="907" w:type="dxa"/>
          </w:tcPr>
          <w:p w14:paraId="077F20A9" w14:textId="77777777" w:rsidR="001E33DF" w:rsidRDefault="006C45E4">
            <w:pPr>
              <w:spacing w:after="0" w:line="240" w:lineRule="auto"/>
              <w:jc w:val="center"/>
              <w:rPr>
                <w:rFonts w:cstheme="minorHAnsi"/>
              </w:rPr>
            </w:pPr>
            <w:r>
              <w:rPr>
                <w:rFonts w:eastAsia="Calibri" w:cstheme="minorHAnsi"/>
              </w:rPr>
              <w:t>10 %</w:t>
            </w:r>
          </w:p>
        </w:tc>
        <w:tc>
          <w:tcPr>
            <w:tcW w:w="1214" w:type="dxa"/>
          </w:tcPr>
          <w:p w14:paraId="3314BA6D" w14:textId="77777777" w:rsidR="001E33DF" w:rsidRDefault="006C45E4">
            <w:pPr>
              <w:spacing w:after="0" w:line="240" w:lineRule="auto"/>
              <w:jc w:val="center"/>
              <w:rPr>
                <w:rFonts w:cstheme="minorHAnsi"/>
              </w:rPr>
            </w:pPr>
            <w:r>
              <w:rPr>
                <w:rFonts w:eastAsia="Calibri" w:cstheme="minorHAnsi"/>
              </w:rPr>
              <w:t>100 µl</w:t>
            </w:r>
          </w:p>
        </w:tc>
        <w:tc>
          <w:tcPr>
            <w:tcW w:w="1232" w:type="dxa"/>
          </w:tcPr>
          <w:p w14:paraId="3D40C8EE" w14:textId="77777777" w:rsidR="001E33DF" w:rsidRDefault="006C45E4">
            <w:pPr>
              <w:spacing w:after="0" w:line="240" w:lineRule="auto"/>
              <w:jc w:val="center"/>
              <w:rPr>
                <w:rFonts w:cstheme="minorHAnsi"/>
              </w:rPr>
            </w:pPr>
            <w:r>
              <w:rPr>
                <w:rFonts w:eastAsia="Calibri" w:cstheme="minorHAnsi"/>
              </w:rPr>
              <w:t>3 ml</w:t>
            </w:r>
          </w:p>
        </w:tc>
        <w:tc>
          <w:tcPr>
            <w:tcW w:w="1232" w:type="dxa"/>
          </w:tcPr>
          <w:p w14:paraId="79692A6C" w14:textId="77777777" w:rsidR="001E33DF" w:rsidRDefault="006C45E4">
            <w:pPr>
              <w:spacing w:after="0" w:line="240" w:lineRule="auto"/>
              <w:jc w:val="center"/>
              <w:rPr>
                <w:rFonts w:cstheme="minorHAnsi"/>
              </w:rPr>
            </w:pPr>
            <w:r>
              <w:rPr>
                <w:rFonts w:eastAsia="Calibri" w:cstheme="minorHAnsi"/>
              </w:rPr>
              <w:t>50 ml/5 g</w:t>
            </w:r>
          </w:p>
        </w:tc>
      </w:tr>
      <w:tr w:rsidR="001E33DF" w14:paraId="5A57E80F" w14:textId="77777777">
        <w:trPr>
          <w:jc w:val="center"/>
        </w:trPr>
        <w:tc>
          <w:tcPr>
            <w:tcW w:w="2546" w:type="dxa"/>
          </w:tcPr>
          <w:p w14:paraId="18AFD724" w14:textId="77777777" w:rsidR="001E33DF" w:rsidRDefault="006C45E4">
            <w:pPr>
              <w:spacing w:after="0" w:line="240" w:lineRule="auto"/>
              <w:rPr>
                <w:rFonts w:cstheme="minorHAnsi"/>
              </w:rPr>
            </w:pPr>
            <w:r>
              <w:rPr>
                <w:rFonts w:eastAsia="Calibri" w:cstheme="minorHAnsi"/>
              </w:rPr>
              <w:t>Tris-HCl pH8</w:t>
            </w:r>
          </w:p>
        </w:tc>
        <w:tc>
          <w:tcPr>
            <w:tcW w:w="1192" w:type="dxa"/>
          </w:tcPr>
          <w:p w14:paraId="2CDD4BE8" w14:textId="77777777" w:rsidR="001E33DF" w:rsidRDefault="006C45E4">
            <w:pPr>
              <w:spacing w:after="0" w:line="240" w:lineRule="auto"/>
              <w:jc w:val="center"/>
              <w:rPr>
                <w:rFonts w:cstheme="minorHAnsi"/>
              </w:rPr>
            </w:pPr>
            <w:r>
              <w:rPr>
                <w:rFonts w:eastAsia="Calibri" w:cstheme="minorHAnsi"/>
              </w:rPr>
              <w:t>100 mM</w:t>
            </w:r>
          </w:p>
        </w:tc>
        <w:tc>
          <w:tcPr>
            <w:tcW w:w="907" w:type="dxa"/>
          </w:tcPr>
          <w:p w14:paraId="40B5D63A" w14:textId="77777777" w:rsidR="001E33DF" w:rsidRDefault="006C45E4">
            <w:pPr>
              <w:spacing w:after="0" w:line="240" w:lineRule="auto"/>
              <w:jc w:val="center"/>
              <w:rPr>
                <w:rFonts w:cstheme="minorHAnsi"/>
              </w:rPr>
            </w:pPr>
            <w:r>
              <w:rPr>
                <w:rFonts w:eastAsia="Calibri" w:cstheme="minorHAnsi"/>
              </w:rPr>
              <w:t>1M</w:t>
            </w:r>
          </w:p>
        </w:tc>
        <w:tc>
          <w:tcPr>
            <w:tcW w:w="1214" w:type="dxa"/>
          </w:tcPr>
          <w:p w14:paraId="1AE84BD6" w14:textId="77777777" w:rsidR="001E33DF" w:rsidRDefault="006C45E4">
            <w:pPr>
              <w:spacing w:after="0" w:line="240" w:lineRule="auto"/>
              <w:jc w:val="center"/>
              <w:rPr>
                <w:rFonts w:cstheme="minorHAnsi"/>
              </w:rPr>
            </w:pPr>
            <w:r>
              <w:rPr>
                <w:rFonts w:eastAsia="Calibri" w:cstheme="minorHAnsi"/>
              </w:rPr>
              <w:t>100 µl</w:t>
            </w:r>
          </w:p>
        </w:tc>
        <w:tc>
          <w:tcPr>
            <w:tcW w:w="1232" w:type="dxa"/>
          </w:tcPr>
          <w:p w14:paraId="5CB1FF45" w14:textId="77777777" w:rsidR="001E33DF" w:rsidRDefault="006C45E4">
            <w:pPr>
              <w:spacing w:after="0" w:line="240" w:lineRule="auto"/>
              <w:jc w:val="center"/>
              <w:rPr>
                <w:rFonts w:cstheme="minorHAnsi"/>
              </w:rPr>
            </w:pPr>
            <w:r>
              <w:rPr>
                <w:rFonts w:eastAsia="Calibri" w:cstheme="minorHAnsi"/>
              </w:rPr>
              <w:t>3 ml</w:t>
            </w:r>
          </w:p>
        </w:tc>
        <w:tc>
          <w:tcPr>
            <w:tcW w:w="1232" w:type="dxa"/>
          </w:tcPr>
          <w:p w14:paraId="339AF28D" w14:textId="77777777" w:rsidR="001E33DF" w:rsidRDefault="006C45E4">
            <w:pPr>
              <w:spacing w:after="0" w:line="240" w:lineRule="auto"/>
              <w:jc w:val="center"/>
              <w:rPr>
                <w:rFonts w:cstheme="minorHAnsi"/>
              </w:rPr>
            </w:pPr>
            <w:r>
              <w:rPr>
                <w:rFonts w:eastAsia="Calibri" w:cstheme="minorHAnsi"/>
              </w:rPr>
              <w:t>50 ml</w:t>
            </w:r>
          </w:p>
        </w:tc>
      </w:tr>
      <w:tr w:rsidR="001E33DF" w14:paraId="3BECA3E2" w14:textId="77777777">
        <w:trPr>
          <w:jc w:val="center"/>
        </w:trPr>
        <w:tc>
          <w:tcPr>
            <w:tcW w:w="2546" w:type="dxa"/>
          </w:tcPr>
          <w:p w14:paraId="796E634F" w14:textId="77777777" w:rsidR="001E33DF" w:rsidRDefault="006C45E4">
            <w:pPr>
              <w:spacing w:after="0" w:line="240" w:lineRule="auto"/>
              <w:rPr>
                <w:rFonts w:cstheme="minorHAnsi"/>
              </w:rPr>
            </w:pPr>
            <w:r>
              <w:rPr>
                <w:rFonts w:eastAsia="Calibri" w:cstheme="minorHAnsi"/>
              </w:rPr>
              <w:t>EDTA pH 8</w:t>
            </w:r>
          </w:p>
        </w:tc>
        <w:tc>
          <w:tcPr>
            <w:tcW w:w="1192" w:type="dxa"/>
          </w:tcPr>
          <w:p w14:paraId="1AE4C211" w14:textId="77777777" w:rsidR="001E33DF" w:rsidRDefault="006C45E4">
            <w:pPr>
              <w:spacing w:after="0" w:line="240" w:lineRule="auto"/>
              <w:jc w:val="center"/>
              <w:rPr>
                <w:rFonts w:cstheme="minorHAnsi"/>
              </w:rPr>
            </w:pPr>
            <w:r>
              <w:rPr>
                <w:rFonts w:eastAsia="Calibri" w:cstheme="minorHAnsi"/>
              </w:rPr>
              <w:t>5 mM</w:t>
            </w:r>
          </w:p>
        </w:tc>
        <w:tc>
          <w:tcPr>
            <w:tcW w:w="907" w:type="dxa"/>
          </w:tcPr>
          <w:p w14:paraId="54F5BD19" w14:textId="77777777" w:rsidR="001E33DF" w:rsidRDefault="006C45E4">
            <w:pPr>
              <w:spacing w:after="0" w:line="240" w:lineRule="auto"/>
              <w:jc w:val="center"/>
              <w:rPr>
                <w:rFonts w:cstheme="minorHAnsi"/>
              </w:rPr>
            </w:pPr>
            <w:r>
              <w:rPr>
                <w:rFonts w:eastAsia="Calibri" w:cstheme="minorHAnsi"/>
              </w:rPr>
              <w:t>0.5 M</w:t>
            </w:r>
          </w:p>
        </w:tc>
        <w:tc>
          <w:tcPr>
            <w:tcW w:w="1214" w:type="dxa"/>
          </w:tcPr>
          <w:p w14:paraId="72644763" w14:textId="77777777" w:rsidR="001E33DF" w:rsidRDefault="006C45E4">
            <w:pPr>
              <w:spacing w:after="0" w:line="240" w:lineRule="auto"/>
              <w:jc w:val="center"/>
              <w:rPr>
                <w:rFonts w:cstheme="minorHAnsi"/>
              </w:rPr>
            </w:pPr>
            <w:r>
              <w:rPr>
                <w:rFonts w:eastAsia="Calibri" w:cstheme="minorHAnsi"/>
              </w:rPr>
              <w:t>10 µl</w:t>
            </w:r>
          </w:p>
        </w:tc>
        <w:tc>
          <w:tcPr>
            <w:tcW w:w="1232" w:type="dxa"/>
          </w:tcPr>
          <w:p w14:paraId="0C13A2F8" w14:textId="77777777" w:rsidR="001E33DF" w:rsidRDefault="006C45E4">
            <w:pPr>
              <w:spacing w:after="0" w:line="240" w:lineRule="auto"/>
              <w:jc w:val="center"/>
              <w:rPr>
                <w:rFonts w:cstheme="minorHAnsi"/>
              </w:rPr>
            </w:pPr>
            <w:r>
              <w:rPr>
                <w:rFonts w:eastAsia="Calibri" w:cstheme="minorHAnsi"/>
              </w:rPr>
              <w:t>300 µl</w:t>
            </w:r>
          </w:p>
        </w:tc>
        <w:tc>
          <w:tcPr>
            <w:tcW w:w="1232" w:type="dxa"/>
          </w:tcPr>
          <w:p w14:paraId="685FBD43" w14:textId="77777777" w:rsidR="001E33DF" w:rsidRDefault="006C45E4">
            <w:pPr>
              <w:spacing w:after="0" w:line="240" w:lineRule="auto"/>
              <w:jc w:val="center"/>
              <w:rPr>
                <w:rFonts w:cstheme="minorHAnsi"/>
              </w:rPr>
            </w:pPr>
            <w:r>
              <w:rPr>
                <w:rFonts w:eastAsia="Calibri" w:cstheme="minorHAnsi"/>
              </w:rPr>
              <w:t>5 ml</w:t>
            </w:r>
          </w:p>
        </w:tc>
      </w:tr>
      <w:tr w:rsidR="001E33DF" w14:paraId="1BE70B8C" w14:textId="77777777">
        <w:trPr>
          <w:jc w:val="center"/>
        </w:trPr>
        <w:tc>
          <w:tcPr>
            <w:tcW w:w="3738" w:type="dxa"/>
            <w:gridSpan w:val="2"/>
          </w:tcPr>
          <w:p w14:paraId="0057E834" w14:textId="77777777" w:rsidR="001E33DF" w:rsidRDefault="006C45E4">
            <w:pPr>
              <w:spacing w:after="0" w:line="240" w:lineRule="auto"/>
              <w:rPr>
                <w:rFonts w:cstheme="minorHAnsi"/>
              </w:rPr>
            </w:pPr>
            <w:r>
              <w:rPr>
                <w:rFonts w:eastAsia="Calibri" w:cstheme="minorHAnsi"/>
              </w:rPr>
              <w:t>NFW/MQW</w:t>
            </w:r>
          </w:p>
        </w:tc>
        <w:tc>
          <w:tcPr>
            <w:tcW w:w="907" w:type="dxa"/>
          </w:tcPr>
          <w:p w14:paraId="4773B0DD" w14:textId="77777777" w:rsidR="001E33DF" w:rsidRDefault="006C45E4">
            <w:pPr>
              <w:spacing w:after="0" w:line="240" w:lineRule="auto"/>
              <w:jc w:val="center"/>
              <w:rPr>
                <w:rFonts w:cstheme="minorHAnsi"/>
              </w:rPr>
            </w:pPr>
            <w:r>
              <w:rPr>
                <w:rFonts w:eastAsia="Calibri" w:cstheme="minorHAnsi"/>
              </w:rPr>
              <w:t>-</w:t>
            </w:r>
          </w:p>
        </w:tc>
        <w:tc>
          <w:tcPr>
            <w:tcW w:w="1214" w:type="dxa"/>
          </w:tcPr>
          <w:p w14:paraId="3C54DAF0" w14:textId="77777777" w:rsidR="001E33DF" w:rsidRDefault="006C45E4">
            <w:pPr>
              <w:spacing w:after="0" w:line="240" w:lineRule="auto"/>
              <w:jc w:val="center"/>
              <w:rPr>
                <w:rFonts w:cstheme="minorHAnsi"/>
              </w:rPr>
            </w:pPr>
            <w:r>
              <w:rPr>
                <w:rFonts w:eastAsia="Calibri" w:cstheme="minorHAnsi"/>
              </w:rPr>
              <w:t>to 1 ml</w:t>
            </w:r>
          </w:p>
        </w:tc>
        <w:tc>
          <w:tcPr>
            <w:tcW w:w="1232" w:type="dxa"/>
          </w:tcPr>
          <w:p w14:paraId="1E600A72" w14:textId="77777777" w:rsidR="001E33DF" w:rsidRDefault="006C45E4">
            <w:pPr>
              <w:spacing w:after="0" w:line="240" w:lineRule="auto"/>
              <w:jc w:val="center"/>
              <w:rPr>
                <w:rFonts w:cstheme="minorHAnsi"/>
              </w:rPr>
            </w:pPr>
            <w:r>
              <w:rPr>
                <w:rFonts w:eastAsia="Calibri" w:cstheme="minorHAnsi"/>
              </w:rPr>
              <w:t>to 30 ml</w:t>
            </w:r>
          </w:p>
        </w:tc>
        <w:tc>
          <w:tcPr>
            <w:tcW w:w="1232" w:type="dxa"/>
          </w:tcPr>
          <w:p w14:paraId="657D8869" w14:textId="77777777" w:rsidR="001E33DF" w:rsidRDefault="006C45E4">
            <w:pPr>
              <w:spacing w:after="0" w:line="240" w:lineRule="auto"/>
              <w:jc w:val="center"/>
              <w:rPr>
                <w:rFonts w:cstheme="minorHAnsi"/>
              </w:rPr>
            </w:pPr>
            <w:r>
              <w:rPr>
                <w:rFonts w:eastAsia="Calibri" w:cstheme="minorHAnsi"/>
              </w:rPr>
              <w:t>to 500 ml</w:t>
            </w:r>
          </w:p>
        </w:tc>
      </w:tr>
      <w:tr w:rsidR="001E33DF" w14:paraId="5D5671CF" w14:textId="77777777">
        <w:trPr>
          <w:jc w:val="center"/>
        </w:trPr>
        <w:tc>
          <w:tcPr>
            <w:tcW w:w="3738" w:type="dxa"/>
            <w:gridSpan w:val="2"/>
            <w:shd w:val="clear" w:color="auto" w:fill="D9D9D9" w:themeFill="background1" w:themeFillShade="D9"/>
          </w:tcPr>
          <w:p w14:paraId="09B2C6D0" w14:textId="77777777" w:rsidR="001E33DF" w:rsidRDefault="006C45E4">
            <w:pPr>
              <w:spacing w:after="0" w:line="240" w:lineRule="auto"/>
              <w:rPr>
                <w:rFonts w:cstheme="minorHAnsi"/>
              </w:rPr>
            </w:pPr>
            <w:r>
              <w:rPr>
                <w:rFonts w:eastAsia="Calibri" w:cstheme="minorHAnsi"/>
              </w:rPr>
              <w:t>To be added individually</w:t>
            </w:r>
          </w:p>
        </w:tc>
        <w:tc>
          <w:tcPr>
            <w:tcW w:w="907" w:type="dxa"/>
            <w:shd w:val="clear" w:color="auto" w:fill="D9D9D9" w:themeFill="background1" w:themeFillShade="D9"/>
          </w:tcPr>
          <w:p w14:paraId="2A81E1F2" w14:textId="77777777" w:rsidR="001E33DF" w:rsidRDefault="001E33DF">
            <w:pPr>
              <w:spacing w:after="0" w:line="240" w:lineRule="auto"/>
              <w:jc w:val="center"/>
              <w:rPr>
                <w:rFonts w:cstheme="minorHAnsi"/>
                <w:highlight w:val="lightGray"/>
              </w:rPr>
            </w:pPr>
          </w:p>
        </w:tc>
        <w:tc>
          <w:tcPr>
            <w:tcW w:w="1214" w:type="dxa"/>
            <w:shd w:val="clear" w:color="auto" w:fill="D9D9D9" w:themeFill="background1" w:themeFillShade="D9"/>
          </w:tcPr>
          <w:p w14:paraId="53C5C639" w14:textId="77777777" w:rsidR="001E33DF" w:rsidRDefault="001E33DF">
            <w:pPr>
              <w:spacing w:after="0" w:line="240" w:lineRule="auto"/>
              <w:jc w:val="center"/>
              <w:rPr>
                <w:rFonts w:cstheme="minorHAnsi"/>
                <w:highlight w:val="lightGray"/>
              </w:rPr>
            </w:pPr>
          </w:p>
        </w:tc>
        <w:tc>
          <w:tcPr>
            <w:tcW w:w="1232" w:type="dxa"/>
            <w:shd w:val="clear" w:color="auto" w:fill="D9D9D9" w:themeFill="background1" w:themeFillShade="D9"/>
          </w:tcPr>
          <w:p w14:paraId="65525338" w14:textId="77777777" w:rsidR="001E33DF" w:rsidRDefault="001E33DF">
            <w:pPr>
              <w:spacing w:after="0" w:line="240" w:lineRule="auto"/>
              <w:jc w:val="center"/>
              <w:rPr>
                <w:rFonts w:cstheme="minorHAnsi"/>
                <w:highlight w:val="lightGray"/>
              </w:rPr>
            </w:pPr>
          </w:p>
        </w:tc>
        <w:tc>
          <w:tcPr>
            <w:tcW w:w="1232" w:type="dxa"/>
            <w:shd w:val="clear" w:color="auto" w:fill="D9D9D9" w:themeFill="background1" w:themeFillShade="D9"/>
          </w:tcPr>
          <w:p w14:paraId="224F755F" w14:textId="77777777" w:rsidR="001E33DF" w:rsidRDefault="001E33DF">
            <w:pPr>
              <w:spacing w:after="0" w:line="240" w:lineRule="auto"/>
              <w:jc w:val="center"/>
              <w:rPr>
                <w:rFonts w:cstheme="minorHAnsi"/>
                <w:highlight w:val="lightGray"/>
              </w:rPr>
            </w:pPr>
          </w:p>
        </w:tc>
      </w:tr>
      <w:tr w:rsidR="001E33DF" w14:paraId="6F5E4384" w14:textId="77777777">
        <w:trPr>
          <w:jc w:val="center"/>
        </w:trPr>
        <w:tc>
          <w:tcPr>
            <w:tcW w:w="2546" w:type="dxa"/>
          </w:tcPr>
          <w:p w14:paraId="58590A29" w14:textId="77777777" w:rsidR="001E33DF" w:rsidRDefault="006C45E4">
            <w:pPr>
              <w:spacing w:after="0" w:line="240" w:lineRule="auto"/>
              <w:rPr>
                <w:rFonts w:cstheme="minorHAnsi"/>
              </w:rPr>
            </w:pPr>
            <w:r>
              <w:rPr>
                <w:rFonts w:eastAsia="Calibri" w:cstheme="minorHAnsi"/>
              </w:rPr>
              <w:t>BME</w:t>
            </w:r>
          </w:p>
        </w:tc>
        <w:tc>
          <w:tcPr>
            <w:tcW w:w="1192" w:type="dxa"/>
          </w:tcPr>
          <w:p w14:paraId="6AE79950" w14:textId="77777777" w:rsidR="001E33DF" w:rsidRDefault="006C45E4">
            <w:pPr>
              <w:spacing w:after="0" w:line="240" w:lineRule="auto"/>
              <w:jc w:val="center"/>
              <w:rPr>
                <w:rFonts w:cstheme="minorHAnsi"/>
              </w:rPr>
            </w:pPr>
            <w:r>
              <w:rPr>
                <w:rFonts w:eastAsia="Calibri" w:cstheme="minorHAnsi"/>
              </w:rPr>
              <w:t>4 %</w:t>
            </w:r>
          </w:p>
        </w:tc>
        <w:tc>
          <w:tcPr>
            <w:tcW w:w="907" w:type="dxa"/>
          </w:tcPr>
          <w:p w14:paraId="51F18AC5" w14:textId="77777777" w:rsidR="001E33DF" w:rsidRDefault="006C45E4">
            <w:pPr>
              <w:spacing w:after="0" w:line="240" w:lineRule="auto"/>
              <w:jc w:val="center"/>
              <w:rPr>
                <w:rFonts w:cstheme="minorHAnsi"/>
              </w:rPr>
            </w:pPr>
            <w:r>
              <w:rPr>
                <w:rFonts w:eastAsia="Calibri" w:cstheme="minorHAnsi"/>
              </w:rPr>
              <w:t>100 %</w:t>
            </w:r>
          </w:p>
        </w:tc>
        <w:tc>
          <w:tcPr>
            <w:tcW w:w="1214" w:type="dxa"/>
          </w:tcPr>
          <w:p w14:paraId="3A659962" w14:textId="77777777" w:rsidR="001E33DF" w:rsidRDefault="006C45E4">
            <w:pPr>
              <w:spacing w:after="0" w:line="240" w:lineRule="auto"/>
              <w:jc w:val="center"/>
              <w:rPr>
                <w:rFonts w:cstheme="minorHAnsi"/>
              </w:rPr>
            </w:pPr>
            <w:r>
              <w:rPr>
                <w:rFonts w:eastAsia="Calibri" w:cstheme="minorHAnsi"/>
              </w:rPr>
              <w:t>40 µl</w:t>
            </w:r>
          </w:p>
        </w:tc>
        <w:tc>
          <w:tcPr>
            <w:tcW w:w="1232" w:type="dxa"/>
          </w:tcPr>
          <w:p w14:paraId="66BA1B11" w14:textId="77777777" w:rsidR="001E33DF" w:rsidRDefault="006C45E4">
            <w:pPr>
              <w:spacing w:after="0" w:line="240" w:lineRule="auto"/>
              <w:jc w:val="center"/>
              <w:rPr>
                <w:rFonts w:cstheme="minorHAnsi"/>
              </w:rPr>
            </w:pPr>
            <w:r>
              <w:rPr>
                <w:rFonts w:eastAsia="Calibri" w:cstheme="minorHAnsi"/>
              </w:rPr>
              <w:t>1200 µl</w:t>
            </w:r>
          </w:p>
        </w:tc>
        <w:tc>
          <w:tcPr>
            <w:tcW w:w="1232" w:type="dxa"/>
          </w:tcPr>
          <w:p w14:paraId="0CAD4C8C" w14:textId="77777777" w:rsidR="001E33DF" w:rsidRDefault="006C45E4">
            <w:pPr>
              <w:spacing w:after="0" w:line="240" w:lineRule="auto"/>
              <w:jc w:val="center"/>
              <w:rPr>
                <w:rFonts w:cstheme="minorHAnsi"/>
              </w:rPr>
            </w:pPr>
            <w:r>
              <w:rPr>
                <w:rFonts w:eastAsia="Calibri" w:cstheme="minorHAnsi"/>
              </w:rPr>
              <w:t>NA</w:t>
            </w:r>
          </w:p>
        </w:tc>
      </w:tr>
    </w:tbl>
    <w:p w14:paraId="0E5102B0" w14:textId="77777777" w:rsidR="001E33DF" w:rsidRDefault="001E33DF">
      <w:pPr>
        <w:rPr>
          <w:rFonts w:cstheme="minorHAnsi"/>
          <w:lang w:val="en-US"/>
        </w:rPr>
      </w:pPr>
    </w:p>
    <w:tbl>
      <w:tblPr>
        <w:tblStyle w:val="Tabellrutnt"/>
        <w:tblW w:w="8217" w:type="dxa"/>
        <w:jc w:val="center"/>
        <w:tblLayout w:type="fixed"/>
        <w:tblLook w:val="04A0" w:firstRow="1" w:lastRow="0" w:firstColumn="1" w:lastColumn="0" w:noHBand="0" w:noVBand="1"/>
      </w:tblPr>
      <w:tblGrid>
        <w:gridCol w:w="2373"/>
        <w:gridCol w:w="1166"/>
        <w:gridCol w:w="1134"/>
        <w:gridCol w:w="1133"/>
        <w:gridCol w:w="1134"/>
        <w:gridCol w:w="1277"/>
      </w:tblGrid>
      <w:tr w:rsidR="001E33DF" w14:paraId="1B052511" w14:textId="77777777">
        <w:trPr>
          <w:jc w:val="center"/>
        </w:trPr>
        <w:tc>
          <w:tcPr>
            <w:tcW w:w="2373" w:type="dxa"/>
          </w:tcPr>
          <w:p w14:paraId="54E0C46C" w14:textId="77777777" w:rsidR="001E33DF" w:rsidRDefault="006C45E4">
            <w:pPr>
              <w:spacing w:after="0" w:line="240" w:lineRule="auto"/>
              <w:rPr>
                <w:rFonts w:cstheme="minorHAnsi"/>
                <w:b/>
              </w:rPr>
            </w:pPr>
            <w:r>
              <w:rPr>
                <w:rFonts w:eastAsia="Calibri" w:cstheme="minorHAnsi"/>
                <w:b/>
              </w:rPr>
              <w:t>CTAB lysis buffer</w:t>
            </w:r>
          </w:p>
        </w:tc>
        <w:tc>
          <w:tcPr>
            <w:tcW w:w="1166" w:type="dxa"/>
          </w:tcPr>
          <w:p w14:paraId="4DDC3CB3" w14:textId="77777777" w:rsidR="001E33DF" w:rsidRDefault="006C45E4">
            <w:pPr>
              <w:spacing w:after="0" w:line="240" w:lineRule="auto"/>
              <w:jc w:val="center"/>
              <w:rPr>
                <w:rFonts w:cstheme="minorHAnsi"/>
              </w:rPr>
            </w:pPr>
            <w:r>
              <w:rPr>
                <w:rFonts w:eastAsia="Calibri" w:cstheme="minorHAnsi"/>
              </w:rPr>
              <w:t>Final conc.</w:t>
            </w:r>
          </w:p>
        </w:tc>
        <w:tc>
          <w:tcPr>
            <w:tcW w:w="1134" w:type="dxa"/>
          </w:tcPr>
          <w:p w14:paraId="15117439" w14:textId="77777777" w:rsidR="001E33DF" w:rsidRDefault="006C45E4">
            <w:pPr>
              <w:spacing w:after="0" w:line="240" w:lineRule="auto"/>
              <w:jc w:val="center"/>
              <w:rPr>
                <w:rFonts w:cstheme="minorHAnsi"/>
              </w:rPr>
            </w:pPr>
            <w:r>
              <w:rPr>
                <w:rFonts w:eastAsia="Calibri" w:cstheme="minorHAnsi"/>
              </w:rPr>
              <w:t>Stock</w:t>
            </w:r>
          </w:p>
        </w:tc>
        <w:tc>
          <w:tcPr>
            <w:tcW w:w="1133" w:type="dxa"/>
          </w:tcPr>
          <w:p w14:paraId="59A47656" w14:textId="77777777" w:rsidR="001E33DF" w:rsidRDefault="006C45E4">
            <w:pPr>
              <w:spacing w:after="0" w:line="240" w:lineRule="auto"/>
              <w:jc w:val="center"/>
              <w:rPr>
                <w:rFonts w:cstheme="minorHAnsi"/>
              </w:rPr>
            </w:pPr>
            <w:r>
              <w:rPr>
                <w:rFonts w:eastAsia="Calibri" w:cstheme="minorHAnsi"/>
              </w:rPr>
              <w:t>For 1 ml</w:t>
            </w:r>
          </w:p>
        </w:tc>
        <w:tc>
          <w:tcPr>
            <w:tcW w:w="1134" w:type="dxa"/>
          </w:tcPr>
          <w:p w14:paraId="155CB3F6" w14:textId="77777777" w:rsidR="001E33DF" w:rsidRDefault="006C45E4">
            <w:pPr>
              <w:spacing w:after="0" w:line="240" w:lineRule="auto"/>
              <w:jc w:val="center"/>
              <w:rPr>
                <w:rFonts w:cstheme="minorHAnsi"/>
              </w:rPr>
            </w:pPr>
            <w:r>
              <w:rPr>
                <w:rFonts w:eastAsia="Calibri" w:cstheme="minorHAnsi"/>
              </w:rPr>
              <w:t>For 20 ml</w:t>
            </w:r>
          </w:p>
        </w:tc>
        <w:tc>
          <w:tcPr>
            <w:tcW w:w="1277" w:type="dxa"/>
          </w:tcPr>
          <w:p w14:paraId="20709B5E" w14:textId="77777777" w:rsidR="001E33DF" w:rsidRDefault="006C45E4">
            <w:pPr>
              <w:spacing w:after="0" w:line="240" w:lineRule="auto"/>
              <w:jc w:val="center"/>
              <w:rPr>
                <w:rFonts w:cstheme="minorHAnsi"/>
              </w:rPr>
            </w:pPr>
            <w:r>
              <w:rPr>
                <w:rFonts w:eastAsia="Calibri" w:cstheme="minorHAnsi"/>
              </w:rPr>
              <w:t>For 500 ml</w:t>
            </w:r>
          </w:p>
        </w:tc>
      </w:tr>
      <w:tr w:rsidR="001E33DF" w14:paraId="401EB3D7" w14:textId="77777777">
        <w:trPr>
          <w:jc w:val="center"/>
        </w:trPr>
        <w:tc>
          <w:tcPr>
            <w:tcW w:w="2373" w:type="dxa"/>
          </w:tcPr>
          <w:p w14:paraId="2F6BAE55" w14:textId="77777777" w:rsidR="001E33DF" w:rsidRDefault="006C45E4">
            <w:pPr>
              <w:spacing w:after="0" w:line="240" w:lineRule="auto"/>
              <w:rPr>
                <w:rFonts w:cstheme="minorHAnsi"/>
              </w:rPr>
            </w:pPr>
            <w:r>
              <w:rPr>
                <w:rFonts w:eastAsia="Calibri" w:cstheme="minorHAnsi"/>
              </w:rPr>
              <w:t>Tris-HCl pH8</w:t>
            </w:r>
          </w:p>
        </w:tc>
        <w:tc>
          <w:tcPr>
            <w:tcW w:w="1166" w:type="dxa"/>
          </w:tcPr>
          <w:p w14:paraId="510BAC59" w14:textId="77777777" w:rsidR="001E33DF" w:rsidRDefault="006C45E4">
            <w:pPr>
              <w:spacing w:after="0" w:line="240" w:lineRule="auto"/>
              <w:jc w:val="center"/>
              <w:rPr>
                <w:rFonts w:cstheme="minorHAnsi"/>
              </w:rPr>
            </w:pPr>
            <w:r>
              <w:rPr>
                <w:rFonts w:eastAsia="Calibri" w:cstheme="minorHAnsi"/>
              </w:rPr>
              <w:t>100 mM</w:t>
            </w:r>
          </w:p>
        </w:tc>
        <w:tc>
          <w:tcPr>
            <w:tcW w:w="1134" w:type="dxa"/>
          </w:tcPr>
          <w:p w14:paraId="47DFB862" w14:textId="77777777" w:rsidR="001E33DF" w:rsidRDefault="006C45E4">
            <w:pPr>
              <w:spacing w:after="0" w:line="240" w:lineRule="auto"/>
              <w:jc w:val="center"/>
              <w:rPr>
                <w:rFonts w:cstheme="minorHAnsi"/>
              </w:rPr>
            </w:pPr>
            <w:r>
              <w:rPr>
                <w:rFonts w:eastAsia="Calibri" w:cstheme="minorHAnsi"/>
              </w:rPr>
              <w:t>1M</w:t>
            </w:r>
          </w:p>
        </w:tc>
        <w:tc>
          <w:tcPr>
            <w:tcW w:w="1133" w:type="dxa"/>
          </w:tcPr>
          <w:p w14:paraId="6CB17093" w14:textId="77777777" w:rsidR="001E33DF" w:rsidRDefault="006C45E4">
            <w:pPr>
              <w:spacing w:after="0" w:line="240" w:lineRule="auto"/>
              <w:jc w:val="center"/>
              <w:rPr>
                <w:rFonts w:cstheme="minorHAnsi"/>
              </w:rPr>
            </w:pPr>
            <w:r>
              <w:rPr>
                <w:rFonts w:eastAsia="Calibri" w:cstheme="minorHAnsi"/>
              </w:rPr>
              <w:t>100 µl</w:t>
            </w:r>
          </w:p>
        </w:tc>
        <w:tc>
          <w:tcPr>
            <w:tcW w:w="1134" w:type="dxa"/>
          </w:tcPr>
          <w:p w14:paraId="6E38A399" w14:textId="77777777" w:rsidR="001E33DF" w:rsidRDefault="006C45E4">
            <w:pPr>
              <w:spacing w:after="0" w:line="240" w:lineRule="auto"/>
              <w:jc w:val="center"/>
              <w:rPr>
                <w:rFonts w:cstheme="minorHAnsi"/>
              </w:rPr>
            </w:pPr>
            <w:r>
              <w:rPr>
                <w:rFonts w:eastAsia="Calibri" w:cstheme="minorHAnsi"/>
              </w:rPr>
              <w:t>2 ml</w:t>
            </w:r>
          </w:p>
        </w:tc>
        <w:tc>
          <w:tcPr>
            <w:tcW w:w="1277" w:type="dxa"/>
          </w:tcPr>
          <w:p w14:paraId="0DE90984" w14:textId="77777777" w:rsidR="001E33DF" w:rsidRDefault="006C45E4">
            <w:pPr>
              <w:spacing w:after="0" w:line="240" w:lineRule="auto"/>
              <w:jc w:val="center"/>
              <w:rPr>
                <w:rFonts w:cstheme="minorHAnsi"/>
              </w:rPr>
            </w:pPr>
            <w:r>
              <w:rPr>
                <w:rFonts w:eastAsia="Calibri" w:cstheme="minorHAnsi"/>
              </w:rPr>
              <w:t>50 ml</w:t>
            </w:r>
          </w:p>
        </w:tc>
      </w:tr>
      <w:tr w:rsidR="001E33DF" w14:paraId="332F44DE" w14:textId="77777777">
        <w:trPr>
          <w:jc w:val="center"/>
        </w:trPr>
        <w:tc>
          <w:tcPr>
            <w:tcW w:w="2373" w:type="dxa"/>
          </w:tcPr>
          <w:p w14:paraId="74E6235B" w14:textId="77777777" w:rsidR="001E33DF" w:rsidRDefault="006C45E4">
            <w:pPr>
              <w:spacing w:after="0" w:line="240" w:lineRule="auto"/>
              <w:rPr>
                <w:rFonts w:cstheme="minorHAnsi"/>
              </w:rPr>
            </w:pPr>
            <w:r>
              <w:rPr>
                <w:rFonts w:eastAsia="Calibri" w:cstheme="minorHAnsi"/>
              </w:rPr>
              <w:t>EDTA pH 8</w:t>
            </w:r>
          </w:p>
        </w:tc>
        <w:tc>
          <w:tcPr>
            <w:tcW w:w="1166" w:type="dxa"/>
          </w:tcPr>
          <w:p w14:paraId="3BE75B9C" w14:textId="77777777" w:rsidR="001E33DF" w:rsidRDefault="006C45E4">
            <w:pPr>
              <w:spacing w:after="0" w:line="240" w:lineRule="auto"/>
              <w:jc w:val="center"/>
              <w:rPr>
                <w:rFonts w:cstheme="minorHAnsi"/>
              </w:rPr>
            </w:pPr>
            <w:r>
              <w:rPr>
                <w:rFonts w:eastAsia="Calibri" w:cstheme="minorHAnsi"/>
              </w:rPr>
              <w:t>25 mM</w:t>
            </w:r>
          </w:p>
        </w:tc>
        <w:tc>
          <w:tcPr>
            <w:tcW w:w="1134" w:type="dxa"/>
          </w:tcPr>
          <w:p w14:paraId="35B24BC2" w14:textId="77777777" w:rsidR="001E33DF" w:rsidRDefault="006C45E4">
            <w:pPr>
              <w:spacing w:after="0" w:line="240" w:lineRule="auto"/>
              <w:jc w:val="center"/>
              <w:rPr>
                <w:rFonts w:cstheme="minorHAnsi"/>
              </w:rPr>
            </w:pPr>
            <w:r>
              <w:rPr>
                <w:rFonts w:eastAsia="Calibri" w:cstheme="minorHAnsi"/>
              </w:rPr>
              <w:t>0.5 M</w:t>
            </w:r>
          </w:p>
        </w:tc>
        <w:tc>
          <w:tcPr>
            <w:tcW w:w="1133" w:type="dxa"/>
          </w:tcPr>
          <w:p w14:paraId="14113463" w14:textId="77777777" w:rsidR="001E33DF" w:rsidRDefault="006C45E4">
            <w:pPr>
              <w:tabs>
                <w:tab w:val="center" w:pos="459"/>
              </w:tabs>
              <w:spacing w:after="0" w:line="240" w:lineRule="auto"/>
              <w:rPr>
                <w:rFonts w:cstheme="minorHAnsi"/>
              </w:rPr>
            </w:pPr>
            <w:r>
              <w:rPr>
                <w:rFonts w:eastAsia="Calibri" w:cstheme="minorHAnsi"/>
              </w:rPr>
              <w:tab/>
              <w:t>50 µl</w:t>
            </w:r>
          </w:p>
        </w:tc>
        <w:tc>
          <w:tcPr>
            <w:tcW w:w="1134" w:type="dxa"/>
          </w:tcPr>
          <w:p w14:paraId="73136472" w14:textId="77777777" w:rsidR="001E33DF" w:rsidRDefault="006C45E4">
            <w:pPr>
              <w:tabs>
                <w:tab w:val="left" w:pos="240"/>
                <w:tab w:val="center" w:pos="459"/>
              </w:tabs>
              <w:spacing w:after="0" w:line="240" w:lineRule="auto"/>
              <w:rPr>
                <w:rFonts w:cstheme="minorHAnsi"/>
              </w:rPr>
            </w:pPr>
            <w:r>
              <w:rPr>
                <w:rFonts w:eastAsia="Calibri" w:cstheme="minorHAnsi"/>
              </w:rPr>
              <w:tab/>
              <w:t xml:space="preserve">1 </w:t>
            </w:r>
            <w:r>
              <w:rPr>
                <w:rFonts w:eastAsia="Calibri" w:cstheme="minorHAnsi"/>
              </w:rPr>
              <w:tab/>
              <w:t>ml</w:t>
            </w:r>
          </w:p>
        </w:tc>
        <w:tc>
          <w:tcPr>
            <w:tcW w:w="1277" w:type="dxa"/>
          </w:tcPr>
          <w:p w14:paraId="4A01693E" w14:textId="77777777" w:rsidR="001E33DF" w:rsidRDefault="006C45E4">
            <w:pPr>
              <w:spacing w:after="0" w:line="240" w:lineRule="auto"/>
              <w:jc w:val="center"/>
              <w:rPr>
                <w:rFonts w:cstheme="minorHAnsi"/>
              </w:rPr>
            </w:pPr>
            <w:r>
              <w:rPr>
                <w:rFonts w:eastAsia="Calibri" w:cstheme="minorHAnsi"/>
              </w:rPr>
              <w:t>25 ml</w:t>
            </w:r>
          </w:p>
        </w:tc>
      </w:tr>
      <w:tr w:rsidR="001E33DF" w14:paraId="204E1D78" w14:textId="77777777">
        <w:trPr>
          <w:jc w:val="center"/>
        </w:trPr>
        <w:tc>
          <w:tcPr>
            <w:tcW w:w="2373" w:type="dxa"/>
          </w:tcPr>
          <w:p w14:paraId="3771CE38" w14:textId="77777777" w:rsidR="001E33DF" w:rsidRDefault="006C45E4">
            <w:pPr>
              <w:spacing w:after="0" w:line="240" w:lineRule="auto"/>
              <w:rPr>
                <w:rFonts w:cstheme="minorHAnsi"/>
              </w:rPr>
            </w:pPr>
            <w:r>
              <w:rPr>
                <w:rFonts w:eastAsia="Calibri" w:cstheme="minorHAnsi"/>
              </w:rPr>
              <w:t>CTAB</w:t>
            </w:r>
          </w:p>
        </w:tc>
        <w:tc>
          <w:tcPr>
            <w:tcW w:w="1166" w:type="dxa"/>
          </w:tcPr>
          <w:p w14:paraId="2400FE75" w14:textId="77777777" w:rsidR="001E33DF" w:rsidRDefault="006C45E4">
            <w:pPr>
              <w:spacing w:after="0" w:line="240" w:lineRule="auto"/>
              <w:jc w:val="center"/>
              <w:rPr>
                <w:rFonts w:cstheme="minorHAnsi"/>
              </w:rPr>
            </w:pPr>
            <w:r>
              <w:rPr>
                <w:rFonts w:eastAsia="Calibri" w:cstheme="minorHAnsi"/>
              </w:rPr>
              <w:t>4 %</w:t>
            </w:r>
          </w:p>
        </w:tc>
        <w:tc>
          <w:tcPr>
            <w:tcW w:w="1134" w:type="dxa"/>
          </w:tcPr>
          <w:p w14:paraId="552E8640" w14:textId="77777777" w:rsidR="001E33DF" w:rsidRDefault="006C45E4">
            <w:pPr>
              <w:spacing w:after="0" w:line="240" w:lineRule="auto"/>
              <w:jc w:val="center"/>
              <w:rPr>
                <w:rFonts w:cstheme="minorHAnsi"/>
              </w:rPr>
            </w:pPr>
            <w:r>
              <w:rPr>
                <w:rFonts w:eastAsia="Calibri" w:cstheme="minorHAnsi"/>
              </w:rPr>
              <w:t>-</w:t>
            </w:r>
          </w:p>
        </w:tc>
        <w:tc>
          <w:tcPr>
            <w:tcW w:w="1133" w:type="dxa"/>
          </w:tcPr>
          <w:p w14:paraId="74E1247B" w14:textId="77777777" w:rsidR="001E33DF" w:rsidRDefault="006C45E4">
            <w:pPr>
              <w:tabs>
                <w:tab w:val="left" w:pos="250"/>
                <w:tab w:val="center" w:pos="459"/>
              </w:tabs>
              <w:spacing w:after="0" w:line="240" w:lineRule="auto"/>
              <w:jc w:val="center"/>
              <w:rPr>
                <w:rFonts w:cstheme="minorHAnsi"/>
              </w:rPr>
            </w:pPr>
            <w:r>
              <w:rPr>
                <w:rFonts w:eastAsia="Calibri" w:cstheme="minorHAnsi"/>
              </w:rPr>
              <w:t>0.04 g</w:t>
            </w:r>
          </w:p>
        </w:tc>
        <w:tc>
          <w:tcPr>
            <w:tcW w:w="1134" w:type="dxa"/>
          </w:tcPr>
          <w:p w14:paraId="7C417DB6" w14:textId="77777777" w:rsidR="001E33DF" w:rsidRDefault="006C45E4">
            <w:pPr>
              <w:spacing w:after="0" w:line="240" w:lineRule="auto"/>
              <w:jc w:val="center"/>
              <w:rPr>
                <w:rFonts w:cstheme="minorHAnsi"/>
              </w:rPr>
            </w:pPr>
            <w:r>
              <w:rPr>
                <w:rFonts w:eastAsia="Calibri" w:cstheme="minorHAnsi"/>
              </w:rPr>
              <w:t>0.8 g</w:t>
            </w:r>
          </w:p>
        </w:tc>
        <w:tc>
          <w:tcPr>
            <w:tcW w:w="1277" w:type="dxa"/>
          </w:tcPr>
          <w:p w14:paraId="7780B935" w14:textId="77777777" w:rsidR="001E33DF" w:rsidRDefault="006C45E4">
            <w:pPr>
              <w:spacing w:after="0" w:line="240" w:lineRule="auto"/>
              <w:jc w:val="center"/>
              <w:rPr>
                <w:rFonts w:cstheme="minorHAnsi"/>
              </w:rPr>
            </w:pPr>
            <w:r>
              <w:rPr>
                <w:rFonts w:eastAsia="Calibri" w:cstheme="minorHAnsi"/>
              </w:rPr>
              <w:t>20 g</w:t>
            </w:r>
          </w:p>
        </w:tc>
      </w:tr>
      <w:tr w:rsidR="001E33DF" w14:paraId="6EB4D01F" w14:textId="77777777">
        <w:trPr>
          <w:jc w:val="center"/>
        </w:trPr>
        <w:tc>
          <w:tcPr>
            <w:tcW w:w="2373" w:type="dxa"/>
          </w:tcPr>
          <w:p w14:paraId="6FCD37C4" w14:textId="77777777" w:rsidR="001E33DF" w:rsidRDefault="006C45E4">
            <w:pPr>
              <w:spacing w:after="0" w:line="240" w:lineRule="auto"/>
              <w:rPr>
                <w:rFonts w:cstheme="minorHAnsi"/>
              </w:rPr>
            </w:pPr>
            <w:r>
              <w:rPr>
                <w:rFonts w:eastAsia="Calibri" w:cstheme="minorHAnsi"/>
              </w:rPr>
              <w:t>NaCl (58.44 g/mol)</w:t>
            </w:r>
          </w:p>
        </w:tc>
        <w:tc>
          <w:tcPr>
            <w:tcW w:w="1166" w:type="dxa"/>
          </w:tcPr>
          <w:p w14:paraId="2EE15CBB" w14:textId="77777777" w:rsidR="001E33DF" w:rsidRDefault="006C45E4">
            <w:pPr>
              <w:spacing w:after="0" w:line="240" w:lineRule="auto"/>
              <w:jc w:val="center"/>
              <w:rPr>
                <w:rFonts w:cstheme="minorHAnsi"/>
              </w:rPr>
            </w:pPr>
            <w:r>
              <w:rPr>
                <w:rFonts w:eastAsia="Calibri" w:cstheme="minorHAnsi"/>
              </w:rPr>
              <w:t>2 M</w:t>
            </w:r>
          </w:p>
        </w:tc>
        <w:tc>
          <w:tcPr>
            <w:tcW w:w="1134" w:type="dxa"/>
          </w:tcPr>
          <w:p w14:paraId="16AF3599" w14:textId="77777777" w:rsidR="001E33DF" w:rsidRDefault="006C45E4">
            <w:pPr>
              <w:spacing w:after="0" w:line="240" w:lineRule="auto"/>
              <w:jc w:val="center"/>
              <w:rPr>
                <w:rFonts w:cstheme="minorHAnsi"/>
              </w:rPr>
            </w:pPr>
            <w:r>
              <w:rPr>
                <w:rFonts w:eastAsia="Calibri" w:cstheme="minorHAnsi"/>
              </w:rPr>
              <w:t>-</w:t>
            </w:r>
          </w:p>
        </w:tc>
        <w:tc>
          <w:tcPr>
            <w:tcW w:w="1133" w:type="dxa"/>
          </w:tcPr>
          <w:p w14:paraId="5AA7E2E1" w14:textId="77777777" w:rsidR="001E33DF" w:rsidRDefault="006C45E4">
            <w:pPr>
              <w:spacing w:after="0" w:line="240" w:lineRule="auto"/>
              <w:jc w:val="center"/>
              <w:rPr>
                <w:rFonts w:cstheme="minorHAnsi"/>
              </w:rPr>
            </w:pPr>
            <w:r>
              <w:rPr>
                <w:rFonts w:eastAsia="Calibri" w:cstheme="minorHAnsi"/>
              </w:rPr>
              <w:t>0.12 g</w:t>
            </w:r>
          </w:p>
        </w:tc>
        <w:tc>
          <w:tcPr>
            <w:tcW w:w="1134" w:type="dxa"/>
          </w:tcPr>
          <w:p w14:paraId="75B7C9B2" w14:textId="77777777" w:rsidR="001E33DF" w:rsidRDefault="006C45E4">
            <w:pPr>
              <w:spacing w:after="0" w:line="240" w:lineRule="auto"/>
              <w:jc w:val="center"/>
              <w:rPr>
                <w:rFonts w:cstheme="minorHAnsi"/>
              </w:rPr>
            </w:pPr>
            <w:r>
              <w:rPr>
                <w:rFonts w:eastAsia="Calibri" w:cstheme="minorHAnsi"/>
              </w:rPr>
              <w:t>2.34 g</w:t>
            </w:r>
          </w:p>
        </w:tc>
        <w:tc>
          <w:tcPr>
            <w:tcW w:w="1277" w:type="dxa"/>
          </w:tcPr>
          <w:p w14:paraId="26C1AA73" w14:textId="77777777" w:rsidR="001E33DF" w:rsidRDefault="006C45E4">
            <w:pPr>
              <w:spacing w:after="0" w:line="240" w:lineRule="auto"/>
              <w:jc w:val="center"/>
              <w:rPr>
                <w:rFonts w:cstheme="minorHAnsi"/>
              </w:rPr>
            </w:pPr>
            <w:r>
              <w:rPr>
                <w:rFonts w:eastAsia="Calibri" w:cstheme="minorHAnsi"/>
              </w:rPr>
              <w:t>58.44 g</w:t>
            </w:r>
          </w:p>
        </w:tc>
      </w:tr>
      <w:tr w:rsidR="001E33DF" w14:paraId="18FC98DF" w14:textId="77777777">
        <w:trPr>
          <w:jc w:val="center"/>
        </w:trPr>
        <w:tc>
          <w:tcPr>
            <w:tcW w:w="2373" w:type="dxa"/>
          </w:tcPr>
          <w:p w14:paraId="29A12701" w14:textId="77777777" w:rsidR="001E33DF" w:rsidRDefault="006C45E4">
            <w:pPr>
              <w:spacing w:after="0" w:line="240" w:lineRule="auto"/>
              <w:rPr>
                <w:rFonts w:cstheme="minorHAnsi"/>
              </w:rPr>
            </w:pPr>
            <w:r>
              <w:rPr>
                <w:rFonts w:eastAsia="Calibri" w:cstheme="minorHAnsi"/>
              </w:rPr>
              <w:t>PEG-8000</w:t>
            </w:r>
          </w:p>
        </w:tc>
        <w:tc>
          <w:tcPr>
            <w:tcW w:w="1166" w:type="dxa"/>
          </w:tcPr>
          <w:p w14:paraId="26622104" w14:textId="77777777" w:rsidR="001E33DF" w:rsidRDefault="006C45E4">
            <w:pPr>
              <w:spacing w:after="0" w:line="240" w:lineRule="auto"/>
              <w:jc w:val="center"/>
              <w:rPr>
                <w:rFonts w:cstheme="minorHAnsi"/>
              </w:rPr>
            </w:pPr>
            <w:r>
              <w:rPr>
                <w:rFonts w:eastAsia="Calibri" w:cstheme="minorHAnsi"/>
              </w:rPr>
              <w:t>3 %</w:t>
            </w:r>
          </w:p>
        </w:tc>
        <w:tc>
          <w:tcPr>
            <w:tcW w:w="1134" w:type="dxa"/>
          </w:tcPr>
          <w:p w14:paraId="1D994D27" w14:textId="77777777" w:rsidR="001E33DF" w:rsidRDefault="006C45E4">
            <w:pPr>
              <w:spacing w:after="0" w:line="240" w:lineRule="auto"/>
              <w:jc w:val="center"/>
              <w:rPr>
                <w:rFonts w:cstheme="minorHAnsi"/>
              </w:rPr>
            </w:pPr>
            <w:r>
              <w:rPr>
                <w:rFonts w:eastAsia="Calibri" w:cstheme="minorHAnsi"/>
              </w:rPr>
              <w:t>30 %</w:t>
            </w:r>
          </w:p>
        </w:tc>
        <w:tc>
          <w:tcPr>
            <w:tcW w:w="1133" w:type="dxa"/>
          </w:tcPr>
          <w:p w14:paraId="1D319B93" w14:textId="77777777" w:rsidR="001E33DF" w:rsidRDefault="006C45E4">
            <w:pPr>
              <w:spacing w:after="0" w:line="240" w:lineRule="auto"/>
              <w:jc w:val="center"/>
              <w:rPr>
                <w:rFonts w:cstheme="minorHAnsi"/>
              </w:rPr>
            </w:pPr>
            <w:r>
              <w:rPr>
                <w:rFonts w:eastAsia="Calibri" w:cstheme="minorHAnsi"/>
              </w:rPr>
              <w:t>100 µl</w:t>
            </w:r>
          </w:p>
        </w:tc>
        <w:tc>
          <w:tcPr>
            <w:tcW w:w="1134" w:type="dxa"/>
          </w:tcPr>
          <w:p w14:paraId="132A180B" w14:textId="77777777" w:rsidR="001E33DF" w:rsidRDefault="006C45E4">
            <w:pPr>
              <w:spacing w:after="0" w:line="240" w:lineRule="auto"/>
              <w:jc w:val="center"/>
              <w:rPr>
                <w:rFonts w:cstheme="minorHAnsi"/>
              </w:rPr>
            </w:pPr>
            <w:r>
              <w:rPr>
                <w:rFonts w:eastAsia="Calibri" w:cstheme="minorHAnsi"/>
              </w:rPr>
              <w:t>2 ml</w:t>
            </w:r>
          </w:p>
        </w:tc>
        <w:tc>
          <w:tcPr>
            <w:tcW w:w="1277" w:type="dxa"/>
          </w:tcPr>
          <w:p w14:paraId="50E915F8" w14:textId="77777777" w:rsidR="001E33DF" w:rsidRDefault="006C45E4">
            <w:pPr>
              <w:spacing w:after="0" w:line="240" w:lineRule="auto"/>
              <w:jc w:val="center"/>
              <w:rPr>
                <w:rFonts w:cstheme="minorHAnsi"/>
              </w:rPr>
            </w:pPr>
            <w:r>
              <w:rPr>
                <w:rFonts w:eastAsia="Calibri" w:cstheme="minorHAnsi"/>
              </w:rPr>
              <w:t>50 ml/15 g</w:t>
            </w:r>
          </w:p>
        </w:tc>
      </w:tr>
      <w:tr w:rsidR="001E33DF" w14:paraId="67369543" w14:textId="77777777">
        <w:trPr>
          <w:jc w:val="center"/>
        </w:trPr>
        <w:tc>
          <w:tcPr>
            <w:tcW w:w="2373" w:type="dxa"/>
          </w:tcPr>
          <w:p w14:paraId="2D816B52" w14:textId="77777777" w:rsidR="001E33DF" w:rsidRDefault="006C45E4">
            <w:pPr>
              <w:spacing w:after="0" w:line="240" w:lineRule="auto"/>
              <w:rPr>
                <w:rFonts w:cstheme="minorHAnsi"/>
              </w:rPr>
            </w:pPr>
            <w:r>
              <w:rPr>
                <w:rFonts w:eastAsia="Calibri" w:cstheme="minorHAnsi"/>
              </w:rPr>
              <w:t>PVP40</w:t>
            </w:r>
          </w:p>
        </w:tc>
        <w:tc>
          <w:tcPr>
            <w:tcW w:w="1166" w:type="dxa"/>
          </w:tcPr>
          <w:p w14:paraId="58FEE721" w14:textId="77777777" w:rsidR="001E33DF" w:rsidRDefault="006C45E4">
            <w:pPr>
              <w:spacing w:after="0" w:line="240" w:lineRule="auto"/>
              <w:jc w:val="center"/>
              <w:rPr>
                <w:rFonts w:cstheme="minorHAnsi"/>
              </w:rPr>
            </w:pPr>
            <w:r>
              <w:rPr>
                <w:rFonts w:eastAsia="Calibri" w:cstheme="minorHAnsi"/>
              </w:rPr>
              <w:t>1 %</w:t>
            </w:r>
          </w:p>
        </w:tc>
        <w:tc>
          <w:tcPr>
            <w:tcW w:w="1134" w:type="dxa"/>
          </w:tcPr>
          <w:p w14:paraId="45F5BB9F" w14:textId="77777777" w:rsidR="001E33DF" w:rsidRDefault="006C45E4">
            <w:pPr>
              <w:spacing w:after="0" w:line="240" w:lineRule="auto"/>
              <w:jc w:val="center"/>
              <w:rPr>
                <w:rFonts w:cstheme="minorHAnsi"/>
              </w:rPr>
            </w:pPr>
            <w:r>
              <w:rPr>
                <w:rFonts w:eastAsia="Calibri" w:cstheme="minorHAnsi"/>
              </w:rPr>
              <w:t>10 %</w:t>
            </w:r>
          </w:p>
        </w:tc>
        <w:tc>
          <w:tcPr>
            <w:tcW w:w="1133" w:type="dxa"/>
          </w:tcPr>
          <w:p w14:paraId="7F2BAC68" w14:textId="77777777" w:rsidR="001E33DF" w:rsidRDefault="006C45E4">
            <w:pPr>
              <w:spacing w:after="0" w:line="240" w:lineRule="auto"/>
              <w:jc w:val="center"/>
              <w:rPr>
                <w:rFonts w:cstheme="minorHAnsi"/>
              </w:rPr>
            </w:pPr>
            <w:r>
              <w:rPr>
                <w:rFonts w:eastAsia="Calibri" w:cstheme="minorHAnsi"/>
              </w:rPr>
              <w:t>100 µl</w:t>
            </w:r>
          </w:p>
        </w:tc>
        <w:tc>
          <w:tcPr>
            <w:tcW w:w="1134" w:type="dxa"/>
          </w:tcPr>
          <w:p w14:paraId="49821654" w14:textId="77777777" w:rsidR="001E33DF" w:rsidRDefault="006C45E4">
            <w:pPr>
              <w:spacing w:after="0" w:line="240" w:lineRule="auto"/>
              <w:jc w:val="center"/>
              <w:rPr>
                <w:rFonts w:cstheme="minorHAnsi"/>
              </w:rPr>
            </w:pPr>
            <w:r>
              <w:rPr>
                <w:rFonts w:eastAsia="Calibri" w:cstheme="minorHAnsi"/>
              </w:rPr>
              <w:t>2 ml</w:t>
            </w:r>
          </w:p>
        </w:tc>
        <w:tc>
          <w:tcPr>
            <w:tcW w:w="1277" w:type="dxa"/>
          </w:tcPr>
          <w:p w14:paraId="1E9F7ACC" w14:textId="77777777" w:rsidR="001E33DF" w:rsidRDefault="006C45E4">
            <w:pPr>
              <w:spacing w:after="0" w:line="240" w:lineRule="auto"/>
              <w:jc w:val="center"/>
              <w:rPr>
                <w:rFonts w:cstheme="minorHAnsi"/>
              </w:rPr>
            </w:pPr>
            <w:r>
              <w:rPr>
                <w:rFonts w:eastAsia="Calibri" w:cstheme="minorHAnsi"/>
              </w:rPr>
              <w:t>50 ml/5 g</w:t>
            </w:r>
          </w:p>
        </w:tc>
      </w:tr>
      <w:tr w:rsidR="001E33DF" w14:paraId="7CBC711A" w14:textId="77777777">
        <w:trPr>
          <w:jc w:val="center"/>
        </w:trPr>
        <w:tc>
          <w:tcPr>
            <w:tcW w:w="3539" w:type="dxa"/>
            <w:gridSpan w:val="2"/>
          </w:tcPr>
          <w:p w14:paraId="34090B2D" w14:textId="77777777" w:rsidR="001E33DF" w:rsidRDefault="006C45E4">
            <w:pPr>
              <w:spacing w:after="0" w:line="240" w:lineRule="auto"/>
              <w:rPr>
                <w:rFonts w:cstheme="minorHAnsi"/>
              </w:rPr>
            </w:pPr>
            <w:r>
              <w:rPr>
                <w:rFonts w:eastAsia="Calibri" w:cstheme="minorHAnsi"/>
              </w:rPr>
              <w:t>NFW/MQW</w:t>
            </w:r>
          </w:p>
        </w:tc>
        <w:tc>
          <w:tcPr>
            <w:tcW w:w="1134" w:type="dxa"/>
          </w:tcPr>
          <w:p w14:paraId="59FE7D09" w14:textId="77777777" w:rsidR="001E33DF" w:rsidRDefault="006C45E4">
            <w:pPr>
              <w:spacing w:after="0" w:line="240" w:lineRule="auto"/>
              <w:jc w:val="center"/>
              <w:rPr>
                <w:rFonts w:cstheme="minorHAnsi"/>
              </w:rPr>
            </w:pPr>
            <w:r>
              <w:rPr>
                <w:rFonts w:eastAsia="Calibri" w:cstheme="minorHAnsi"/>
              </w:rPr>
              <w:t>-</w:t>
            </w:r>
          </w:p>
        </w:tc>
        <w:tc>
          <w:tcPr>
            <w:tcW w:w="1133" w:type="dxa"/>
          </w:tcPr>
          <w:p w14:paraId="130FAB3F" w14:textId="77777777" w:rsidR="001E33DF" w:rsidRDefault="006C45E4">
            <w:pPr>
              <w:spacing w:after="0" w:line="240" w:lineRule="auto"/>
              <w:jc w:val="center"/>
              <w:rPr>
                <w:rFonts w:cstheme="minorHAnsi"/>
              </w:rPr>
            </w:pPr>
            <w:r>
              <w:rPr>
                <w:rFonts w:eastAsia="Calibri" w:cstheme="minorHAnsi"/>
              </w:rPr>
              <w:t>to 1 ml</w:t>
            </w:r>
          </w:p>
        </w:tc>
        <w:tc>
          <w:tcPr>
            <w:tcW w:w="1134" w:type="dxa"/>
          </w:tcPr>
          <w:p w14:paraId="5B2955B8" w14:textId="77777777" w:rsidR="001E33DF" w:rsidRDefault="006C45E4">
            <w:pPr>
              <w:spacing w:after="0" w:line="240" w:lineRule="auto"/>
              <w:jc w:val="center"/>
              <w:rPr>
                <w:rFonts w:cstheme="minorHAnsi"/>
              </w:rPr>
            </w:pPr>
            <w:r>
              <w:rPr>
                <w:rFonts w:eastAsia="Calibri" w:cstheme="minorHAnsi"/>
              </w:rPr>
              <w:t>to 20 ml</w:t>
            </w:r>
          </w:p>
        </w:tc>
        <w:tc>
          <w:tcPr>
            <w:tcW w:w="1277" w:type="dxa"/>
          </w:tcPr>
          <w:p w14:paraId="5BCA58C5" w14:textId="77777777" w:rsidR="001E33DF" w:rsidRDefault="006C45E4">
            <w:pPr>
              <w:spacing w:after="0" w:line="240" w:lineRule="auto"/>
              <w:jc w:val="center"/>
              <w:rPr>
                <w:rFonts w:cstheme="minorHAnsi"/>
              </w:rPr>
            </w:pPr>
            <w:r>
              <w:rPr>
                <w:rFonts w:eastAsia="Calibri" w:cstheme="minorHAnsi"/>
              </w:rPr>
              <w:t>to 500 ml</w:t>
            </w:r>
          </w:p>
        </w:tc>
      </w:tr>
      <w:tr w:rsidR="001E33DF" w14:paraId="19B25DE7" w14:textId="77777777">
        <w:trPr>
          <w:jc w:val="center"/>
        </w:trPr>
        <w:tc>
          <w:tcPr>
            <w:tcW w:w="3539" w:type="dxa"/>
            <w:gridSpan w:val="2"/>
            <w:shd w:val="clear" w:color="auto" w:fill="D9D9D9" w:themeFill="background1" w:themeFillShade="D9"/>
          </w:tcPr>
          <w:p w14:paraId="644BF618" w14:textId="77777777" w:rsidR="001E33DF" w:rsidRDefault="006C45E4">
            <w:pPr>
              <w:spacing w:after="0" w:line="240" w:lineRule="auto"/>
              <w:rPr>
                <w:rFonts w:cstheme="minorHAnsi"/>
              </w:rPr>
            </w:pPr>
            <w:r>
              <w:rPr>
                <w:rFonts w:eastAsia="Calibri" w:cstheme="minorHAnsi"/>
              </w:rPr>
              <w:t>To be added individually</w:t>
            </w:r>
          </w:p>
        </w:tc>
        <w:tc>
          <w:tcPr>
            <w:tcW w:w="1134" w:type="dxa"/>
            <w:shd w:val="clear" w:color="auto" w:fill="D9D9D9" w:themeFill="background1" w:themeFillShade="D9"/>
          </w:tcPr>
          <w:p w14:paraId="512CD61A" w14:textId="77777777" w:rsidR="001E33DF" w:rsidRDefault="001E33DF">
            <w:pPr>
              <w:spacing w:after="0" w:line="240" w:lineRule="auto"/>
              <w:jc w:val="center"/>
              <w:rPr>
                <w:rFonts w:cstheme="minorHAnsi"/>
                <w:highlight w:val="lightGray"/>
              </w:rPr>
            </w:pPr>
          </w:p>
        </w:tc>
        <w:tc>
          <w:tcPr>
            <w:tcW w:w="1133" w:type="dxa"/>
            <w:shd w:val="clear" w:color="auto" w:fill="D9D9D9" w:themeFill="background1" w:themeFillShade="D9"/>
          </w:tcPr>
          <w:p w14:paraId="401E860D" w14:textId="77777777" w:rsidR="001E33DF" w:rsidRDefault="001E33DF">
            <w:pPr>
              <w:spacing w:after="0" w:line="240" w:lineRule="auto"/>
              <w:jc w:val="center"/>
              <w:rPr>
                <w:rFonts w:cstheme="minorHAnsi"/>
                <w:highlight w:val="lightGray"/>
              </w:rPr>
            </w:pPr>
          </w:p>
        </w:tc>
        <w:tc>
          <w:tcPr>
            <w:tcW w:w="1134" w:type="dxa"/>
            <w:shd w:val="clear" w:color="auto" w:fill="D9D9D9" w:themeFill="background1" w:themeFillShade="D9"/>
          </w:tcPr>
          <w:p w14:paraId="6E097C0F" w14:textId="77777777" w:rsidR="001E33DF" w:rsidRDefault="001E33DF">
            <w:pPr>
              <w:spacing w:after="0" w:line="240" w:lineRule="auto"/>
              <w:jc w:val="center"/>
              <w:rPr>
                <w:rFonts w:cstheme="minorHAnsi"/>
                <w:highlight w:val="lightGray"/>
              </w:rPr>
            </w:pPr>
          </w:p>
        </w:tc>
        <w:tc>
          <w:tcPr>
            <w:tcW w:w="1277" w:type="dxa"/>
            <w:shd w:val="clear" w:color="auto" w:fill="D9D9D9" w:themeFill="background1" w:themeFillShade="D9"/>
          </w:tcPr>
          <w:p w14:paraId="7CE93565" w14:textId="77777777" w:rsidR="001E33DF" w:rsidRDefault="001E33DF">
            <w:pPr>
              <w:spacing w:after="0" w:line="240" w:lineRule="auto"/>
              <w:jc w:val="center"/>
              <w:rPr>
                <w:rFonts w:cstheme="minorHAnsi"/>
                <w:highlight w:val="lightGray"/>
              </w:rPr>
            </w:pPr>
          </w:p>
        </w:tc>
      </w:tr>
      <w:tr w:rsidR="001E33DF" w14:paraId="35566F3C" w14:textId="77777777">
        <w:trPr>
          <w:jc w:val="center"/>
        </w:trPr>
        <w:tc>
          <w:tcPr>
            <w:tcW w:w="2373" w:type="dxa"/>
          </w:tcPr>
          <w:p w14:paraId="6AC92448" w14:textId="77777777" w:rsidR="001E33DF" w:rsidRDefault="006C45E4">
            <w:pPr>
              <w:spacing w:after="0" w:line="240" w:lineRule="auto"/>
              <w:rPr>
                <w:rFonts w:cstheme="minorHAnsi"/>
              </w:rPr>
            </w:pPr>
            <w:r>
              <w:rPr>
                <w:rFonts w:eastAsia="Calibri" w:cstheme="minorHAnsi"/>
              </w:rPr>
              <w:t>BME</w:t>
            </w:r>
          </w:p>
        </w:tc>
        <w:tc>
          <w:tcPr>
            <w:tcW w:w="1166" w:type="dxa"/>
          </w:tcPr>
          <w:p w14:paraId="4181D54B" w14:textId="77777777" w:rsidR="001E33DF" w:rsidRDefault="006C45E4">
            <w:pPr>
              <w:spacing w:after="0" w:line="240" w:lineRule="auto"/>
              <w:jc w:val="center"/>
              <w:rPr>
                <w:rFonts w:cstheme="minorHAnsi"/>
              </w:rPr>
            </w:pPr>
            <w:r>
              <w:rPr>
                <w:rFonts w:eastAsia="Calibri" w:cstheme="minorHAnsi"/>
              </w:rPr>
              <w:t>2 %</w:t>
            </w:r>
          </w:p>
        </w:tc>
        <w:tc>
          <w:tcPr>
            <w:tcW w:w="1134" w:type="dxa"/>
          </w:tcPr>
          <w:p w14:paraId="2CE070E5" w14:textId="77777777" w:rsidR="001E33DF" w:rsidRDefault="006C45E4">
            <w:pPr>
              <w:spacing w:after="0" w:line="240" w:lineRule="auto"/>
              <w:jc w:val="center"/>
              <w:rPr>
                <w:rFonts w:cstheme="minorHAnsi"/>
              </w:rPr>
            </w:pPr>
            <w:r>
              <w:rPr>
                <w:rFonts w:eastAsia="Calibri" w:cstheme="minorHAnsi"/>
              </w:rPr>
              <w:t>100 %</w:t>
            </w:r>
          </w:p>
        </w:tc>
        <w:tc>
          <w:tcPr>
            <w:tcW w:w="1133" w:type="dxa"/>
          </w:tcPr>
          <w:p w14:paraId="3957C214" w14:textId="77777777" w:rsidR="001E33DF" w:rsidRDefault="006C45E4">
            <w:pPr>
              <w:spacing w:after="0" w:line="240" w:lineRule="auto"/>
              <w:jc w:val="center"/>
              <w:rPr>
                <w:rFonts w:cstheme="minorHAnsi"/>
              </w:rPr>
            </w:pPr>
            <w:r>
              <w:rPr>
                <w:rFonts w:eastAsia="Calibri" w:cstheme="minorHAnsi"/>
              </w:rPr>
              <w:t>20 µl</w:t>
            </w:r>
          </w:p>
        </w:tc>
        <w:tc>
          <w:tcPr>
            <w:tcW w:w="1134" w:type="dxa"/>
          </w:tcPr>
          <w:p w14:paraId="76BD5EA4" w14:textId="77777777" w:rsidR="001E33DF" w:rsidRDefault="006C45E4">
            <w:pPr>
              <w:spacing w:after="0" w:line="240" w:lineRule="auto"/>
              <w:jc w:val="center"/>
              <w:rPr>
                <w:rFonts w:cstheme="minorHAnsi"/>
              </w:rPr>
            </w:pPr>
            <w:r>
              <w:rPr>
                <w:rFonts w:eastAsia="Calibri" w:cstheme="minorHAnsi"/>
              </w:rPr>
              <w:t>400 µl</w:t>
            </w:r>
          </w:p>
        </w:tc>
        <w:tc>
          <w:tcPr>
            <w:tcW w:w="1277" w:type="dxa"/>
          </w:tcPr>
          <w:p w14:paraId="59E4B090" w14:textId="77777777" w:rsidR="001E33DF" w:rsidRDefault="006C45E4">
            <w:pPr>
              <w:spacing w:after="0" w:line="240" w:lineRule="auto"/>
              <w:jc w:val="center"/>
              <w:rPr>
                <w:rFonts w:cstheme="minorHAnsi"/>
              </w:rPr>
            </w:pPr>
            <w:r>
              <w:rPr>
                <w:rFonts w:eastAsia="Calibri" w:cstheme="minorHAnsi"/>
              </w:rPr>
              <w:t>NA</w:t>
            </w:r>
          </w:p>
        </w:tc>
      </w:tr>
      <w:tr w:rsidR="001E33DF" w14:paraId="0D89F213" w14:textId="77777777">
        <w:trPr>
          <w:jc w:val="center"/>
        </w:trPr>
        <w:tc>
          <w:tcPr>
            <w:tcW w:w="2373" w:type="dxa"/>
          </w:tcPr>
          <w:p w14:paraId="4FF6325A" w14:textId="77777777" w:rsidR="001E33DF" w:rsidRDefault="006C45E4">
            <w:pPr>
              <w:spacing w:after="0" w:line="240" w:lineRule="auto"/>
              <w:rPr>
                <w:rFonts w:cstheme="minorHAnsi"/>
              </w:rPr>
            </w:pPr>
            <w:r>
              <w:rPr>
                <w:rFonts w:eastAsia="Calibri" w:cstheme="minorHAnsi"/>
              </w:rPr>
              <w:t>Proteinase K</w:t>
            </w:r>
          </w:p>
        </w:tc>
        <w:tc>
          <w:tcPr>
            <w:tcW w:w="1166" w:type="dxa"/>
          </w:tcPr>
          <w:p w14:paraId="32F69391" w14:textId="77777777" w:rsidR="001E33DF" w:rsidRDefault="006C45E4">
            <w:pPr>
              <w:spacing w:after="0" w:line="240" w:lineRule="auto"/>
              <w:jc w:val="center"/>
              <w:rPr>
                <w:rFonts w:cstheme="minorHAnsi"/>
              </w:rPr>
            </w:pPr>
            <w:r>
              <w:rPr>
                <w:rFonts w:eastAsia="Calibri" w:cstheme="minorHAnsi"/>
              </w:rPr>
              <w:t>0.4 mg/ml</w:t>
            </w:r>
          </w:p>
        </w:tc>
        <w:tc>
          <w:tcPr>
            <w:tcW w:w="1134" w:type="dxa"/>
          </w:tcPr>
          <w:p w14:paraId="3887F898" w14:textId="77777777" w:rsidR="001E33DF" w:rsidRDefault="006C45E4">
            <w:pPr>
              <w:spacing w:after="0" w:line="240" w:lineRule="auto"/>
              <w:jc w:val="center"/>
              <w:rPr>
                <w:rFonts w:cstheme="minorHAnsi"/>
              </w:rPr>
            </w:pPr>
            <w:r>
              <w:rPr>
                <w:rFonts w:eastAsia="Calibri" w:cs="Arial"/>
              </w:rPr>
              <w:t>20 mg/ml</w:t>
            </w:r>
          </w:p>
        </w:tc>
        <w:tc>
          <w:tcPr>
            <w:tcW w:w="1133" w:type="dxa"/>
          </w:tcPr>
          <w:p w14:paraId="5358ADAB" w14:textId="77777777" w:rsidR="001E33DF" w:rsidRDefault="006C45E4">
            <w:pPr>
              <w:spacing w:after="0" w:line="240" w:lineRule="auto"/>
              <w:jc w:val="center"/>
              <w:rPr>
                <w:rFonts w:cstheme="minorHAnsi"/>
              </w:rPr>
            </w:pPr>
            <w:r>
              <w:rPr>
                <w:rFonts w:eastAsia="Calibri" w:cstheme="minorHAnsi"/>
              </w:rPr>
              <w:t>20 µl</w:t>
            </w:r>
          </w:p>
        </w:tc>
        <w:tc>
          <w:tcPr>
            <w:tcW w:w="1134" w:type="dxa"/>
          </w:tcPr>
          <w:p w14:paraId="0C0B59C8" w14:textId="77777777" w:rsidR="001E33DF" w:rsidRDefault="006C45E4">
            <w:pPr>
              <w:spacing w:after="0" w:line="240" w:lineRule="auto"/>
              <w:jc w:val="center"/>
              <w:rPr>
                <w:rFonts w:cstheme="minorHAnsi"/>
              </w:rPr>
            </w:pPr>
            <w:r>
              <w:rPr>
                <w:rFonts w:eastAsia="Calibri" w:cstheme="minorHAnsi"/>
              </w:rPr>
              <w:t>400 µl</w:t>
            </w:r>
          </w:p>
        </w:tc>
        <w:tc>
          <w:tcPr>
            <w:tcW w:w="1277" w:type="dxa"/>
          </w:tcPr>
          <w:p w14:paraId="2A800D46" w14:textId="77777777" w:rsidR="001E33DF" w:rsidRDefault="006C45E4">
            <w:pPr>
              <w:spacing w:after="0" w:line="240" w:lineRule="auto"/>
              <w:jc w:val="center"/>
              <w:rPr>
                <w:rFonts w:cstheme="minorHAnsi"/>
              </w:rPr>
            </w:pPr>
            <w:r>
              <w:rPr>
                <w:rFonts w:eastAsia="Calibri" w:cstheme="minorHAnsi"/>
              </w:rPr>
              <w:t>NA</w:t>
            </w:r>
          </w:p>
        </w:tc>
      </w:tr>
    </w:tbl>
    <w:p w14:paraId="00188CDC" w14:textId="77777777" w:rsidR="001E33DF" w:rsidRDefault="001E33DF">
      <w:pPr>
        <w:rPr>
          <w:rFonts w:cstheme="minorHAnsi"/>
        </w:rPr>
      </w:pPr>
    </w:p>
    <w:p w14:paraId="48E0921D" w14:textId="77777777" w:rsidR="001E33DF" w:rsidRDefault="006C45E4">
      <w:pPr>
        <w:widowControl w:val="0"/>
        <w:spacing w:after="0" w:line="240" w:lineRule="auto"/>
        <w:rPr>
          <w:rFonts w:cstheme="minorHAnsi"/>
          <w:color w:val="000000"/>
          <w:sz w:val="24"/>
          <w:szCs w:val="24"/>
          <w:lang w:val="en-US"/>
        </w:rPr>
      </w:pPr>
      <w:r>
        <w:rPr>
          <w:rFonts w:cstheme="minorHAnsi"/>
          <w:color w:val="000000"/>
          <w:sz w:val="24"/>
          <w:szCs w:val="24"/>
          <w:lang w:val="en-US"/>
        </w:rPr>
        <w:lastRenderedPageBreak/>
        <w:t>If the DNA is hard to transfer after the chloroform spin (big clumps near the interphase), consider breaking up the DNA more by transferring most of it to a new tube and either pipetting or vortexing before doing a 2nd chloroform rinse. If DNA is too HMW it will be hard to pellet and you might lose most of it anyway.</w:t>
      </w:r>
    </w:p>
    <w:p w14:paraId="6A52333B" w14:textId="77777777" w:rsidR="001E33DF" w:rsidRDefault="001E33DF">
      <w:pPr>
        <w:widowControl w:val="0"/>
        <w:spacing w:after="0" w:line="240" w:lineRule="auto"/>
        <w:rPr>
          <w:rFonts w:cstheme="minorHAnsi"/>
          <w:color w:val="000000"/>
          <w:sz w:val="24"/>
          <w:szCs w:val="24"/>
          <w:lang w:val="en-US"/>
        </w:rPr>
      </w:pPr>
    </w:p>
    <w:p w14:paraId="6E845DF6" w14:textId="77777777" w:rsidR="001E33DF" w:rsidRDefault="006C45E4">
      <w:pPr>
        <w:pStyle w:val="Underrubrik"/>
        <w:rPr>
          <w:lang w:val="en-US"/>
        </w:rPr>
      </w:pPr>
      <w:r>
        <w:rPr>
          <w:lang w:val="en-US"/>
        </w:rPr>
        <w:t>Sorbitol Wash</w:t>
      </w:r>
    </w:p>
    <w:p w14:paraId="6715860C" w14:textId="77777777" w:rsidR="001E33DF" w:rsidRDefault="006C45E4">
      <w:pPr>
        <w:widowControl w:val="0"/>
        <w:spacing w:after="0" w:line="240" w:lineRule="auto"/>
        <w:rPr>
          <w:rFonts w:cstheme="minorHAnsi"/>
          <w:color w:val="000000"/>
          <w:sz w:val="24"/>
          <w:szCs w:val="24"/>
          <w:lang w:val="en-US"/>
        </w:rPr>
      </w:pPr>
      <w:r>
        <w:rPr>
          <w:rFonts w:cstheme="minorHAnsi"/>
          <w:color w:val="000000"/>
          <w:sz w:val="24"/>
          <w:szCs w:val="24"/>
          <w:lang w:val="en-US"/>
        </w:rPr>
        <w:t xml:space="preserve">Sorbitol wash is done according to </w:t>
      </w:r>
      <w:hyperlink r:id="rId8">
        <w:r>
          <w:rPr>
            <w:rStyle w:val="Hyperlnk"/>
            <w:rFonts w:cstheme="minorHAnsi"/>
            <w:sz w:val="24"/>
            <w:szCs w:val="24"/>
            <w:lang w:val="en-US"/>
          </w:rPr>
          <w:t>https://www.protocols.io/view/sorbitol-washing-complex-homogenate-for-improved-d-ewov1875pgr2/v1</w:t>
        </w:r>
      </w:hyperlink>
      <w:r>
        <w:rPr>
          <w:rFonts w:cstheme="minorHAnsi"/>
          <w:color w:val="000000"/>
          <w:sz w:val="24"/>
          <w:szCs w:val="24"/>
          <w:lang w:val="en-US"/>
        </w:rPr>
        <w:t xml:space="preserve"> with minor changes.</w:t>
      </w:r>
    </w:p>
    <w:p w14:paraId="3FC478EA" w14:textId="77777777" w:rsidR="001E33DF" w:rsidRDefault="001E33DF">
      <w:pPr>
        <w:widowControl w:val="0"/>
        <w:spacing w:after="0" w:line="240" w:lineRule="auto"/>
        <w:rPr>
          <w:rFonts w:cstheme="minorHAnsi"/>
          <w:color w:val="000000"/>
          <w:sz w:val="24"/>
          <w:szCs w:val="24"/>
          <w:lang w:val="en-US"/>
        </w:rPr>
      </w:pPr>
    </w:p>
    <w:p w14:paraId="6F5F7AD4" w14:textId="77777777" w:rsidR="001E33DF" w:rsidRDefault="006C45E4">
      <w:pPr>
        <w:pStyle w:val="Liststycke"/>
        <w:widowControl w:val="0"/>
        <w:numPr>
          <w:ilvl w:val="0"/>
          <w:numId w:val="3"/>
        </w:numPr>
        <w:spacing w:after="0" w:line="240" w:lineRule="auto"/>
        <w:rPr>
          <w:rFonts w:cstheme="minorHAnsi"/>
          <w:sz w:val="24"/>
          <w:szCs w:val="24"/>
          <w:lang w:val="en-US"/>
        </w:rPr>
      </w:pPr>
      <w:r>
        <w:rPr>
          <w:rFonts w:cstheme="minorHAnsi"/>
          <w:sz w:val="24"/>
          <w:szCs w:val="24"/>
          <w:lang w:val="en-US"/>
        </w:rPr>
        <w:t>Transfer 30 ml sorbitol wash buffer to a 50 ml tube, add 1200 µl BME and mix.</w:t>
      </w:r>
    </w:p>
    <w:p w14:paraId="3CF7FE58" w14:textId="77777777" w:rsidR="001E33DF" w:rsidRDefault="006C45E4">
      <w:pPr>
        <w:pStyle w:val="Liststycke"/>
        <w:widowControl w:val="0"/>
        <w:numPr>
          <w:ilvl w:val="0"/>
          <w:numId w:val="3"/>
        </w:numPr>
        <w:spacing w:after="0" w:line="240" w:lineRule="auto"/>
        <w:rPr>
          <w:rFonts w:cstheme="minorHAnsi"/>
          <w:sz w:val="24"/>
          <w:szCs w:val="24"/>
          <w:lang w:val="en-US"/>
        </w:rPr>
      </w:pPr>
      <w:r>
        <w:rPr>
          <w:rFonts w:cstheme="minorHAnsi"/>
          <w:sz w:val="24"/>
          <w:szCs w:val="24"/>
          <w:lang w:val="en-US"/>
        </w:rPr>
        <w:t>Transfer 0.2-1 gram of frozen ground sample tissue to the tube and immediately shake, invert and vortex to mix thoroughly.</w:t>
      </w:r>
    </w:p>
    <w:p w14:paraId="10E53C08" w14:textId="77777777" w:rsidR="001E33DF" w:rsidRDefault="006C45E4">
      <w:pPr>
        <w:pStyle w:val="Liststycke"/>
        <w:widowControl w:val="0"/>
        <w:numPr>
          <w:ilvl w:val="0"/>
          <w:numId w:val="3"/>
        </w:numPr>
        <w:spacing w:after="0" w:line="240" w:lineRule="auto"/>
        <w:rPr>
          <w:rFonts w:cstheme="minorHAnsi"/>
          <w:sz w:val="24"/>
          <w:szCs w:val="24"/>
        </w:rPr>
      </w:pPr>
      <w:r>
        <w:rPr>
          <w:rFonts w:cstheme="minorHAnsi"/>
          <w:sz w:val="24"/>
          <w:szCs w:val="24"/>
        </w:rPr>
        <w:t>Centrifuge at 4700xg for 5 min at RT.</w:t>
      </w:r>
    </w:p>
    <w:p w14:paraId="453CAC03" w14:textId="77777777" w:rsidR="001E33DF" w:rsidRDefault="006C45E4">
      <w:pPr>
        <w:pStyle w:val="Liststycke"/>
        <w:widowControl w:val="0"/>
        <w:numPr>
          <w:ilvl w:val="0"/>
          <w:numId w:val="3"/>
        </w:numPr>
        <w:spacing w:after="0" w:line="240" w:lineRule="auto"/>
        <w:rPr>
          <w:rFonts w:cstheme="minorHAnsi"/>
          <w:sz w:val="24"/>
          <w:szCs w:val="24"/>
          <w:lang w:val="en-US"/>
        </w:rPr>
      </w:pPr>
      <w:r>
        <w:rPr>
          <w:rFonts w:cstheme="minorHAnsi"/>
          <w:sz w:val="24"/>
          <w:szCs w:val="24"/>
          <w:lang w:val="en-US"/>
        </w:rPr>
        <w:t xml:space="preserve">Carefully decant the supernatant. Remove as much of the wash solution as possible without losing the pellet (Supernatant should appear slightly cloudy or discolored light yellow or brown.) </w:t>
      </w:r>
    </w:p>
    <w:p w14:paraId="439FD644" w14:textId="77777777" w:rsidR="001E33DF" w:rsidRDefault="006C45E4">
      <w:pPr>
        <w:pStyle w:val="Liststycke"/>
        <w:widowControl w:val="0"/>
        <w:numPr>
          <w:ilvl w:val="0"/>
          <w:numId w:val="3"/>
        </w:numPr>
        <w:spacing w:after="0" w:line="240" w:lineRule="auto"/>
        <w:rPr>
          <w:rFonts w:cstheme="minorHAnsi"/>
          <w:sz w:val="24"/>
          <w:szCs w:val="24"/>
          <w:lang w:val="en-US"/>
        </w:rPr>
      </w:pPr>
      <w:r>
        <w:rPr>
          <w:rFonts w:cstheme="minorHAnsi"/>
          <w:sz w:val="24"/>
          <w:szCs w:val="24"/>
          <w:lang w:val="en-US"/>
        </w:rPr>
        <w:t>If the supernatant was turbid, viscous or had dark discoloration, repeat the sorbitol wash.</w:t>
      </w:r>
    </w:p>
    <w:p w14:paraId="65EBCD1C" w14:textId="77777777" w:rsidR="001E33DF" w:rsidRDefault="006C45E4">
      <w:pPr>
        <w:pStyle w:val="Liststycke"/>
        <w:widowControl w:val="0"/>
        <w:numPr>
          <w:ilvl w:val="0"/>
          <w:numId w:val="3"/>
        </w:numPr>
        <w:spacing w:after="0" w:line="240" w:lineRule="auto"/>
        <w:rPr>
          <w:rFonts w:cstheme="minorHAnsi"/>
          <w:sz w:val="24"/>
          <w:szCs w:val="24"/>
          <w:lang w:val="en-US"/>
        </w:rPr>
      </w:pPr>
      <w:r>
        <w:rPr>
          <w:rFonts w:cstheme="minorHAnsi"/>
          <w:sz w:val="24"/>
          <w:szCs w:val="24"/>
          <w:lang w:val="en-US"/>
        </w:rPr>
        <w:t>Proceed to a DNA extraction method of choice by adding lysis buffer to the pellet.</w:t>
      </w:r>
      <w:r w:rsidRPr="004B3C87">
        <w:rPr>
          <w:lang w:val="en-US"/>
        </w:rPr>
        <w:br w:type="page"/>
      </w:r>
    </w:p>
    <w:p w14:paraId="2228A648" w14:textId="77777777" w:rsidR="001E33DF" w:rsidRDefault="006C45E4">
      <w:pPr>
        <w:pStyle w:val="Underrubrik"/>
        <w:rPr>
          <w:lang w:val="en-US"/>
        </w:rPr>
      </w:pPr>
      <w:r>
        <w:rPr>
          <w:lang w:val="en-US"/>
        </w:rPr>
        <w:lastRenderedPageBreak/>
        <w:t>CTAB Extraction</w:t>
      </w:r>
    </w:p>
    <w:p w14:paraId="0C7FDC58"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Add BME and Proteinase K to individual tubes with lysis buffer and preheat to 65 °C.</w:t>
      </w:r>
    </w:p>
    <w:p w14:paraId="2034DAB0"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Transfer the pre-warmed extraction buffer to the sorbitol washed pellet and vortex tube 5 sec. (or as much as needed to get a homogenous suspension)</w:t>
      </w:r>
    </w:p>
    <w:p w14:paraId="26B646B0"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Incubate min. 1h at 65 °C with agitation (800 rpm)</w:t>
      </w:r>
    </w:p>
    <w:p w14:paraId="39C2A2FB"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Let the tube cool to RT</w:t>
      </w:r>
    </w:p>
    <w:p w14:paraId="7AF3573D"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 xml:space="preserve">Add ~1 volume of </w:t>
      </w:r>
      <w:proofErr w:type="gramStart"/>
      <w:r>
        <w:rPr>
          <w:rFonts w:cstheme="minorHAnsi"/>
          <w:sz w:val="24"/>
          <w:szCs w:val="24"/>
          <w:lang w:val="en-US"/>
        </w:rPr>
        <w:t>chloroform:isoamylalcohol</w:t>
      </w:r>
      <w:proofErr w:type="gramEnd"/>
      <w:r>
        <w:rPr>
          <w:rFonts w:cstheme="minorHAnsi"/>
          <w:sz w:val="24"/>
          <w:szCs w:val="24"/>
          <w:lang w:val="en-US"/>
        </w:rPr>
        <w:t xml:space="preserve"> (24:1) and vortex/shake to make sure phases mix properly</w:t>
      </w:r>
    </w:p>
    <w:p w14:paraId="6466BA1E"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Centrifuge at 20 °C, 10 min, 4700 x g with acceleration (9) and deceleration (6)</w:t>
      </w:r>
    </w:p>
    <w:p w14:paraId="53FEED95" w14:textId="77777777" w:rsidR="001E33DF" w:rsidRDefault="006C45E4">
      <w:pPr>
        <w:pStyle w:val="Liststycke"/>
        <w:widowControl w:val="0"/>
        <w:spacing w:after="0" w:line="240" w:lineRule="auto"/>
        <w:rPr>
          <w:rFonts w:cstheme="minorHAnsi"/>
          <w:i/>
          <w:sz w:val="20"/>
          <w:szCs w:val="24"/>
          <w:lang w:val="en-US"/>
        </w:rPr>
      </w:pPr>
      <w:r>
        <w:rPr>
          <w:rFonts w:cstheme="minorHAnsi"/>
          <w:i/>
          <w:sz w:val="20"/>
          <w:szCs w:val="24"/>
          <w:lang w:val="en-US"/>
        </w:rPr>
        <w:t>Note: Centrifugation creates heat and we want to maintain temperature without going below 15 °C.</w:t>
      </w:r>
    </w:p>
    <w:p w14:paraId="75ED616A" w14:textId="77777777" w:rsidR="001E33DF" w:rsidRDefault="006C45E4">
      <w:pPr>
        <w:pStyle w:val="Liststycke"/>
        <w:widowControl w:val="0"/>
        <w:spacing w:after="0" w:line="240" w:lineRule="auto"/>
        <w:rPr>
          <w:rFonts w:cstheme="minorHAnsi"/>
          <w:i/>
          <w:sz w:val="20"/>
          <w:szCs w:val="24"/>
          <w:lang w:val="en-US"/>
        </w:rPr>
      </w:pPr>
      <w:r>
        <w:rPr>
          <w:rFonts w:cstheme="minorHAnsi"/>
          <w:i/>
          <w:sz w:val="20"/>
          <w:szCs w:val="24"/>
          <w:lang w:val="en-US"/>
        </w:rPr>
        <w:t>The slower deceleration will create a more even/horizontal interphase and make clean transfer easier (only applies to swinging bucket rotors).</w:t>
      </w:r>
    </w:p>
    <w:p w14:paraId="2EBF1C1D"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Gently transfer the aqueous phase to a new tube.</w:t>
      </w:r>
    </w:p>
    <w:p w14:paraId="74A66112"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 xml:space="preserve">For higher yield, add 10 ml pre-warmed extraction buffer to the organic phase and repeat step 6 and transfer the aqueous phase into the same tube as before. </w:t>
      </w:r>
    </w:p>
    <w:p w14:paraId="2DE6D5E4"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For higher purity, repeat steps 5-7 (if you did step 8, use &lt;1x volume).</w:t>
      </w:r>
    </w:p>
    <w:p w14:paraId="0BA86A77"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Add 0.6-0.7 volume of RT isopropanol and gently mix by inversion 10 times.</w:t>
      </w:r>
    </w:p>
    <w:p w14:paraId="57091A84"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 xml:space="preserve">Incubate tube at RT for min. 15 min to allow for better </w:t>
      </w:r>
      <w:r>
        <w:rPr>
          <w:rFonts w:cstheme="minorHAnsi"/>
          <w:sz w:val="24"/>
          <w:szCs w:val="24"/>
          <w:lang w:val="en-GB"/>
        </w:rPr>
        <w:t>precipitation.</w:t>
      </w:r>
    </w:p>
    <w:p w14:paraId="134B1824" w14:textId="77777777" w:rsidR="001E33DF" w:rsidRDefault="006C45E4">
      <w:pPr>
        <w:pStyle w:val="Liststycke"/>
        <w:widowControl w:val="0"/>
        <w:numPr>
          <w:ilvl w:val="0"/>
          <w:numId w:val="1"/>
        </w:numPr>
        <w:spacing w:after="0" w:line="240" w:lineRule="auto"/>
        <w:rPr>
          <w:rFonts w:cstheme="minorHAnsi"/>
          <w:sz w:val="24"/>
          <w:szCs w:val="24"/>
        </w:rPr>
      </w:pPr>
      <w:r>
        <w:rPr>
          <w:rFonts w:cstheme="minorHAnsi"/>
          <w:sz w:val="24"/>
          <w:szCs w:val="24"/>
        </w:rPr>
        <w:t>Centrifuge at 20 °C, 30 min, 4700 x g.</w:t>
      </w:r>
    </w:p>
    <w:p w14:paraId="42E9DCEB"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Carefully remove the supernatant by gentle decanting without disturbing the pellet.</w:t>
      </w:r>
    </w:p>
    <w:p w14:paraId="20CCF3EC" w14:textId="77777777" w:rsidR="001E33DF" w:rsidRDefault="006C45E4">
      <w:pPr>
        <w:pStyle w:val="Liststycke"/>
        <w:widowControl w:val="0"/>
        <w:spacing w:after="0" w:line="240" w:lineRule="auto"/>
        <w:rPr>
          <w:rFonts w:cstheme="minorHAnsi"/>
          <w:sz w:val="24"/>
          <w:szCs w:val="24"/>
          <w:lang w:val="en-US"/>
        </w:rPr>
      </w:pPr>
      <w:r>
        <w:rPr>
          <w:rFonts w:cstheme="minorHAnsi"/>
          <w:i/>
          <w:sz w:val="20"/>
          <w:szCs w:val="24"/>
          <w:lang w:val="en-US"/>
        </w:rPr>
        <w:t>Note: For 2 ml tubes, remove the supernatant with a pipette instead.</w:t>
      </w:r>
    </w:p>
    <w:p w14:paraId="71B66253" w14:textId="77777777" w:rsidR="001E33DF" w:rsidRDefault="006C45E4">
      <w:pPr>
        <w:pStyle w:val="Liststycke"/>
        <w:widowControl w:val="0"/>
        <w:numPr>
          <w:ilvl w:val="0"/>
          <w:numId w:val="1"/>
        </w:numPr>
        <w:spacing w:after="0" w:line="240" w:lineRule="auto"/>
        <w:rPr>
          <w:rFonts w:cstheme="minorHAnsi"/>
          <w:sz w:val="24"/>
          <w:szCs w:val="24"/>
          <w:lang w:val="en-US"/>
        </w:rPr>
      </w:pPr>
      <w:bookmarkStart w:id="0" w:name="_Ref156381152"/>
      <w:r>
        <w:rPr>
          <w:rFonts w:cstheme="minorHAnsi"/>
          <w:sz w:val="24"/>
          <w:szCs w:val="24"/>
          <w:lang w:val="en-US"/>
        </w:rPr>
        <w:t>Wash with 70 % EtOH</w:t>
      </w:r>
      <w:bookmarkEnd w:id="0"/>
      <w:r>
        <w:rPr>
          <w:rFonts w:cstheme="minorHAnsi"/>
          <w:sz w:val="24"/>
          <w:szCs w:val="24"/>
          <w:lang w:val="en-US"/>
        </w:rPr>
        <w:t>. Gently swirl and invert the tube before leaving the pellet to soak for 15 min at RT or use a tube rotator at 10-20 rpm.</w:t>
      </w:r>
    </w:p>
    <w:p w14:paraId="7CE6EFD4" w14:textId="77777777" w:rsidR="001E33DF" w:rsidRDefault="006C45E4">
      <w:pPr>
        <w:pStyle w:val="Liststycke"/>
        <w:widowControl w:val="0"/>
        <w:numPr>
          <w:ilvl w:val="0"/>
          <w:numId w:val="1"/>
        </w:numPr>
        <w:spacing w:after="0" w:line="240" w:lineRule="auto"/>
        <w:rPr>
          <w:rFonts w:cstheme="minorHAnsi"/>
          <w:sz w:val="24"/>
          <w:szCs w:val="24"/>
        </w:rPr>
      </w:pPr>
      <w:r>
        <w:rPr>
          <w:rFonts w:cstheme="minorHAnsi"/>
          <w:sz w:val="24"/>
          <w:szCs w:val="24"/>
        </w:rPr>
        <w:t>Centrifuge 20 °C, 10 min, 4700 x g.</w:t>
      </w:r>
    </w:p>
    <w:p w14:paraId="428B8496" w14:textId="77777777" w:rsidR="001E33DF" w:rsidRDefault="006C45E4">
      <w:pPr>
        <w:pStyle w:val="Liststycke"/>
        <w:widowControl w:val="0"/>
        <w:numPr>
          <w:ilvl w:val="0"/>
          <w:numId w:val="1"/>
        </w:numPr>
        <w:spacing w:after="0" w:line="240" w:lineRule="auto"/>
        <w:rPr>
          <w:rFonts w:cstheme="minorHAnsi"/>
          <w:sz w:val="24"/>
          <w:szCs w:val="24"/>
          <w:lang w:val="en-US"/>
        </w:rPr>
      </w:pPr>
      <w:bookmarkStart w:id="1" w:name="_Ref156381168"/>
      <w:r>
        <w:rPr>
          <w:rFonts w:cstheme="minorHAnsi"/>
          <w:sz w:val="24"/>
          <w:szCs w:val="24"/>
          <w:lang w:val="en-US"/>
        </w:rPr>
        <w:t>Carefully decant the supernatant without disturbing the pellet.</w:t>
      </w:r>
      <w:bookmarkEnd w:id="1"/>
    </w:p>
    <w:p w14:paraId="7D6A4FF8" w14:textId="77777777" w:rsidR="001E33DF" w:rsidRDefault="006C45E4">
      <w:pPr>
        <w:pStyle w:val="Liststycke"/>
        <w:widowControl w:val="0"/>
        <w:spacing w:after="0" w:line="240" w:lineRule="auto"/>
        <w:rPr>
          <w:rFonts w:cstheme="minorHAnsi"/>
          <w:sz w:val="24"/>
          <w:szCs w:val="24"/>
          <w:lang w:val="en-US"/>
        </w:rPr>
      </w:pPr>
      <w:r>
        <w:rPr>
          <w:rFonts w:cstheme="minorHAnsi"/>
          <w:i/>
          <w:sz w:val="20"/>
          <w:szCs w:val="24"/>
          <w:lang w:val="en-US"/>
        </w:rPr>
        <w:t xml:space="preserve">Note: If transfer to 1.5 ml tube is desirable, you can add 1 ml 70 % EtOH and transfer the pellet to the smaller tube using a wide-bore p1000 tip. </w:t>
      </w:r>
    </w:p>
    <w:p w14:paraId="728AE95B"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 xml:space="preserve">Repeat steps </w:t>
      </w:r>
      <w:r>
        <w:rPr>
          <w:rFonts w:cstheme="minorHAnsi"/>
          <w:sz w:val="24"/>
          <w:szCs w:val="24"/>
          <w:lang w:val="en-US"/>
        </w:rPr>
        <w:fldChar w:fldCharType="begin"/>
      </w:r>
      <w:r>
        <w:rPr>
          <w:rFonts w:cs="Calibri"/>
          <w:sz w:val="24"/>
          <w:szCs w:val="24"/>
          <w:lang w:val="en-US"/>
        </w:rPr>
        <w:instrText xml:space="preserve"> REF _Ref156381152 \n \n \h </w:instrText>
      </w:r>
      <w:r>
        <w:rPr>
          <w:rFonts w:cstheme="minorHAnsi"/>
          <w:sz w:val="24"/>
          <w:szCs w:val="24"/>
          <w:lang w:val="en-US"/>
        </w:rPr>
      </w:r>
      <w:r>
        <w:rPr>
          <w:rFonts w:cs="Calibri"/>
          <w:sz w:val="24"/>
          <w:szCs w:val="24"/>
          <w:lang w:val="en-US"/>
        </w:rPr>
        <w:fldChar w:fldCharType="separate"/>
      </w:r>
      <w:r>
        <w:rPr>
          <w:rFonts w:cs="Calibri"/>
          <w:sz w:val="24"/>
          <w:szCs w:val="24"/>
          <w:lang w:val="en-US"/>
        </w:rPr>
        <w:t>14</w:t>
      </w:r>
      <w:r>
        <w:rPr>
          <w:rFonts w:cs="Calibri"/>
          <w:sz w:val="24"/>
          <w:szCs w:val="24"/>
          <w:lang w:val="en-US"/>
        </w:rPr>
        <w:fldChar w:fldCharType="end"/>
      </w:r>
      <w:r>
        <w:rPr>
          <w:rFonts w:cstheme="minorHAnsi"/>
          <w:sz w:val="24"/>
          <w:szCs w:val="24"/>
          <w:lang w:val="en-US"/>
        </w:rPr>
        <w:t>-</w:t>
      </w:r>
      <w:r>
        <w:rPr>
          <w:rFonts w:cstheme="minorHAnsi"/>
          <w:sz w:val="24"/>
          <w:szCs w:val="24"/>
          <w:lang w:val="en-US"/>
        </w:rPr>
        <w:fldChar w:fldCharType="begin"/>
      </w:r>
      <w:r>
        <w:rPr>
          <w:rFonts w:cs="Calibri"/>
          <w:sz w:val="24"/>
          <w:szCs w:val="24"/>
          <w:lang w:val="en-US"/>
        </w:rPr>
        <w:instrText xml:space="preserve"> REF _Ref156381168 \n \n \h </w:instrText>
      </w:r>
      <w:r>
        <w:rPr>
          <w:rFonts w:cstheme="minorHAnsi"/>
          <w:sz w:val="24"/>
          <w:szCs w:val="24"/>
          <w:lang w:val="en-US"/>
        </w:rPr>
      </w:r>
      <w:r>
        <w:rPr>
          <w:rFonts w:cs="Calibri"/>
          <w:sz w:val="24"/>
          <w:szCs w:val="24"/>
          <w:lang w:val="en-US"/>
        </w:rPr>
        <w:fldChar w:fldCharType="separate"/>
      </w:r>
      <w:r>
        <w:rPr>
          <w:rFonts w:cs="Calibri"/>
          <w:sz w:val="24"/>
          <w:szCs w:val="24"/>
          <w:lang w:val="en-US"/>
        </w:rPr>
        <w:t>16</w:t>
      </w:r>
      <w:r>
        <w:rPr>
          <w:rFonts w:cs="Calibri"/>
          <w:sz w:val="24"/>
          <w:szCs w:val="24"/>
          <w:lang w:val="en-US"/>
        </w:rPr>
        <w:fldChar w:fldCharType="end"/>
      </w:r>
      <w:r>
        <w:rPr>
          <w:rFonts w:cstheme="minorHAnsi"/>
          <w:sz w:val="24"/>
          <w:szCs w:val="24"/>
          <w:lang w:val="en-US"/>
        </w:rPr>
        <w:t xml:space="preserve"> at least once.</w:t>
      </w:r>
    </w:p>
    <w:p w14:paraId="56274975" w14:textId="77777777" w:rsidR="001E33DF" w:rsidRDefault="006C45E4">
      <w:pPr>
        <w:widowControl w:val="0"/>
        <w:spacing w:after="0" w:line="240" w:lineRule="auto"/>
        <w:ind w:firstLine="720"/>
        <w:rPr>
          <w:rFonts w:cstheme="minorHAnsi"/>
          <w:sz w:val="24"/>
          <w:szCs w:val="24"/>
          <w:lang w:val="en-US"/>
        </w:rPr>
      </w:pPr>
      <w:r>
        <w:rPr>
          <w:rFonts w:cstheme="minorHAnsi"/>
          <w:i/>
          <w:sz w:val="20"/>
          <w:szCs w:val="24"/>
          <w:lang w:val="en-US"/>
        </w:rPr>
        <w:t>Note: If precipitating with isopropanol, consider a 3rd wash to further remove excess salt</w:t>
      </w:r>
      <w:r>
        <w:rPr>
          <w:rFonts w:cstheme="minorHAnsi"/>
          <w:sz w:val="24"/>
          <w:szCs w:val="24"/>
          <w:lang w:val="en-US"/>
        </w:rPr>
        <w:t>.</w:t>
      </w:r>
    </w:p>
    <w:p w14:paraId="3C3A0205"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Perform a quick spin to gather the residual ethanol at the bottom of the tube and carefully remove with a P20 tip. Repeat if needed.</w:t>
      </w:r>
    </w:p>
    <w:p w14:paraId="186C3E9A"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Let pellet air dry for 5-15 min at room temperature, taking care not to over dry.</w:t>
      </w:r>
    </w:p>
    <w:p w14:paraId="0BAA6A0C"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Add resuspension buffer (preferred EB/lowTE/TE) and leave at RT with gently mixing overnight to resuspend. No pipetting at this time! Alternatively, leave at 4C/RT for 3-4 days to increase homogeneity before performing QC. Short incubation at 50 °C may promote faster resuspension, especially if pellet has been slightly overdried.</w:t>
      </w:r>
    </w:p>
    <w:p w14:paraId="23B30881"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It can take several weeks for some samples to rehydrate properly. The higher the concentration and integrity, the longer it takes for the sample to become homogenous.</w:t>
      </w:r>
    </w:p>
    <w:p w14:paraId="265A14E8" w14:textId="77777777" w:rsidR="001E33DF" w:rsidRDefault="006C45E4">
      <w:pPr>
        <w:pStyle w:val="Liststycke"/>
        <w:widowControl w:val="0"/>
        <w:numPr>
          <w:ilvl w:val="0"/>
          <w:numId w:val="1"/>
        </w:numPr>
        <w:spacing w:after="0" w:line="240" w:lineRule="auto"/>
        <w:rPr>
          <w:rFonts w:cstheme="minorHAnsi"/>
          <w:sz w:val="24"/>
          <w:szCs w:val="24"/>
          <w:lang w:val="en-US"/>
        </w:rPr>
      </w:pPr>
      <w:r>
        <w:rPr>
          <w:rFonts w:cstheme="minorHAnsi"/>
          <w:sz w:val="24"/>
          <w:szCs w:val="24"/>
          <w:lang w:val="en-US"/>
        </w:rPr>
        <w:t>If needed, the resuspended DNA can be RNase treated and precipitated again.</w:t>
      </w:r>
    </w:p>
    <w:p w14:paraId="68E0CC2A" w14:textId="77777777" w:rsidR="001E33DF" w:rsidRDefault="006C45E4">
      <w:pPr>
        <w:pStyle w:val="Liststycke"/>
        <w:widowControl w:val="0"/>
        <w:spacing w:after="0" w:line="240" w:lineRule="auto"/>
        <w:rPr>
          <w:rFonts w:cstheme="minorHAnsi"/>
          <w:sz w:val="24"/>
          <w:szCs w:val="24"/>
          <w:lang w:val="en-US"/>
        </w:rPr>
      </w:pPr>
      <w:r>
        <w:rPr>
          <w:rFonts w:cstheme="minorHAnsi"/>
          <w:i/>
          <w:sz w:val="20"/>
          <w:szCs w:val="24"/>
          <w:lang w:val="en-US"/>
        </w:rPr>
        <w:t>Note: For Hifi libraries, the DNA can be sheared and cleaned with Ampure beads (0.5X) instead of precipitation.</w:t>
      </w:r>
    </w:p>
    <w:p w14:paraId="130556D4" w14:textId="77777777" w:rsidR="001E33DF" w:rsidRDefault="001E33DF">
      <w:pPr>
        <w:pStyle w:val="Liststycke"/>
        <w:widowControl w:val="0"/>
        <w:spacing w:after="0" w:line="240" w:lineRule="auto"/>
        <w:rPr>
          <w:rFonts w:cstheme="minorHAnsi"/>
          <w:sz w:val="24"/>
          <w:szCs w:val="24"/>
          <w:lang w:val="en-US"/>
        </w:rPr>
      </w:pPr>
    </w:p>
    <w:sectPr w:rsidR="001E33DF">
      <w:headerReference w:type="even" r:id="rId9"/>
      <w:headerReference w:type="default" r:id="rId10"/>
      <w:headerReference w:type="first" r:id="rId11"/>
      <w:pgSz w:w="11906" w:h="16838"/>
      <w:pgMar w:top="766" w:right="1134" w:bottom="720"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2A95B" w14:textId="77777777" w:rsidR="007E1B35" w:rsidRDefault="007E1B35">
      <w:pPr>
        <w:spacing w:after="0" w:line="240" w:lineRule="auto"/>
      </w:pPr>
      <w:r>
        <w:separator/>
      </w:r>
    </w:p>
  </w:endnote>
  <w:endnote w:type="continuationSeparator" w:id="0">
    <w:p w14:paraId="0DFDBBA0" w14:textId="77777777" w:rsidR="007E1B35" w:rsidRDefault="007E1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03E99" w14:textId="77777777" w:rsidR="007E1B35" w:rsidRDefault="007E1B35">
      <w:pPr>
        <w:spacing w:after="0" w:line="240" w:lineRule="auto"/>
      </w:pPr>
      <w:r>
        <w:separator/>
      </w:r>
    </w:p>
  </w:footnote>
  <w:footnote w:type="continuationSeparator" w:id="0">
    <w:p w14:paraId="32B4D099" w14:textId="77777777" w:rsidR="007E1B35" w:rsidRDefault="007E1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E183" w14:textId="77777777" w:rsidR="001E33DF" w:rsidRDefault="001E33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4C8B" w14:textId="77777777" w:rsidR="001E33DF" w:rsidRDefault="006C45E4">
    <w:pPr>
      <w:pStyle w:val="Sidhuvud"/>
    </w:pPr>
    <w:r>
      <w:rPr>
        <w:noProof/>
      </w:rPr>
      <mc:AlternateContent>
        <mc:Choice Requires="wps">
          <w:drawing>
            <wp:anchor distT="0" distB="0" distL="0" distR="0" simplePos="0" relativeHeight="251656192" behindDoc="1" locked="0" layoutInCell="0" allowOverlap="1" wp14:anchorId="22C488F4" wp14:editId="68C6CB96">
              <wp:simplePos x="0" y="0"/>
              <wp:positionH relativeFrom="page">
                <wp:align>left</wp:align>
              </wp:positionH>
              <wp:positionV relativeFrom="topMargin">
                <wp:align>center</wp:align>
              </wp:positionV>
              <wp:extent cx="719455" cy="169545"/>
              <wp:effectExtent l="0" t="0" r="0" b="635"/>
              <wp:wrapNone/>
              <wp:docPr id="1" name="Text Box 219"/>
              <wp:cNvGraphicFramePr/>
              <a:graphic xmlns:a="http://schemas.openxmlformats.org/drawingml/2006/main">
                <a:graphicData uri="http://schemas.microsoft.com/office/word/2010/wordprocessingShape">
                  <wps:wsp>
                    <wps:cNvSpPr/>
                    <wps:spPr>
                      <a:xfrm>
                        <a:off x="0" y="0"/>
                        <a:ext cx="719280" cy="169560"/>
                      </a:xfrm>
                      <a:prstGeom prst="rect">
                        <a:avLst/>
                      </a:prstGeom>
                      <a:solidFill>
                        <a:schemeClr val="accent6">
                          <a:lumMod val="60000"/>
                          <a:lumOff val="40000"/>
                        </a:schemeClr>
                      </a:solidFill>
                      <a:ln w="0">
                        <a:noFill/>
                      </a:ln>
                    </wps:spPr>
                    <wps:style>
                      <a:lnRef idx="0">
                        <a:scrgbClr r="0" g="0" b="0"/>
                      </a:lnRef>
                      <a:fillRef idx="0">
                        <a:scrgbClr r="0" g="0" b="0"/>
                      </a:fillRef>
                      <a:effectRef idx="0">
                        <a:scrgbClr r="0" g="0" b="0"/>
                      </a:effectRef>
                      <a:fontRef idx="minor"/>
                    </wps:style>
                    <wps:txbx>
                      <w:txbxContent>
                        <w:p w14:paraId="44114192" w14:textId="77777777" w:rsidR="001E33DF" w:rsidRDefault="006C45E4">
                          <w:pPr>
                            <w:pStyle w:val="FrameContents"/>
                            <w:spacing w:after="0" w:line="240" w:lineRule="auto"/>
                            <w:jc w:val="right"/>
                            <w:rPr>
                              <w:color w:val="FFFFFF" w:themeColor="background1"/>
                            </w:rPr>
                          </w:pPr>
                          <w:r>
                            <w:fldChar w:fldCharType="begin"/>
                          </w:r>
                          <w:r>
                            <w:instrText xml:space="preserve"> PAGE </w:instrText>
                          </w:r>
                          <w:r>
                            <w:fldChar w:fldCharType="separate"/>
                          </w:r>
                          <w:r>
                            <w:t>4</w:t>
                          </w:r>
                          <w:r>
                            <w:fldChar w:fldCharType="end"/>
                          </w:r>
                        </w:p>
                      </w:txbxContent>
                    </wps:txbx>
                    <wps:bodyPr tIns="0" bIns="0" anchor="ctr" upright="1">
                      <a:spAutoFit/>
                    </wps:bodyPr>
                  </wps:wsp>
                </a:graphicData>
              </a:graphic>
              <wp14:sizeRelH relativeFrom="leftMargin">
                <wp14:pctWidth>100000</wp14:pctWidth>
              </wp14:sizeRelH>
            </wp:anchor>
          </w:drawing>
        </mc:Choice>
        <mc:Fallback>
          <w:pict>
            <v:rect w14:anchorId="22C488F4" id="Text Box 219" o:spid="_x0000_s1026" style="position:absolute;margin-left:0;margin-top:0;width:56.65pt;height:13.35pt;z-index:-251660288;visibility:visible;mso-wrap-style:square;mso-width-percent:1000;mso-wrap-distance-left:0;mso-wrap-distance-top:0;mso-wrap-distance-right:0;mso-wrap-distance-bottom: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" o:allowincell="f" fillcolor="#a8d08d [1945]" stroked="f" strokeweight="0">
              <v:textbox style="mso-fit-shape-to-text:t" inset=",0,,0">
                <w:txbxContent>
                  <w:p w14:paraId="44114192" w14:textId="77777777" w:rsidR="001E33DF" w:rsidRDefault="006C45E4">
                    <w:pPr>
                      <w:pStyle w:val="FrameContents"/>
                      <w:spacing w:after="0" w:line="240" w:lineRule="auto"/>
                      <w:jc w:val="right"/>
                      <w:rPr>
                        <w:color w:val="FFFFFF" w:themeColor="background1"/>
                      </w:rPr>
                    </w:pPr>
                    <w:r>
                      <w:fldChar w:fldCharType="begin"/>
                    </w:r>
                    <w:r>
                      <w:instrText xml:space="preserve"> PAGE </w:instrText>
                    </w:r>
                    <w:r>
                      <w:fldChar w:fldCharType="separate"/>
                    </w:r>
                    <w:r>
                      <w:t>4</w:t>
                    </w:r>
                    <w:r>
                      <w:fldChar w:fldCharType="end"/>
                    </w:r>
                  </w:p>
                </w:txbxContent>
              </v:textbox>
              <w10:wrap anchorx="page" anchory="margin"/>
            </v:rect>
          </w:pict>
        </mc:Fallback>
      </mc:AlternateContent>
    </w:r>
    <w:r>
      <w:rPr>
        <w:noProof/>
      </w:rPr>
      <mc:AlternateContent>
        <mc:Choice Requires="wps">
          <w:drawing>
            <wp:anchor distT="0" distB="1270" distL="0" distR="0" simplePos="0" relativeHeight="251658240" behindDoc="1" locked="0" layoutInCell="0" allowOverlap="1" wp14:anchorId="2D7D1641" wp14:editId="32CB9082">
              <wp:simplePos x="0" y="0"/>
              <wp:positionH relativeFrom="margin">
                <wp:align>left</wp:align>
              </wp:positionH>
              <wp:positionV relativeFrom="topMargin">
                <wp:align>center</wp:align>
              </wp:positionV>
              <wp:extent cx="6119495" cy="169545"/>
              <wp:effectExtent l="0" t="0" r="0" b="1905"/>
              <wp:wrapNone/>
              <wp:docPr id="2" name="Text Box 218"/>
              <wp:cNvGraphicFramePr/>
              <a:graphic xmlns:a="http://schemas.openxmlformats.org/drawingml/2006/main">
                <a:graphicData uri="http://schemas.microsoft.com/office/word/2010/wordprocessingShape">
                  <wps:wsp>
                    <wps:cNvSpPr/>
                    <wps:spPr>
                      <a:xfrm>
                        <a:off x="0" y="0"/>
                        <a:ext cx="6119640" cy="169560"/>
                      </a:xfrm>
                      <a:prstGeom prst="rect">
                        <a:avLst/>
                      </a:prstGeom>
                      <a:noFill/>
                      <a:ln w="0">
                        <a:noFill/>
                      </a:ln>
                    </wps:spPr>
                    <wps:style>
                      <a:lnRef idx="0">
                        <a:scrgbClr r="0" g="0" b="0"/>
                      </a:lnRef>
                      <a:fillRef idx="0">
                        <a:scrgbClr r="0" g="0" b="0"/>
                      </a:fillRef>
                      <a:effectRef idx="0">
                        <a:scrgbClr r="0" g="0" b="0"/>
                      </a:effectRef>
                      <a:fontRef idx="minor"/>
                    </wps:style>
                    <wps:txbx>
                      <w:txbxContent>
                        <w:p w14:paraId="4BB7A6FF" w14:textId="77777777" w:rsidR="001E33DF" w:rsidRDefault="00AC51E0">
                          <w:pPr>
                            <w:pStyle w:val="FrameContents"/>
                            <w:spacing w:after="0" w:line="240" w:lineRule="auto"/>
                          </w:pPr>
                          <w:sdt>
                            <w:sdt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r w:rsidR="006C45E4">
                                <w:t>CTAB_High_Sugars_v6_UGC</w:t>
                              </w:r>
                            </w:sdtContent>
                          </w:sdt>
                        </w:p>
                      </w:txbxContent>
                    </wps:txbx>
                    <wps:bodyPr tIns="0" bIns="0" anchor="ctr" upright="1">
                      <a:spAutoFit/>
                    </wps:bodyPr>
                  </wps:wsp>
                </a:graphicData>
              </a:graphic>
              <wp14:sizeRelH relativeFrom="margin">
                <wp14:pctWidth>100000</wp14:pctWidth>
              </wp14:sizeRelH>
            </wp:anchor>
          </w:drawing>
        </mc:Choice>
        <mc:Fallback>
          <w:pict>
            <v:rect w14:anchorId="2D7D1641" id="Text Box 218" o:spid="_x0000_s1027" style="position:absolute;margin-left:0;margin-top:0;width:481.85pt;height:13.35pt;z-index:-251658240;visibility:visible;mso-wrap-style:square;mso-width-percent:1000;mso-wrap-distance-left:0;mso-wrap-distance-top:0;mso-wrap-distance-right:0;mso-wrap-distance-bottom:.1pt;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" o:allowincell="f" filled="f" stroked="f" strokeweight="0">
              <v:textbox style="mso-fit-shape-to-text:t" inset=",0,,0">
                <w:txbxContent>
                  <w:p w14:paraId="4BB7A6FF" w14:textId="77777777" w:rsidR="001E33DF" w:rsidRDefault="00065357">
                    <w:pPr>
                      <w:pStyle w:val="FrameContents"/>
                      <w:spacing w:after="0" w:line="240" w:lineRule="auto"/>
                    </w:pPr>
                    <w:sdt>
                      <w:sdt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r w:rsidR="006C45E4">
                          <w:t>CTAB_High_Sugars_v6_UGC</w:t>
                        </w:r>
                      </w:sdtContent>
                    </w:sdt>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0D15" w14:textId="77777777" w:rsidR="001E33DF" w:rsidRDefault="006C45E4">
    <w:pPr>
      <w:pStyle w:val="Sidhuvud"/>
    </w:pPr>
    <w:r>
      <w:rPr>
        <w:noProof/>
      </w:rPr>
      <mc:AlternateContent>
        <mc:Choice Requires="wps">
          <w:drawing>
            <wp:anchor distT="0" distB="0" distL="0" distR="0" simplePos="0" relativeHeight="251657216" behindDoc="1" locked="0" layoutInCell="0" allowOverlap="1" wp14:anchorId="46739D59" wp14:editId="5C683C2B">
              <wp:simplePos x="0" y="0"/>
              <wp:positionH relativeFrom="page">
                <wp:align>left</wp:align>
              </wp:positionH>
              <wp:positionV relativeFrom="topMargin">
                <wp:align>center</wp:align>
              </wp:positionV>
              <wp:extent cx="719455" cy="169545"/>
              <wp:effectExtent l="0" t="0" r="0" b="635"/>
              <wp:wrapNone/>
              <wp:docPr id="3" name="Text Box 219"/>
              <wp:cNvGraphicFramePr/>
              <a:graphic xmlns:a="http://schemas.openxmlformats.org/drawingml/2006/main">
                <a:graphicData uri="http://schemas.microsoft.com/office/word/2010/wordprocessingShape">
                  <wps:wsp>
                    <wps:cNvSpPr/>
                    <wps:spPr>
                      <a:xfrm>
                        <a:off x="0" y="0"/>
                        <a:ext cx="719280" cy="169560"/>
                      </a:xfrm>
                      <a:prstGeom prst="rect">
                        <a:avLst/>
                      </a:prstGeom>
                      <a:solidFill>
                        <a:schemeClr val="accent6">
                          <a:lumMod val="60000"/>
                          <a:lumOff val="40000"/>
                        </a:schemeClr>
                      </a:solidFill>
                      <a:ln w="0">
                        <a:noFill/>
                      </a:ln>
                    </wps:spPr>
                    <wps:style>
                      <a:lnRef idx="0">
                        <a:scrgbClr r="0" g="0" b="0"/>
                      </a:lnRef>
                      <a:fillRef idx="0">
                        <a:scrgbClr r="0" g="0" b="0"/>
                      </a:fillRef>
                      <a:effectRef idx="0">
                        <a:scrgbClr r="0" g="0" b="0"/>
                      </a:effectRef>
                      <a:fontRef idx="minor"/>
                    </wps:style>
                    <wps:txbx>
                      <w:txbxContent>
                        <w:p w14:paraId="749476F0" w14:textId="77777777" w:rsidR="001E33DF" w:rsidRDefault="006C45E4">
                          <w:pPr>
                            <w:pStyle w:val="FrameContents"/>
                            <w:spacing w:after="0" w:line="240" w:lineRule="auto"/>
                            <w:jc w:val="right"/>
                            <w:rPr>
                              <w:color w:val="FFFFFF" w:themeColor="background1"/>
                            </w:rPr>
                          </w:pPr>
                          <w:r>
                            <w:fldChar w:fldCharType="begin"/>
                          </w:r>
                          <w:r>
                            <w:instrText xml:space="preserve"> PAGE </w:instrText>
                          </w:r>
                          <w:r>
                            <w:fldChar w:fldCharType="separate"/>
                          </w:r>
                          <w:r>
                            <w:t>4</w:t>
                          </w:r>
                          <w:r>
                            <w:fldChar w:fldCharType="end"/>
                          </w:r>
                        </w:p>
                      </w:txbxContent>
                    </wps:txbx>
                    <wps:bodyPr tIns="0" bIns="0" anchor="ctr" upright="1">
                      <a:spAutoFit/>
                    </wps:bodyPr>
                  </wps:wsp>
                </a:graphicData>
              </a:graphic>
              <wp14:sizeRelH relativeFrom="leftMargin">
                <wp14:pctWidth>100000</wp14:pctWidth>
              </wp14:sizeRelH>
            </wp:anchor>
          </w:drawing>
        </mc:Choice>
        <mc:Fallback>
          <w:pict>
            <v:rect w14:anchorId="46739D59" id="_x0000_s1028" style="position:absolute;margin-left:0;margin-top:0;width:56.65pt;height:13.35pt;z-index:-251659264;visibility:visible;mso-wrap-style:square;mso-width-percent:1000;mso-wrap-distance-left:0;mso-wrap-distance-top:0;mso-wrap-distance-right:0;mso-wrap-distance-bottom: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" o:allowincell="f" fillcolor="#a8d08d [1945]" stroked="f" strokeweight="0">
              <v:textbox style="mso-fit-shape-to-text:t" inset=",0,,0">
                <w:txbxContent>
                  <w:p w14:paraId="749476F0" w14:textId="77777777" w:rsidR="001E33DF" w:rsidRDefault="006C45E4">
                    <w:pPr>
                      <w:pStyle w:val="FrameContents"/>
                      <w:spacing w:after="0" w:line="240" w:lineRule="auto"/>
                      <w:jc w:val="right"/>
                      <w:rPr>
                        <w:color w:val="FFFFFF" w:themeColor="background1"/>
                      </w:rPr>
                    </w:pPr>
                    <w:r>
                      <w:fldChar w:fldCharType="begin"/>
                    </w:r>
                    <w:r>
                      <w:instrText xml:space="preserve"> PAGE </w:instrText>
                    </w:r>
                    <w:r>
                      <w:fldChar w:fldCharType="separate"/>
                    </w:r>
                    <w:r>
                      <w:t>4</w:t>
                    </w:r>
                    <w:r>
                      <w:fldChar w:fldCharType="end"/>
                    </w:r>
                  </w:p>
                </w:txbxContent>
              </v:textbox>
              <w10:wrap anchorx="page" anchory="margin"/>
            </v:rect>
          </w:pict>
        </mc:Fallback>
      </mc:AlternateContent>
    </w:r>
    <w:r>
      <w:rPr>
        <w:noProof/>
      </w:rPr>
      <mc:AlternateContent>
        <mc:Choice Requires="wps">
          <w:drawing>
            <wp:anchor distT="0" distB="1270" distL="0" distR="0" simplePos="0" relativeHeight="251659264" behindDoc="1" locked="0" layoutInCell="0" allowOverlap="1" wp14:anchorId="25D9197C" wp14:editId="14B3780D">
              <wp:simplePos x="0" y="0"/>
              <wp:positionH relativeFrom="margin">
                <wp:align>left</wp:align>
              </wp:positionH>
              <wp:positionV relativeFrom="topMargin">
                <wp:align>center</wp:align>
              </wp:positionV>
              <wp:extent cx="6119495" cy="169545"/>
              <wp:effectExtent l="0" t="0" r="0" b="1905"/>
              <wp:wrapNone/>
              <wp:docPr id="4" name="Text Box 218"/>
              <wp:cNvGraphicFramePr/>
              <a:graphic xmlns:a="http://schemas.openxmlformats.org/drawingml/2006/main">
                <a:graphicData uri="http://schemas.microsoft.com/office/word/2010/wordprocessingShape">
                  <wps:wsp>
                    <wps:cNvSpPr/>
                    <wps:spPr>
                      <a:xfrm>
                        <a:off x="0" y="0"/>
                        <a:ext cx="6119640" cy="169560"/>
                      </a:xfrm>
                      <a:prstGeom prst="rect">
                        <a:avLst/>
                      </a:prstGeom>
                      <a:noFill/>
                      <a:ln w="0">
                        <a:noFill/>
                      </a:ln>
                    </wps:spPr>
                    <wps:style>
                      <a:lnRef idx="0">
                        <a:scrgbClr r="0" g="0" b="0"/>
                      </a:lnRef>
                      <a:fillRef idx="0">
                        <a:scrgbClr r="0" g="0" b="0"/>
                      </a:fillRef>
                      <a:effectRef idx="0">
                        <a:scrgbClr r="0" g="0" b="0"/>
                      </a:effectRef>
                      <a:fontRef idx="minor"/>
                    </wps:style>
                    <wps:txbx>
                      <w:txbxContent>
                        <w:p w14:paraId="6B305240" w14:textId="77777777" w:rsidR="001E33DF" w:rsidRDefault="00AC51E0">
                          <w:pPr>
                            <w:pStyle w:val="FrameContents"/>
                            <w:spacing w:after="0" w:line="240" w:lineRule="auto"/>
                          </w:pPr>
                          <w:sdt>
                            <w:sdtPr>
                              <w:alias w:val="Title"/>
                              <w:id w:val="-791517711"/>
                              <w:dataBinding w:prefixMappings="xmlns:ns0='http://schemas.openxmlformats.org/package/2006/metadata/core-properties' xmlns:ns1='http://purl.org/dc/elements/1.1/'" w:xpath="/ns0:coreProperties[1]/ns1:title[1]" w:storeItemID="{6C3C8BC8-F283-45AE-878A-BAB7291924A1}"/>
                              <w:text/>
                            </w:sdtPr>
                            <w:sdtEndPr/>
                            <w:sdtContent>
                              <w:r w:rsidR="006C45E4">
                                <w:t>CTAB_High_Sugars_v6_UGC</w:t>
                              </w:r>
                            </w:sdtContent>
                          </w:sdt>
                        </w:p>
                      </w:txbxContent>
                    </wps:txbx>
                    <wps:bodyPr tIns="0" bIns="0" anchor="ctr" upright="1">
                      <a:spAutoFit/>
                    </wps:bodyPr>
                  </wps:wsp>
                </a:graphicData>
              </a:graphic>
              <wp14:sizeRelH relativeFrom="margin">
                <wp14:pctWidth>100000</wp14:pctWidth>
              </wp14:sizeRelH>
            </wp:anchor>
          </w:drawing>
        </mc:Choice>
        <mc:Fallback>
          <w:pict>
            <v:rect w14:anchorId="25D9197C" id="_x0000_s1029" style="position:absolute;margin-left:0;margin-top:0;width:481.85pt;height:13.35pt;z-index:-251657216;visibility:visible;mso-wrap-style:square;mso-width-percent:1000;mso-wrap-distance-left:0;mso-wrap-distance-top:0;mso-wrap-distance-right:0;mso-wrap-distance-bottom:.1pt;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" o:allowincell="f" filled="f" stroked="f" strokeweight="0">
              <v:textbox style="mso-fit-shape-to-text:t" inset=",0,,0">
                <w:txbxContent>
                  <w:p w14:paraId="6B305240" w14:textId="77777777" w:rsidR="001E33DF" w:rsidRDefault="00065357">
                    <w:pPr>
                      <w:pStyle w:val="FrameContents"/>
                      <w:spacing w:after="0" w:line="240" w:lineRule="auto"/>
                    </w:pPr>
                    <w:sdt>
                      <w:sdtPr>
                        <w:alias w:val="Title"/>
                        <w:id w:val="-791517711"/>
                        <w:dataBinding w:prefixMappings="xmlns:ns0='http://schemas.openxmlformats.org/package/2006/metadata/core-properties' xmlns:ns1='http://purl.org/dc/elements/1.1/'" w:xpath="/ns0:coreProperties[1]/ns1:title[1]" w:storeItemID="{6C3C8BC8-F283-45AE-878A-BAB7291924A1}"/>
                        <w:text/>
                      </w:sdtPr>
                      <w:sdtEndPr/>
                      <w:sdtContent>
                        <w:r w:rsidR="006C45E4">
                          <w:t>CTAB_High_Sugars_v6_UGC</w:t>
                        </w:r>
                      </w:sdtContent>
                    </w:sdt>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64CF3"/>
    <w:multiLevelType w:val="multilevel"/>
    <w:tmpl w:val="716A81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6E4993"/>
    <w:multiLevelType w:val="multilevel"/>
    <w:tmpl w:val="B6288D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86C2569"/>
    <w:multiLevelType w:val="multilevel"/>
    <w:tmpl w:val="D4F8DC64"/>
    <w:lvl w:ilvl="0">
      <w:start w:val="1"/>
      <w:numFmt w:val="decimal"/>
      <w:lvlText w:val="%1."/>
      <w:lvlJc w:val="left"/>
      <w:pPr>
        <w:tabs>
          <w:tab w:val="num" w:pos="0"/>
        </w:tabs>
        <w:ind w:left="720" w:hanging="360"/>
      </w:pPr>
      <w:rPr>
        <w:rFonts w:asciiTheme="minorHAnsi" w:eastAsiaTheme="minorHAnsi" w:hAnsiTheme="minorHAnsi" w:cstheme="minorHAnsi"/>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C0112A0"/>
    <w:multiLevelType w:val="multilevel"/>
    <w:tmpl w:val="59EAED46"/>
    <w:lvl w:ilvl="0">
      <w:start w:val="1"/>
      <w:numFmt w:val="lowerLetter"/>
      <w:lvlText w:val="%1."/>
      <w:lvlJc w:val="left"/>
      <w:pPr>
        <w:tabs>
          <w:tab w:val="num" w:pos="0"/>
        </w:tabs>
        <w:ind w:left="720" w:hanging="360"/>
      </w:pPr>
      <w:rPr>
        <w:rFonts w:asciiTheme="minorHAnsi" w:eastAsiaTheme="minorHAnsi" w:hAnsiTheme="minorHAnsi" w:cstheme="minorHAnsi"/>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1304"/>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3DF"/>
    <w:rsid w:val="00065357"/>
    <w:rsid w:val="001E0CB1"/>
    <w:rsid w:val="001E33DF"/>
    <w:rsid w:val="00245E05"/>
    <w:rsid w:val="003E2E7B"/>
    <w:rsid w:val="004B3C87"/>
    <w:rsid w:val="005F1F4E"/>
    <w:rsid w:val="006C45E4"/>
    <w:rsid w:val="007E1B35"/>
    <w:rsid w:val="00AC51E0"/>
    <w:rsid w:val="00B075C5"/>
    <w:rsid w:val="00B675F6"/>
  </w:rsids>
  <m:mathPr>
    <m:mathFont m:val="Cambria Math"/>
    <m:brkBin m:val="before"/>
    <m:brkBinSub m:val="--"/>
    <m:smallFrac m:val="0"/>
    <m:dispDef/>
    <m:lMargin m:val="0"/>
    <m:rMargin m:val="0"/>
    <m:defJc m:val="centerGroup"/>
    <m:wrapIndent m:val="1440"/>
    <m:intLim m:val="subSup"/>
    <m:naryLim m:val="undOvr"/>
  </m:mathPr>
  <w:themeFontLang w:val="sv-SE"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6D7E"/>
  <w15:docId w15:val="{C9DB27F6-0762-45B7-9AF2-A4A4CEC9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Rubrik1">
    <w:name w:val="heading 1"/>
    <w:basedOn w:val="Normal"/>
    <w:next w:val="Normal"/>
    <w:link w:val="Rubrik1Char"/>
    <w:uiPriority w:val="9"/>
    <w:qFormat/>
    <w:rsid w:val="00F015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4B3C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Char">
    <w:name w:val="Rubrik Char"/>
    <w:basedOn w:val="Standardstycketeckensnitt"/>
    <w:link w:val="Rubrik"/>
    <w:uiPriority w:val="10"/>
    <w:qFormat/>
    <w:rsid w:val="00F015F4"/>
    <w:rPr>
      <w:rFonts w:asciiTheme="majorHAnsi" w:eastAsiaTheme="majorEastAsia" w:hAnsiTheme="majorHAnsi" w:cstheme="majorBidi"/>
      <w:spacing w:val="-10"/>
      <w:kern w:val="2"/>
      <w:sz w:val="56"/>
      <w:szCs w:val="56"/>
    </w:rPr>
  </w:style>
  <w:style w:type="character" w:customStyle="1" w:styleId="Rubrik1Char">
    <w:name w:val="Rubrik 1 Char"/>
    <w:basedOn w:val="Standardstycketeckensnitt"/>
    <w:link w:val="Rubrik1"/>
    <w:uiPriority w:val="9"/>
    <w:qFormat/>
    <w:rsid w:val="00F015F4"/>
    <w:rPr>
      <w:rFonts w:asciiTheme="majorHAnsi" w:eastAsiaTheme="majorEastAsia" w:hAnsiTheme="majorHAnsi" w:cstheme="majorBidi"/>
      <w:color w:val="2F5496" w:themeColor="accent1" w:themeShade="BF"/>
      <w:sz w:val="32"/>
      <w:szCs w:val="32"/>
    </w:rPr>
  </w:style>
  <w:style w:type="character" w:customStyle="1" w:styleId="UnderrubrikChar">
    <w:name w:val="Underrubrik Char"/>
    <w:basedOn w:val="Standardstycketeckensnitt"/>
    <w:link w:val="Underrubrik"/>
    <w:uiPriority w:val="11"/>
    <w:qFormat/>
    <w:rsid w:val="00F015F4"/>
    <w:rPr>
      <w:rFonts w:eastAsiaTheme="minorEastAsia"/>
      <w:color w:val="5A5A5A" w:themeColor="text1" w:themeTint="A5"/>
      <w:spacing w:val="15"/>
    </w:rPr>
  </w:style>
  <w:style w:type="character" w:styleId="Hyperlnk">
    <w:name w:val="Hyperlink"/>
    <w:basedOn w:val="Standardstycketeckensnitt"/>
    <w:uiPriority w:val="99"/>
    <w:unhideWhenUsed/>
    <w:rsid w:val="00CB5D38"/>
    <w:rPr>
      <w:color w:val="0563C1" w:themeColor="hyperlink"/>
      <w:u w:val="single"/>
    </w:rPr>
  </w:style>
  <w:style w:type="character" w:customStyle="1" w:styleId="Olstomnmnande1">
    <w:name w:val="Olöst omnämnande1"/>
    <w:basedOn w:val="Standardstycketeckensnitt"/>
    <w:uiPriority w:val="99"/>
    <w:semiHidden/>
    <w:unhideWhenUsed/>
    <w:qFormat/>
    <w:rsid w:val="00CB5D38"/>
    <w:rPr>
      <w:color w:val="605E5C"/>
      <w:shd w:val="clear" w:color="auto" w:fill="E1DFDD"/>
    </w:rPr>
  </w:style>
  <w:style w:type="character" w:styleId="AnvndHyperlnk">
    <w:name w:val="FollowedHyperlink"/>
    <w:basedOn w:val="Standardstycketeckensnitt"/>
    <w:uiPriority w:val="99"/>
    <w:semiHidden/>
    <w:unhideWhenUsed/>
    <w:rsid w:val="00A056CE"/>
    <w:rPr>
      <w:color w:val="954F72" w:themeColor="followedHyperlink"/>
      <w:u w:val="single"/>
    </w:rPr>
  </w:style>
  <w:style w:type="character" w:customStyle="1" w:styleId="BallongtextChar">
    <w:name w:val="Ballongtext Char"/>
    <w:basedOn w:val="Standardstycketeckensnitt"/>
    <w:link w:val="Ballongtext"/>
    <w:uiPriority w:val="99"/>
    <w:semiHidden/>
    <w:qFormat/>
    <w:rsid w:val="00613D4B"/>
    <w:rPr>
      <w:rFonts w:ascii="Segoe UI" w:hAnsi="Segoe UI" w:cs="Segoe UI"/>
      <w:sz w:val="18"/>
      <w:szCs w:val="18"/>
    </w:rPr>
  </w:style>
  <w:style w:type="character" w:customStyle="1" w:styleId="SidhuvudChar">
    <w:name w:val="Sidhuvud Char"/>
    <w:basedOn w:val="Standardstycketeckensnitt"/>
    <w:link w:val="Sidhuvud"/>
    <w:uiPriority w:val="99"/>
    <w:qFormat/>
    <w:rsid w:val="004F20A1"/>
  </w:style>
  <w:style w:type="character" w:customStyle="1" w:styleId="SidfotChar">
    <w:name w:val="Sidfot Char"/>
    <w:basedOn w:val="Standardstycketeckensnitt"/>
    <w:link w:val="Sidfot"/>
    <w:uiPriority w:val="99"/>
    <w:qFormat/>
    <w:rsid w:val="004F20A1"/>
  </w:style>
  <w:style w:type="paragraph" w:customStyle="1" w:styleId="Heading">
    <w:name w:val="Heading"/>
    <w:basedOn w:val="Normal"/>
    <w:next w:val="Brdtext"/>
    <w:qFormat/>
    <w:pPr>
      <w:keepNext/>
      <w:spacing w:before="240" w:after="120"/>
    </w:pPr>
    <w:rPr>
      <w:rFonts w:ascii="Calibri" w:eastAsia="Arial Unicode MS" w:hAnsi="Calibri" w:cs="Lucida Sans"/>
      <w:sz w:val="28"/>
      <w:szCs w:val="28"/>
    </w:rPr>
  </w:style>
  <w:style w:type="paragraph" w:styleId="Brdtext">
    <w:name w:val="Body Text"/>
    <w:basedOn w:val="Normal"/>
    <w:pPr>
      <w:spacing w:after="140" w:line="276" w:lineRule="auto"/>
    </w:pPr>
  </w:style>
  <w:style w:type="paragraph" w:styleId="Lista">
    <w:name w:val="List"/>
    <w:basedOn w:val="Brdtext"/>
    <w:rPr>
      <w:rFonts w:ascii="Calibri" w:hAnsi="Calibri" w:cs="Lucida Sans"/>
    </w:rPr>
  </w:style>
  <w:style w:type="paragraph" w:styleId="Beskrivning">
    <w:name w:val="caption"/>
    <w:basedOn w:val="Normal"/>
    <w:qFormat/>
    <w:pPr>
      <w:suppressLineNumbers/>
      <w:spacing w:before="120" w:after="120"/>
    </w:pPr>
    <w:rPr>
      <w:rFonts w:ascii="Calibri" w:hAnsi="Calibri" w:cs="Lucida Sans"/>
      <w:i/>
      <w:iCs/>
      <w:sz w:val="24"/>
      <w:szCs w:val="24"/>
    </w:rPr>
  </w:style>
  <w:style w:type="paragraph" w:customStyle="1" w:styleId="Index">
    <w:name w:val="Index"/>
    <w:basedOn w:val="Normal"/>
    <w:qFormat/>
    <w:pPr>
      <w:suppressLineNumbers/>
    </w:pPr>
    <w:rPr>
      <w:rFonts w:ascii="Calibri" w:hAnsi="Calibri" w:cs="Lucida Sans"/>
    </w:rPr>
  </w:style>
  <w:style w:type="paragraph" w:styleId="Liststycke">
    <w:name w:val="List Paragraph"/>
    <w:basedOn w:val="Normal"/>
    <w:uiPriority w:val="34"/>
    <w:qFormat/>
    <w:rsid w:val="003D491C"/>
    <w:pPr>
      <w:ind w:left="720"/>
      <w:contextualSpacing/>
    </w:pPr>
  </w:style>
  <w:style w:type="paragraph" w:styleId="Rubrik">
    <w:name w:val="Title"/>
    <w:basedOn w:val="Normal"/>
    <w:next w:val="Normal"/>
    <w:link w:val="RubrikChar"/>
    <w:uiPriority w:val="10"/>
    <w:qFormat/>
    <w:rsid w:val="00F015F4"/>
    <w:pPr>
      <w:spacing w:after="0" w:line="240" w:lineRule="auto"/>
      <w:contextualSpacing/>
    </w:pPr>
    <w:rPr>
      <w:rFonts w:asciiTheme="majorHAnsi" w:eastAsiaTheme="majorEastAsia" w:hAnsiTheme="majorHAnsi" w:cstheme="majorBidi"/>
      <w:spacing w:val="-10"/>
      <w:kern w:val="2"/>
      <w:sz w:val="56"/>
      <w:szCs w:val="56"/>
    </w:rPr>
  </w:style>
  <w:style w:type="paragraph" w:styleId="Underrubrik">
    <w:name w:val="Subtitle"/>
    <w:basedOn w:val="Normal"/>
    <w:next w:val="Normal"/>
    <w:link w:val="UnderrubrikChar"/>
    <w:uiPriority w:val="11"/>
    <w:qFormat/>
    <w:rsid w:val="00F015F4"/>
    <w:rPr>
      <w:rFonts w:eastAsiaTheme="minorEastAsia"/>
      <w:color w:val="5A5A5A" w:themeColor="text1" w:themeTint="A5"/>
      <w:spacing w:val="15"/>
    </w:rPr>
  </w:style>
  <w:style w:type="paragraph" w:styleId="Ballongtext">
    <w:name w:val="Balloon Text"/>
    <w:basedOn w:val="Normal"/>
    <w:link w:val="BallongtextChar"/>
    <w:uiPriority w:val="99"/>
    <w:semiHidden/>
    <w:unhideWhenUsed/>
    <w:qFormat/>
    <w:rsid w:val="00613D4B"/>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Sidhuvud">
    <w:name w:val="header"/>
    <w:basedOn w:val="Normal"/>
    <w:link w:val="SidhuvudChar"/>
    <w:uiPriority w:val="99"/>
    <w:unhideWhenUsed/>
    <w:rsid w:val="004F20A1"/>
    <w:pPr>
      <w:tabs>
        <w:tab w:val="center" w:pos="4513"/>
        <w:tab w:val="right" w:pos="9026"/>
      </w:tabs>
      <w:spacing w:after="0" w:line="240" w:lineRule="auto"/>
    </w:pPr>
  </w:style>
  <w:style w:type="paragraph" w:styleId="Sidfot">
    <w:name w:val="footer"/>
    <w:basedOn w:val="Normal"/>
    <w:link w:val="SidfotChar"/>
    <w:uiPriority w:val="99"/>
    <w:unhideWhenUsed/>
    <w:rsid w:val="004F20A1"/>
    <w:pPr>
      <w:tabs>
        <w:tab w:val="center" w:pos="4513"/>
        <w:tab w:val="right" w:pos="9026"/>
      </w:tabs>
      <w:spacing w:after="0" w:line="240" w:lineRule="auto"/>
    </w:pPr>
  </w:style>
  <w:style w:type="paragraph" w:styleId="Ingetavstnd">
    <w:name w:val="No Spacing"/>
    <w:uiPriority w:val="1"/>
    <w:qFormat/>
    <w:rsid w:val="004F20A1"/>
    <w:rPr>
      <w:rFonts w:ascii="Calibri" w:eastAsia="Calibri" w:hAnsi="Calibri" w:cs="Arial"/>
      <w:color w:val="44546A" w:themeColor="text2"/>
      <w:sz w:val="20"/>
      <w:szCs w:val="20"/>
      <w:lang w:val="en-US"/>
    </w:rPr>
  </w:style>
  <w:style w:type="paragraph" w:customStyle="1" w:styleId="FrameContents">
    <w:name w:val="Frame Contents"/>
    <w:basedOn w:val="Normal"/>
    <w:qFormat/>
  </w:style>
  <w:style w:type="table" w:styleId="Tabellrutnt">
    <w:name w:val="Table Grid"/>
    <w:basedOn w:val="Normaltabell"/>
    <w:uiPriority w:val="39"/>
    <w:rsid w:val="00EC4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4B3C87"/>
    <w:rPr>
      <w:rFonts w:asciiTheme="majorHAnsi" w:eastAsiaTheme="majorEastAsia" w:hAnsiTheme="majorHAnsi" w:cstheme="majorBidi"/>
      <w:color w:val="2F5496" w:themeColor="accent1" w:themeShade="BF"/>
      <w:sz w:val="26"/>
      <w:szCs w:val="26"/>
    </w:rPr>
  </w:style>
  <w:style w:type="character" w:styleId="Kommentarsreferens">
    <w:name w:val="annotation reference"/>
    <w:basedOn w:val="Standardstycketeckensnitt"/>
    <w:uiPriority w:val="99"/>
    <w:semiHidden/>
    <w:unhideWhenUsed/>
    <w:rsid w:val="005F1F4E"/>
    <w:rPr>
      <w:sz w:val="16"/>
      <w:szCs w:val="16"/>
    </w:rPr>
  </w:style>
  <w:style w:type="paragraph" w:styleId="Kommentarer">
    <w:name w:val="annotation text"/>
    <w:basedOn w:val="Normal"/>
    <w:link w:val="KommentarerChar"/>
    <w:uiPriority w:val="99"/>
    <w:semiHidden/>
    <w:unhideWhenUsed/>
    <w:rsid w:val="005F1F4E"/>
    <w:pPr>
      <w:spacing w:line="240" w:lineRule="auto"/>
    </w:pPr>
    <w:rPr>
      <w:sz w:val="20"/>
      <w:szCs w:val="20"/>
    </w:rPr>
  </w:style>
  <w:style w:type="character" w:customStyle="1" w:styleId="KommentarerChar">
    <w:name w:val="Kommentarer Char"/>
    <w:basedOn w:val="Standardstycketeckensnitt"/>
    <w:link w:val="Kommentarer"/>
    <w:uiPriority w:val="99"/>
    <w:semiHidden/>
    <w:rsid w:val="005F1F4E"/>
    <w:rPr>
      <w:sz w:val="20"/>
      <w:szCs w:val="20"/>
    </w:rPr>
  </w:style>
  <w:style w:type="paragraph" w:styleId="Kommentarsmne">
    <w:name w:val="annotation subject"/>
    <w:basedOn w:val="Kommentarer"/>
    <w:next w:val="Kommentarer"/>
    <w:link w:val="KommentarsmneChar"/>
    <w:uiPriority w:val="99"/>
    <w:semiHidden/>
    <w:unhideWhenUsed/>
    <w:rsid w:val="005F1F4E"/>
    <w:rPr>
      <w:b/>
      <w:bCs/>
    </w:rPr>
  </w:style>
  <w:style w:type="character" w:customStyle="1" w:styleId="KommentarsmneChar">
    <w:name w:val="Kommentarsämne Char"/>
    <w:basedOn w:val="KommentarerChar"/>
    <w:link w:val="Kommentarsmne"/>
    <w:uiPriority w:val="99"/>
    <w:semiHidden/>
    <w:rsid w:val="005F1F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289">
      <w:bodyDiv w:val="1"/>
      <w:marLeft w:val="0"/>
      <w:marRight w:val="0"/>
      <w:marTop w:val="0"/>
      <w:marBottom w:val="0"/>
      <w:divBdr>
        <w:top w:val="none" w:sz="0" w:space="0" w:color="auto"/>
        <w:left w:val="none" w:sz="0" w:space="0" w:color="auto"/>
        <w:bottom w:val="none" w:sz="0" w:space="0" w:color="auto"/>
        <w:right w:val="none" w:sz="0" w:space="0" w:color="auto"/>
      </w:divBdr>
      <w:divsChild>
        <w:div w:id="1880969632">
          <w:marLeft w:val="0"/>
          <w:marRight w:val="0"/>
          <w:marTop w:val="0"/>
          <w:marBottom w:val="0"/>
          <w:divBdr>
            <w:top w:val="none" w:sz="0" w:space="0" w:color="auto"/>
            <w:left w:val="none" w:sz="0" w:space="0" w:color="auto"/>
            <w:bottom w:val="none" w:sz="0" w:space="0" w:color="auto"/>
            <w:right w:val="none" w:sz="0" w:space="0" w:color="auto"/>
          </w:divBdr>
          <w:divsChild>
            <w:div w:id="1869219306">
              <w:marLeft w:val="0"/>
              <w:marRight w:val="0"/>
              <w:marTop w:val="0"/>
              <w:marBottom w:val="0"/>
              <w:divBdr>
                <w:top w:val="none" w:sz="0" w:space="0" w:color="auto"/>
                <w:left w:val="none" w:sz="0" w:space="0" w:color="auto"/>
                <w:bottom w:val="none" w:sz="0" w:space="0" w:color="auto"/>
                <w:right w:val="none" w:sz="0" w:space="0" w:color="auto"/>
              </w:divBdr>
              <w:divsChild>
                <w:div w:id="1815171868">
                  <w:marLeft w:val="0"/>
                  <w:marRight w:val="0"/>
                  <w:marTop w:val="0"/>
                  <w:marBottom w:val="0"/>
                  <w:divBdr>
                    <w:top w:val="none" w:sz="0" w:space="0" w:color="auto"/>
                    <w:left w:val="none" w:sz="0" w:space="0" w:color="auto"/>
                    <w:bottom w:val="none" w:sz="0" w:space="0" w:color="auto"/>
                    <w:right w:val="none" w:sz="0" w:space="0" w:color="auto"/>
                  </w:divBdr>
                  <w:divsChild>
                    <w:div w:id="1025669902">
                      <w:marLeft w:val="0"/>
                      <w:marRight w:val="0"/>
                      <w:marTop w:val="0"/>
                      <w:marBottom w:val="0"/>
                      <w:divBdr>
                        <w:top w:val="none" w:sz="0" w:space="0" w:color="auto"/>
                        <w:left w:val="none" w:sz="0" w:space="0" w:color="auto"/>
                        <w:bottom w:val="none" w:sz="0" w:space="0" w:color="auto"/>
                        <w:right w:val="none" w:sz="0" w:space="0" w:color="auto"/>
                      </w:divBdr>
                      <w:divsChild>
                        <w:div w:id="1900046618">
                          <w:marLeft w:val="0"/>
                          <w:marRight w:val="0"/>
                          <w:marTop w:val="0"/>
                          <w:marBottom w:val="0"/>
                          <w:divBdr>
                            <w:top w:val="none" w:sz="0" w:space="0" w:color="auto"/>
                            <w:left w:val="none" w:sz="0" w:space="0" w:color="auto"/>
                            <w:bottom w:val="none" w:sz="0" w:space="0" w:color="auto"/>
                            <w:right w:val="none" w:sz="0" w:space="0" w:color="auto"/>
                          </w:divBdr>
                          <w:divsChild>
                            <w:div w:id="1623801538">
                              <w:marLeft w:val="0"/>
                              <w:marRight w:val="0"/>
                              <w:marTop w:val="0"/>
                              <w:marBottom w:val="0"/>
                              <w:divBdr>
                                <w:top w:val="none" w:sz="0" w:space="0" w:color="auto"/>
                                <w:left w:val="none" w:sz="0" w:space="0" w:color="auto"/>
                                <w:bottom w:val="none" w:sz="0" w:space="0" w:color="auto"/>
                                <w:right w:val="none" w:sz="0" w:space="0" w:color="auto"/>
                              </w:divBdr>
                              <w:divsChild>
                                <w:div w:id="1685277934">
                                  <w:marLeft w:val="0"/>
                                  <w:marRight w:val="0"/>
                                  <w:marTop w:val="0"/>
                                  <w:marBottom w:val="0"/>
                                  <w:divBdr>
                                    <w:top w:val="none" w:sz="0" w:space="0" w:color="auto"/>
                                    <w:left w:val="none" w:sz="0" w:space="0" w:color="auto"/>
                                    <w:bottom w:val="none" w:sz="0" w:space="0" w:color="auto"/>
                                    <w:right w:val="none" w:sz="0" w:space="0" w:color="auto"/>
                                  </w:divBdr>
                                </w:div>
                              </w:divsChild>
                            </w:div>
                            <w:div w:id="383022165">
                              <w:marLeft w:val="0"/>
                              <w:marRight w:val="0"/>
                              <w:marTop w:val="0"/>
                              <w:marBottom w:val="0"/>
                              <w:divBdr>
                                <w:top w:val="none" w:sz="0" w:space="0" w:color="auto"/>
                                <w:left w:val="none" w:sz="0" w:space="0" w:color="auto"/>
                                <w:bottom w:val="none" w:sz="0" w:space="0" w:color="auto"/>
                                <w:right w:val="none" w:sz="0" w:space="0" w:color="auto"/>
                              </w:divBdr>
                              <w:divsChild>
                                <w:div w:id="782312151">
                                  <w:marLeft w:val="0"/>
                                  <w:marRight w:val="0"/>
                                  <w:marTop w:val="0"/>
                                  <w:marBottom w:val="0"/>
                                  <w:divBdr>
                                    <w:top w:val="none" w:sz="0" w:space="0" w:color="auto"/>
                                    <w:left w:val="none" w:sz="0" w:space="0" w:color="auto"/>
                                    <w:bottom w:val="none" w:sz="0" w:space="0" w:color="auto"/>
                                    <w:right w:val="none" w:sz="0" w:space="0" w:color="auto"/>
                                  </w:divBdr>
                                </w:div>
                              </w:divsChild>
                            </w:div>
                            <w:div w:id="297077864">
                              <w:marLeft w:val="0"/>
                              <w:marRight w:val="0"/>
                              <w:marTop w:val="0"/>
                              <w:marBottom w:val="0"/>
                              <w:divBdr>
                                <w:top w:val="none" w:sz="0" w:space="0" w:color="auto"/>
                                <w:left w:val="none" w:sz="0" w:space="0" w:color="auto"/>
                                <w:bottom w:val="none" w:sz="0" w:space="0" w:color="auto"/>
                                <w:right w:val="none" w:sz="0" w:space="0" w:color="auto"/>
                              </w:divBdr>
                              <w:divsChild>
                                <w:div w:id="430663487">
                                  <w:marLeft w:val="0"/>
                                  <w:marRight w:val="0"/>
                                  <w:marTop w:val="0"/>
                                  <w:marBottom w:val="0"/>
                                  <w:divBdr>
                                    <w:top w:val="none" w:sz="0" w:space="0" w:color="auto"/>
                                    <w:left w:val="none" w:sz="0" w:space="0" w:color="auto"/>
                                    <w:bottom w:val="none" w:sz="0" w:space="0" w:color="auto"/>
                                    <w:right w:val="none" w:sz="0" w:space="0" w:color="auto"/>
                                  </w:divBdr>
                                </w:div>
                              </w:divsChild>
                            </w:div>
                            <w:div w:id="1778796070">
                              <w:marLeft w:val="0"/>
                              <w:marRight w:val="0"/>
                              <w:marTop w:val="0"/>
                              <w:marBottom w:val="0"/>
                              <w:divBdr>
                                <w:top w:val="none" w:sz="0" w:space="0" w:color="auto"/>
                                <w:left w:val="none" w:sz="0" w:space="0" w:color="auto"/>
                                <w:bottom w:val="none" w:sz="0" w:space="0" w:color="auto"/>
                                <w:right w:val="none" w:sz="0" w:space="0" w:color="auto"/>
                              </w:divBdr>
                              <w:divsChild>
                                <w:div w:id="1941402034">
                                  <w:marLeft w:val="0"/>
                                  <w:marRight w:val="0"/>
                                  <w:marTop w:val="0"/>
                                  <w:marBottom w:val="0"/>
                                  <w:divBdr>
                                    <w:top w:val="none" w:sz="0" w:space="0" w:color="auto"/>
                                    <w:left w:val="none" w:sz="0" w:space="0" w:color="auto"/>
                                    <w:bottom w:val="none" w:sz="0" w:space="0" w:color="auto"/>
                                    <w:right w:val="none" w:sz="0" w:space="0" w:color="auto"/>
                                  </w:divBdr>
                                </w:div>
                              </w:divsChild>
                            </w:div>
                            <w:div w:id="1966692501">
                              <w:marLeft w:val="0"/>
                              <w:marRight w:val="0"/>
                              <w:marTop w:val="0"/>
                              <w:marBottom w:val="0"/>
                              <w:divBdr>
                                <w:top w:val="none" w:sz="0" w:space="0" w:color="auto"/>
                                <w:left w:val="none" w:sz="0" w:space="0" w:color="auto"/>
                                <w:bottom w:val="none" w:sz="0" w:space="0" w:color="auto"/>
                                <w:right w:val="none" w:sz="0" w:space="0" w:color="auto"/>
                              </w:divBdr>
                              <w:divsChild>
                                <w:div w:id="11791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tocols.io/view/sorbitol-washing-complex-homogenate-for-improved-d-ewov1875pgr2/v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80259-7504-4FA7-A0B8-49081012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985</Words>
  <Characters>5222</Characters>
  <Application>Microsoft Office Word</Application>
  <DocSecurity>0</DocSecurity>
  <Lines>43</Lines>
  <Paragraphs>12</Paragraphs>
  <ScaleCrop>false</ScaleCrop>
  <Company>Uppsala universitet</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CTAB_High_Sugars_v6_UGC</dc:title>
  <dc:subject/>
  <dc:creator>Mai-Britt Mosbech</dc:creator>
  <dc:description/>
  <cp:lastModifiedBy>Tuuli Lundbäck-Larva</cp:lastModifiedBy>
  <cp:revision>6</cp:revision>
  <cp:lastPrinted>2025-11-06T15:13:00Z</cp:lastPrinted>
  <dcterms:created xsi:type="dcterms:W3CDTF">2026-02-09T13:58:00Z</dcterms:created>
  <dcterms:modified xsi:type="dcterms:W3CDTF">2026-02-13T09:46:00Z</dcterms:modified>
  <dc:language>en-US</dc:language>
</cp:coreProperties>
</file>