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CC9C" w14:textId="25129780" w:rsidR="001423DF" w:rsidRPr="001423DF" w:rsidRDefault="001423DF" w:rsidP="00EB1867">
      <w:pPr>
        <w:spacing w:after="0" w:line="240" w:lineRule="auto"/>
        <w:contextualSpacing/>
        <w:jc w:val="center"/>
        <w:rPr>
          <w:rFonts w:ascii="Arial" w:hAnsi="Arial" w:cs="Arial"/>
          <w:b/>
          <w:bCs/>
        </w:rPr>
      </w:pPr>
      <w:r w:rsidRPr="001423DF">
        <w:rPr>
          <w:rFonts w:ascii="Arial" w:hAnsi="Arial" w:cs="Arial"/>
          <w:b/>
          <w:bCs/>
        </w:rPr>
        <w:t>Leukocyte Isolation and Chemotaxis Assay Using Zymosan-Opsonized Plasma and Agarose Spots</w:t>
      </w:r>
    </w:p>
    <w:p w14:paraId="1F6C66C6" w14:textId="570E9755" w:rsidR="001423DF" w:rsidRPr="001423DF" w:rsidRDefault="001423DF" w:rsidP="00EB1867">
      <w:pPr>
        <w:spacing w:after="0" w:line="240" w:lineRule="auto"/>
        <w:contextualSpacing/>
        <w:rPr>
          <w:rFonts w:ascii="Arial" w:hAnsi="Arial" w:cs="Arial"/>
        </w:rPr>
      </w:pPr>
      <w:r w:rsidRPr="001423DF">
        <w:rPr>
          <w:rFonts w:ascii="Arial" w:hAnsi="Arial" w:cs="Arial"/>
          <w:b/>
          <w:bCs/>
        </w:rPr>
        <w:t>Authors:</w:t>
      </w:r>
      <w:r w:rsidRPr="001423DF">
        <w:rPr>
          <w:rFonts w:ascii="Arial" w:hAnsi="Arial" w:cs="Arial"/>
        </w:rPr>
        <w:t xml:space="preserve"> </w:t>
      </w:r>
      <w:r w:rsidR="000D7391" w:rsidRPr="00EB1867">
        <w:rPr>
          <w:rFonts w:ascii="Arial" w:hAnsi="Arial" w:cs="Arial"/>
        </w:rPr>
        <w:t>Brian Andrich L. Pollo</w:t>
      </w:r>
      <w:r w:rsidRPr="001423DF">
        <w:rPr>
          <w:rFonts w:ascii="Arial" w:hAnsi="Arial" w:cs="Arial"/>
        </w:rPr>
        <w:br/>
      </w:r>
      <w:r w:rsidRPr="001423DF">
        <w:rPr>
          <w:rFonts w:ascii="Arial" w:hAnsi="Arial" w:cs="Arial"/>
          <w:b/>
          <w:bCs/>
        </w:rPr>
        <w:t>Keywords:</w:t>
      </w:r>
      <w:r w:rsidRPr="001423DF">
        <w:rPr>
          <w:rFonts w:ascii="Arial" w:hAnsi="Arial" w:cs="Arial"/>
        </w:rPr>
        <w:t xml:space="preserve"> leukocytes, RBC lysis, HBSS, chemotaxis, agarose spot, zymosan, WBC</w:t>
      </w:r>
    </w:p>
    <w:p w14:paraId="0E7BBAB5" w14:textId="77777777" w:rsidR="00EB1867" w:rsidRPr="00EB1867" w:rsidRDefault="000D7391" w:rsidP="00EB1867">
      <w:pPr>
        <w:spacing w:after="0" w:line="240" w:lineRule="auto"/>
        <w:contextualSpacing/>
        <w:jc w:val="both"/>
        <w:rPr>
          <w:rFonts w:ascii="Arial" w:hAnsi="Arial" w:cs="Arial"/>
        </w:rPr>
      </w:pPr>
      <w:r w:rsidRPr="001423DF">
        <w:rPr>
          <w:rFonts w:ascii="Arial" w:hAnsi="Arial" w:cs="Arial"/>
          <w:b/>
          <w:bCs/>
        </w:rPr>
        <w:t>Summary:</w:t>
      </w:r>
      <w:r w:rsidRPr="001423DF">
        <w:rPr>
          <w:rFonts w:ascii="Arial" w:hAnsi="Arial" w:cs="Arial"/>
        </w:rPr>
        <w:br/>
      </w:r>
      <w:r w:rsidR="00EB1867" w:rsidRPr="00EB1867">
        <w:rPr>
          <w:rFonts w:ascii="Arial" w:hAnsi="Arial" w:cs="Arial"/>
        </w:rPr>
        <w:t>This protocol describes the isolation of leukocytes from human whole blood, opsonization of targets with zymosan-activated plasma, and assessment of chemotaxis using an agarose spot assay. The method integrates established RBC lysis, zymosan activation, and quantitative image analysis, and can be adapted for studies in immunology, regenerative medicine, and inflammation.</w:t>
      </w:r>
    </w:p>
    <w:p w14:paraId="68E18A94" w14:textId="740BA5C8" w:rsidR="00EB1867" w:rsidRPr="00EB1867" w:rsidRDefault="000D7391" w:rsidP="00EB1867">
      <w:pPr>
        <w:spacing w:after="0" w:line="240" w:lineRule="auto"/>
        <w:contextualSpacing/>
        <w:rPr>
          <w:rFonts w:ascii="Arial" w:hAnsi="Arial" w:cs="Arial"/>
        </w:rPr>
      </w:pPr>
      <w:r w:rsidRPr="001423DF">
        <w:rPr>
          <w:rFonts w:ascii="Arial" w:hAnsi="Arial" w:cs="Arial"/>
          <w:b/>
          <w:bCs/>
        </w:rPr>
        <w:t>Introduction:</w:t>
      </w:r>
      <w:r w:rsidRPr="001423DF">
        <w:rPr>
          <w:rFonts w:ascii="Arial" w:hAnsi="Arial" w:cs="Arial"/>
        </w:rPr>
        <w:br/>
      </w:r>
      <w:r w:rsidR="00EB1867" w:rsidRPr="00EB1867">
        <w:rPr>
          <w:rFonts w:ascii="Arial" w:hAnsi="Arial" w:cs="Arial"/>
        </w:rPr>
        <w:t xml:space="preserve">Neutrophil and leukocyte chemotaxis is a key immune function measurable by in vitro assays. The agarose spot assay offers spatial and quantitative resolution of migration in response to </w:t>
      </w:r>
      <w:proofErr w:type="spellStart"/>
      <w:r w:rsidR="00EB1867" w:rsidRPr="00EB1867">
        <w:rPr>
          <w:rFonts w:ascii="Arial" w:hAnsi="Arial" w:cs="Arial"/>
        </w:rPr>
        <w:t>chemoattractants</w:t>
      </w:r>
      <w:proofErr w:type="spellEnd"/>
      <w:r w:rsidR="00EB1867" w:rsidRPr="00EB1867">
        <w:rPr>
          <w:rFonts w:ascii="Arial" w:hAnsi="Arial" w:cs="Arial"/>
        </w:rPr>
        <w:t xml:space="preserve">, including complement activation products. Here we combine leukocyte preparation </w:t>
      </w:r>
      <w:sdt>
        <w:sdtPr>
          <w:rPr>
            <w:rFonts w:ascii="Arial" w:hAnsi="Arial" w:cs="Arial"/>
            <w:color w:val="000000"/>
          </w:rPr>
          <w:tag w:val="MENDELEY_CITATION_v3_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"/>
          <w:id w:val="-1740016211"/>
          <w:placeholder>
            <w:docPart w:val="DefaultPlaceholder_-1854013440"/>
          </w:placeholder>
        </w:sdtPr>
        <w:sdtContent>
          <w:r w:rsidR="00EB1867" w:rsidRPr="00EB1867">
            <w:rPr>
              <w:rFonts w:ascii="Arial" w:hAnsi="Arial" w:cs="Arial"/>
              <w:color w:val="000000"/>
            </w:rPr>
            <w:t>[1]</w:t>
          </w:r>
        </w:sdtContent>
      </w:sdt>
      <w:r w:rsidR="00EB1867" w:rsidRPr="00EB1867">
        <w:rPr>
          <w:rFonts w:ascii="Arial" w:hAnsi="Arial" w:cs="Arial"/>
        </w:rPr>
        <w:t xml:space="preserve"> with zymosan activation </w:t>
      </w:r>
      <w:sdt>
        <w:sdtPr>
          <w:rPr>
            <w:rFonts w:ascii="Arial" w:hAnsi="Arial" w:cs="Arial"/>
            <w:color w:val="000000"/>
          </w:rPr>
          <w:tag w:val="MENDELEY_CITATION_v3_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"/>
          <w:id w:val="-2002658283"/>
          <w:placeholder>
            <w:docPart w:val="DefaultPlaceholder_-1854013440"/>
          </w:placeholder>
        </w:sdtPr>
        <w:sdtContent>
          <w:r w:rsidR="00EB1867" w:rsidRPr="00EB1867">
            <w:rPr>
              <w:rFonts w:ascii="Arial" w:hAnsi="Arial" w:cs="Arial"/>
              <w:color w:val="000000"/>
            </w:rPr>
            <w:t>[2]</w:t>
          </w:r>
        </w:sdtContent>
      </w:sdt>
      <w:r w:rsidR="00EB1867" w:rsidRPr="00EB1867">
        <w:rPr>
          <w:rFonts w:ascii="Arial" w:hAnsi="Arial" w:cs="Arial"/>
        </w:rPr>
        <w:t xml:space="preserve"> and image-based quantification </w:t>
      </w:r>
      <w:sdt>
        <w:sdtPr>
          <w:rPr>
            <w:rFonts w:ascii="Arial" w:hAnsi="Arial" w:cs="Arial"/>
            <w:color w:val="000000"/>
          </w:rPr>
          <w:tag w:val="MENDELEY_CITATION_v3_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"/>
          <w:id w:val="1451825497"/>
          <w:placeholder>
            <w:docPart w:val="DefaultPlaceholder_-1854013440"/>
          </w:placeholder>
        </w:sdtPr>
        <w:sdtContent>
          <w:r w:rsidR="00EB1867" w:rsidRPr="00EB1867">
            <w:rPr>
              <w:rFonts w:ascii="Arial" w:hAnsi="Arial" w:cs="Arial"/>
              <w:color w:val="000000"/>
            </w:rPr>
            <w:t>[3]</w:t>
          </w:r>
        </w:sdtContent>
      </w:sdt>
      <w:r w:rsidR="00EB1867" w:rsidRPr="00EB1867">
        <w:rPr>
          <w:rFonts w:ascii="Arial" w:hAnsi="Arial" w:cs="Arial"/>
        </w:rPr>
        <w:t xml:space="preserve">, incorporating viability assessment and RBC lysis buffer preparation as well. </w:t>
      </w:r>
      <w:sdt>
        <w:sdtPr>
          <w:rPr>
            <w:rFonts w:ascii="Arial" w:hAnsi="Arial" w:cs="Arial"/>
            <w:color w:val="000000"/>
          </w:rPr>
          <w:tag w:val="MENDELEY_CITATION_v3_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"/>
          <w:id w:val="-1757818423"/>
          <w:placeholder>
            <w:docPart w:val="DefaultPlaceholder_-1854013440"/>
          </w:placeholder>
        </w:sdtPr>
        <w:sdtContent>
          <w:r w:rsidR="00EB1867" w:rsidRPr="00EB1867">
            <w:rPr>
              <w:rFonts w:ascii="Arial" w:hAnsi="Arial" w:cs="Arial"/>
              <w:color w:val="000000"/>
            </w:rPr>
            <w:t>[4,5]</w:t>
          </w:r>
        </w:sdtContent>
      </w:sdt>
    </w:p>
    <w:p w14:paraId="767A0ACB" w14:textId="5386791F" w:rsidR="000D7391" w:rsidRPr="001423DF" w:rsidRDefault="000D7391" w:rsidP="00EB1867">
      <w:pPr>
        <w:spacing w:after="0" w:line="240" w:lineRule="auto"/>
        <w:contextualSpacing/>
        <w:rPr>
          <w:rFonts w:ascii="Arial" w:hAnsi="Arial" w:cs="Arial"/>
        </w:rPr>
      </w:pPr>
      <w:r w:rsidRPr="001423DF">
        <w:rPr>
          <w:rFonts w:ascii="Arial" w:hAnsi="Arial" w:cs="Arial"/>
          <w:b/>
          <w:bCs/>
        </w:rPr>
        <w:t>Materials and Reagents:</w:t>
      </w:r>
      <w:r w:rsidRPr="001423DF">
        <w:rPr>
          <w:rFonts w:ascii="Arial" w:hAnsi="Arial" w:cs="Arial"/>
        </w:rPr>
        <w:br/>
        <w:t>Include reagents for RBC lysis buffer, HBSS, zymosan</w:t>
      </w:r>
      <w:r w:rsidRPr="00EB1867">
        <w:rPr>
          <w:rFonts w:ascii="Arial" w:hAnsi="Arial" w:cs="Arial"/>
        </w:rPr>
        <w:t xml:space="preserve"> (yeast cell walls)</w:t>
      </w:r>
      <w:r w:rsidRPr="001423DF">
        <w:rPr>
          <w:rFonts w:ascii="Arial" w:hAnsi="Arial" w:cs="Arial"/>
        </w:rPr>
        <w:t>, low-melt agarose, CPDA-1 blood collection supplies, trypan blue, PBS, distilled water.</w:t>
      </w:r>
    </w:p>
    <w:p w14:paraId="1CAF7533" w14:textId="582A52A0" w:rsidR="001423DF" w:rsidRPr="00EB1867" w:rsidRDefault="000D7391" w:rsidP="00EB1867">
      <w:pPr>
        <w:spacing w:after="0" w:line="240" w:lineRule="auto"/>
        <w:contextualSpacing/>
        <w:rPr>
          <w:rFonts w:ascii="Arial" w:hAnsi="Arial" w:cs="Arial"/>
        </w:rPr>
      </w:pPr>
      <w:r w:rsidRPr="001423DF">
        <w:rPr>
          <w:rFonts w:ascii="Arial" w:hAnsi="Arial" w:cs="Arial"/>
          <w:b/>
          <w:bCs/>
        </w:rPr>
        <w:t>Equipment:</w:t>
      </w:r>
      <w:r w:rsidRPr="001423DF">
        <w:rPr>
          <w:rFonts w:ascii="Arial" w:hAnsi="Arial" w:cs="Arial"/>
        </w:rPr>
        <w:br/>
        <w:t xml:space="preserve">Centrifuge capable of 300–350×g, water bath (40 °C), hemocytometer, microscope with imaging, </w:t>
      </w:r>
      <w:r w:rsidR="00995F67" w:rsidRPr="00EB1867">
        <w:rPr>
          <w:rFonts w:ascii="Arial" w:hAnsi="Arial" w:cs="Arial"/>
        </w:rPr>
        <w:t>microscope slides, cover slip</w:t>
      </w:r>
      <w:r w:rsidRPr="001423DF">
        <w:rPr>
          <w:rFonts w:ascii="Arial" w:hAnsi="Arial" w:cs="Arial"/>
        </w:rPr>
        <w:t>.</w:t>
      </w:r>
    </w:p>
    <w:p w14:paraId="675620B5" w14:textId="77777777" w:rsidR="000D7391" w:rsidRPr="001423DF" w:rsidRDefault="000D7391" w:rsidP="00EB1867">
      <w:pPr>
        <w:spacing w:after="0" w:line="240" w:lineRule="auto"/>
        <w:contextualSpacing/>
        <w:rPr>
          <w:rFonts w:ascii="Arial" w:hAnsi="Arial" w:cs="Arial"/>
        </w:rPr>
      </w:pPr>
    </w:p>
    <w:p w14:paraId="122FF302" w14:textId="77777777" w:rsidR="001423DF" w:rsidRPr="001423DF" w:rsidRDefault="001423DF" w:rsidP="00EB1867">
      <w:pPr>
        <w:spacing w:after="0" w:line="240" w:lineRule="auto"/>
        <w:contextualSpacing/>
        <w:rPr>
          <w:rFonts w:ascii="Arial" w:hAnsi="Arial" w:cs="Arial"/>
          <w:b/>
          <w:bCs/>
        </w:rPr>
      </w:pPr>
      <w:r w:rsidRPr="001423DF">
        <w:rPr>
          <w:rFonts w:ascii="Arial" w:hAnsi="Arial" w:cs="Arial"/>
          <w:b/>
          <w:bCs/>
        </w:rPr>
        <w:t>A. Reagent Preparation</w:t>
      </w:r>
    </w:p>
    <w:p w14:paraId="548A4028" w14:textId="77777777" w:rsidR="001423DF" w:rsidRPr="001423DF" w:rsidRDefault="001423DF" w:rsidP="00EB1867">
      <w:pPr>
        <w:spacing w:after="0" w:line="240" w:lineRule="auto"/>
        <w:contextualSpacing/>
        <w:rPr>
          <w:rFonts w:ascii="Arial" w:hAnsi="Arial" w:cs="Arial"/>
        </w:rPr>
      </w:pPr>
      <w:r w:rsidRPr="001423DF">
        <w:rPr>
          <w:rFonts w:ascii="Arial" w:hAnsi="Arial" w:cs="Arial"/>
          <w:b/>
          <w:bCs/>
        </w:rPr>
        <w:t>1. 10× RBC Lysis Buffer (100 mL)</w:t>
      </w:r>
      <w:r w:rsidRPr="001423DF">
        <w:rPr>
          <w:rFonts w:ascii="Arial" w:hAnsi="Arial" w:cs="Arial"/>
        </w:rPr>
        <w:br/>
      </w:r>
      <w:r w:rsidRPr="001423DF">
        <w:rPr>
          <w:rFonts w:ascii="Arial" w:hAnsi="Arial" w:cs="Arial"/>
          <w:b/>
          <w:bCs/>
        </w:rPr>
        <w:t>Materials:</w:t>
      </w:r>
    </w:p>
    <w:p w14:paraId="56CC33B8" w14:textId="77777777" w:rsidR="001423DF" w:rsidRPr="001423DF" w:rsidRDefault="001423DF" w:rsidP="00EB1867">
      <w:pPr>
        <w:numPr>
          <w:ilvl w:val="0"/>
          <w:numId w:val="1"/>
        </w:numPr>
        <w:spacing w:after="0" w:line="240" w:lineRule="auto"/>
        <w:contextualSpacing/>
        <w:rPr>
          <w:rFonts w:ascii="Arial" w:hAnsi="Arial" w:cs="Arial"/>
        </w:rPr>
      </w:pPr>
      <w:r w:rsidRPr="001423DF">
        <w:rPr>
          <w:rFonts w:ascii="Arial" w:hAnsi="Arial" w:cs="Arial"/>
        </w:rPr>
        <w:t>8.02 g ammonium chloride</w:t>
      </w:r>
    </w:p>
    <w:p w14:paraId="72E8F6FA" w14:textId="77777777" w:rsidR="001423DF" w:rsidRPr="001423DF" w:rsidRDefault="001423DF" w:rsidP="00EB1867">
      <w:pPr>
        <w:numPr>
          <w:ilvl w:val="0"/>
          <w:numId w:val="1"/>
        </w:numPr>
        <w:spacing w:after="0" w:line="240" w:lineRule="auto"/>
        <w:contextualSpacing/>
        <w:rPr>
          <w:rFonts w:ascii="Arial" w:hAnsi="Arial" w:cs="Arial"/>
        </w:rPr>
      </w:pPr>
      <w:r w:rsidRPr="001423DF">
        <w:rPr>
          <w:rFonts w:ascii="Arial" w:hAnsi="Arial" w:cs="Arial"/>
        </w:rPr>
        <w:t>0.84 g sodium bicarbonate</w:t>
      </w:r>
    </w:p>
    <w:p w14:paraId="6E57CC8E" w14:textId="77777777" w:rsidR="001423DF" w:rsidRPr="001423DF" w:rsidRDefault="001423DF" w:rsidP="00EB1867">
      <w:pPr>
        <w:numPr>
          <w:ilvl w:val="0"/>
          <w:numId w:val="1"/>
        </w:numPr>
        <w:spacing w:after="0" w:line="240" w:lineRule="auto"/>
        <w:contextualSpacing/>
        <w:rPr>
          <w:rFonts w:ascii="Arial" w:hAnsi="Arial" w:cs="Arial"/>
        </w:rPr>
      </w:pPr>
      <w:r w:rsidRPr="001423DF">
        <w:rPr>
          <w:rFonts w:ascii="Arial" w:hAnsi="Arial" w:cs="Arial"/>
        </w:rPr>
        <w:t>0.37 g disodium EDTA</w:t>
      </w:r>
    </w:p>
    <w:p w14:paraId="394F4777" w14:textId="77777777" w:rsidR="001423DF" w:rsidRPr="001423DF" w:rsidRDefault="001423DF" w:rsidP="00EB1867">
      <w:pPr>
        <w:numPr>
          <w:ilvl w:val="0"/>
          <w:numId w:val="1"/>
        </w:numPr>
        <w:spacing w:after="0" w:line="240" w:lineRule="auto"/>
        <w:contextualSpacing/>
        <w:rPr>
          <w:rFonts w:ascii="Arial" w:hAnsi="Arial" w:cs="Arial"/>
        </w:rPr>
      </w:pPr>
      <w:r w:rsidRPr="001423DF">
        <w:rPr>
          <w:rFonts w:ascii="Arial" w:hAnsi="Arial" w:cs="Arial"/>
        </w:rPr>
        <w:t>Distilled water to 100 mL</w:t>
      </w:r>
    </w:p>
    <w:p w14:paraId="6CC6BE87" w14:textId="77777777" w:rsidR="00716B2C" w:rsidRPr="00EB1867" w:rsidRDefault="001423DF" w:rsidP="00EB1867">
      <w:pPr>
        <w:spacing w:after="0" w:line="240" w:lineRule="auto"/>
        <w:contextualSpacing/>
        <w:rPr>
          <w:rFonts w:ascii="Arial" w:hAnsi="Arial" w:cs="Arial"/>
        </w:rPr>
      </w:pPr>
      <w:r w:rsidRPr="001423DF">
        <w:rPr>
          <w:rFonts w:ascii="Arial" w:hAnsi="Arial" w:cs="Arial"/>
          <w:b/>
          <w:bCs/>
        </w:rPr>
        <w:t>Procedure:</w:t>
      </w:r>
      <w:r w:rsidRPr="001423DF">
        <w:rPr>
          <w:rFonts w:ascii="Arial" w:hAnsi="Arial" w:cs="Arial"/>
        </w:rPr>
        <w:br/>
      </w:r>
      <w:r w:rsidR="00716B2C" w:rsidRPr="00EB1867">
        <w:rPr>
          <w:rFonts w:ascii="Arial" w:hAnsi="Arial" w:cs="Arial"/>
        </w:rPr>
        <w:t>1.1. Add all reagents to ~80 mL distilled water in a clean beaker.</w:t>
      </w:r>
      <w:r w:rsidR="00716B2C" w:rsidRPr="00EB1867">
        <w:rPr>
          <w:rFonts w:ascii="Arial" w:hAnsi="Arial" w:cs="Arial"/>
        </w:rPr>
        <w:br/>
        <w:t>1.2. Stir until fully dissolved.</w:t>
      </w:r>
      <w:r w:rsidR="00716B2C" w:rsidRPr="00EB1867">
        <w:rPr>
          <w:rFonts w:ascii="Arial" w:hAnsi="Arial" w:cs="Arial"/>
        </w:rPr>
        <w:br/>
        <w:t>1.3. Bring volume to 100 mL with distilled water.</w:t>
      </w:r>
      <w:r w:rsidR="00716B2C" w:rsidRPr="00EB1867">
        <w:rPr>
          <w:rFonts w:ascii="Arial" w:hAnsi="Arial" w:cs="Arial"/>
        </w:rPr>
        <w:br/>
        <w:t>1.4. Store at 4 °C for up to 6 months.</w:t>
      </w:r>
    </w:p>
    <w:p w14:paraId="03968DAE" w14:textId="1F88443F" w:rsidR="001423DF" w:rsidRPr="001423DF" w:rsidRDefault="001423DF" w:rsidP="00EB1867">
      <w:pPr>
        <w:spacing w:after="0" w:line="240" w:lineRule="auto"/>
        <w:contextualSpacing/>
        <w:rPr>
          <w:rFonts w:ascii="Arial" w:hAnsi="Arial" w:cs="Arial"/>
        </w:rPr>
      </w:pPr>
    </w:p>
    <w:p w14:paraId="41C5FBCA" w14:textId="1794CFB3" w:rsidR="001423DF" w:rsidRPr="001423DF" w:rsidRDefault="001423DF" w:rsidP="00EB1867">
      <w:pPr>
        <w:spacing w:after="0" w:line="240" w:lineRule="auto"/>
        <w:contextualSpacing/>
        <w:rPr>
          <w:rFonts w:ascii="Arial" w:hAnsi="Arial" w:cs="Arial"/>
        </w:rPr>
      </w:pPr>
      <w:r w:rsidRPr="001423DF">
        <w:rPr>
          <w:rFonts w:ascii="Arial" w:hAnsi="Arial" w:cs="Arial"/>
          <w:b/>
          <w:bCs/>
        </w:rPr>
        <w:t xml:space="preserve">2. 2× </w:t>
      </w:r>
      <w:r w:rsidR="0032579F" w:rsidRPr="00EB1867">
        <w:rPr>
          <w:rFonts w:ascii="Arial" w:hAnsi="Arial" w:cs="Arial"/>
          <w:b/>
          <w:bCs/>
        </w:rPr>
        <w:t>Hanks’ Balanced Salt Solution (</w:t>
      </w:r>
      <w:r w:rsidRPr="001423DF">
        <w:rPr>
          <w:rFonts w:ascii="Arial" w:hAnsi="Arial" w:cs="Arial"/>
          <w:b/>
          <w:bCs/>
        </w:rPr>
        <w:t>HBSS</w:t>
      </w:r>
      <w:r w:rsidR="0032579F" w:rsidRPr="00EB1867">
        <w:rPr>
          <w:rFonts w:ascii="Arial" w:hAnsi="Arial" w:cs="Arial"/>
          <w:b/>
          <w:bCs/>
        </w:rPr>
        <w:t>)</w:t>
      </w:r>
      <w:r w:rsidRPr="001423DF">
        <w:rPr>
          <w:rFonts w:ascii="Arial" w:hAnsi="Arial" w:cs="Arial"/>
          <w:b/>
          <w:bCs/>
        </w:rPr>
        <w:t xml:space="preserve"> (500 mL)</w:t>
      </w:r>
      <w:r w:rsidRPr="001423DF">
        <w:rPr>
          <w:rFonts w:ascii="Arial" w:hAnsi="Arial" w:cs="Arial"/>
        </w:rPr>
        <w:br/>
      </w:r>
      <w:r w:rsidRPr="001423DF">
        <w:rPr>
          <w:rFonts w:ascii="Arial" w:hAnsi="Arial" w:cs="Arial"/>
          <w:b/>
          <w:bCs/>
        </w:rPr>
        <w:t>Materials:</w:t>
      </w:r>
    </w:p>
    <w:p w14:paraId="63595B55"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8 g NaCl</w:t>
      </w:r>
    </w:p>
    <w:p w14:paraId="7611BBBE"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 xml:space="preserve">400 mg </w:t>
      </w:r>
      <w:proofErr w:type="spellStart"/>
      <w:r w:rsidRPr="001423DF">
        <w:rPr>
          <w:rFonts w:ascii="Arial" w:hAnsi="Arial" w:cs="Arial"/>
        </w:rPr>
        <w:t>KCl</w:t>
      </w:r>
      <w:proofErr w:type="spellEnd"/>
    </w:p>
    <w:p w14:paraId="215C6F7F"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 xml:space="preserve">48 mg </w:t>
      </w:r>
      <w:proofErr w:type="spellStart"/>
      <w:r w:rsidRPr="001423DF">
        <w:rPr>
          <w:rFonts w:ascii="Arial" w:hAnsi="Arial" w:cs="Arial"/>
        </w:rPr>
        <w:t>Na</w:t>
      </w:r>
      <w:r w:rsidRPr="001423DF">
        <w:rPr>
          <w:rFonts w:ascii="Cambria Math" w:hAnsi="Cambria Math" w:cs="Cambria Math"/>
        </w:rPr>
        <w:t>₂</w:t>
      </w:r>
      <w:r w:rsidRPr="001423DF">
        <w:rPr>
          <w:rFonts w:ascii="Arial" w:hAnsi="Arial" w:cs="Arial"/>
        </w:rPr>
        <w:t>HPO</w:t>
      </w:r>
      <w:proofErr w:type="spellEnd"/>
      <w:r w:rsidRPr="001423DF">
        <w:rPr>
          <w:rFonts w:ascii="Cambria Math" w:hAnsi="Cambria Math" w:cs="Cambria Math"/>
        </w:rPr>
        <w:t>₄</w:t>
      </w:r>
    </w:p>
    <w:p w14:paraId="722E1E32"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60 mg KH</w:t>
      </w:r>
      <w:r w:rsidRPr="001423DF">
        <w:rPr>
          <w:rFonts w:ascii="Cambria Math" w:hAnsi="Cambria Math" w:cs="Cambria Math"/>
        </w:rPr>
        <w:t>₂</w:t>
      </w:r>
      <w:r w:rsidRPr="001423DF">
        <w:rPr>
          <w:rFonts w:ascii="Arial" w:hAnsi="Arial" w:cs="Arial"/>
        </w:rPr>
        <w:t>PO</w:t>
      </w:r>
      <w:r w:rsidRPr="001423DF">
        <w:rPr>
          <w:rFonts w:ascii="Cambria Math" w:hAnsi="Cambria Math" w:cs="Cambria Math"/>
        </w:rPr>
        <w:t>₄</w:t>
      </w:r>
    </w:p>
    <w:p w14:paraId="6E4953CE"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1 g glucose</w:t>
      </w:r>
    </w:p>
    <w:p w14:paraId="0E20F868"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 xml:space="preserve">140 mg </w:t>
      </w:r>
      <w:proofErr w:type="spellStart"/>
      <w:r w:rsidRPr="001423DF">
        <w:rPr>
          <w:rFonts w:ascii="Arial" w:hAnsi="Arial" w:cs="Arial"/>
        </w:rPr>
        <w:t>CaCl</w:t>
      </w:r>
      <w:proofErr w:type="spellEnd"/>
      <w:r w:rsidRPr="001423DF">
        <w:rPr>
          <w:rFonts w:ascii="Cambria Math" w:hAnsi="Cambria Math" w:cs="Cambria Math"/>
        </w:rPr>
        <w:t>₂</w:t>
      </w:r>
      <w:r w:rsidRPr="001423DF">
        <w:rPr>
          <w:rFonts w:ascii="Arial" w:hAnsi="Arial" w:cs="Arial"/>
        </w:rPr>
        <w:t xml:space="preserve"> (anhydrous)</w:t>
      </w:r>
    </w:p>
    <w:p w14:paraId="21E656EB"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 xml:space="preserve">98 mg </w:t>
      </w:r>
      <w:proofErr w:type="spellStart"/>
      <w:r w:rsidRPr="001423DF">
        <w:rPr>
          <w:rFonts w:ascii="Arial" w:hAnsi="Arial" w:cs="Arial"/>
        </w:rPr>
        <w:t>MgSO</w:t>
      </w:r>
      <w:proofErr w:type="spellEnd"/>
      <w:r w:rsidRPr="001423DF">
        <w:rPr>
          <w:rFonts w:ascii="Cambria Math" w:hAnsi="Cambria Math" w:cs="Cambria Math"/>
        </w:rPr>
        <w:t>₄</w:t>
      </w:r>
      <w:r w:rsidRPr="001423DF">
        <w:rPr>
          <w:rFonts w:ascii="Arial" w:hAnsi="Arial" w:cs="Arial"/>
        </w:rPr>
        <w:t xml:space="preserve"> (anhydrous)</w:t>
      </w:r>
    </w:p>
    <w:p w14:paraId="1CA1447F"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lastRenderedPageBreak/>
        <w:t xml:space="preserve">350 mg </w:t>
      </w:r>
      <w:proofErr w:type="spellStart"/>
      <w:r w:rsidRPr="001423DF">
        <w:rPr>
          <w:rFonts w:ascii="Arial" w:hAnsi="Arial" w:cs="Arial"/>
        </w:rPr>
        <w:t>NaHCO</w:t>
      </w:r>
      <w:proofErr w:type="spellEnd"/>
      <w:r w:rsidRPr="001423DF">
        <w:rPr>
          <w:rFonts w:ascii="Cambria Math" w:hAnsi="Cambria Math" w:cs="Cambria Math"/>
        </w:rPr>
        <w:t>₃</w:t>
      </w:r>
    </w:p>
    <w:p w14:paraId="71CD8EC8" w14:textId="77777777" w:rsidR="001423DF" w:rsidRPr="001423DF" w:rsidRDefault="001423DF" w:rsidP="00EB1867">
      <w:pPr>
        <w:numPr>
          <w:ilvl w:val="0"/>
          <w:numId w:val="2"/>
        </w:numPr>
        <w:spacing w:after="0" w:line="240" w:lineRule="auto"/>
        <w:contextualSpacing/>
        <w:rPr>
          <w:rFonts w:ascii="Arial" w:hAnsi="Arial" w:cs="Arial"/>
        </w:rPr>
      </w:pPr>
      <w:r w:rsidRPr="001423DF">
        <w:rPr>
          <w:rFonts w:ascii="Arial" w:hAnsi="Arial" w:cs="Arial"/>
        </w:rPr>
        <w:t>Distilled water to 500 mL</w:t>
      </w:r>
    </w:p>
    <w:p w14:paraId="65172AA8" w14:textId="03B48ACD" w:rsidR="001423DF" w:rsidRPr="001423DF" w:rsidRDefault="001423DF" w:rsidP="00EB1867">
      <w:pPr>
        <w:spacing w:after="0" w:line="240" w:lineRule="auto"/>
        <w:contextualSpacing/>
        <w:rPr>
          <w:rFonts w:ascii="Arial" w:hAnsi="Arial" w:cs="Arial"/>
        </w:rPr>
      </w:pPr>
      <w:r w:rsidRPr="001423DF">
        <w:rPr>
          <w:rFonts w:ascii="Arial" w:hAnsi="Arial" w:cs="Arial"/>
          <w:b/>
          <w:bCs/>
        </w:rPr>
        <w:t>Procedure:</w:t>
      </w:r>
      <w:r w:rsidRPr="001423DF">
        <w:rPr>
          <w:rFonts w:ascii="Arial" w:hAnsi="Arial" w:cs="Arial"/>
        </w:rPr>
        <w:br/>
      </w:r>
      <w:r w:rsidR="00716B2C" w:rsidRPr="00EB1867">
        <w:rPr>
          <w:rFonts w:ascii="Arial" w:hAnsi="Arial" w:cs="Arial"/>
        </w:rPr>
        <w:t>2.1. Add all reagents to ~400 mL distilled water.</w:t>
      </w:r>
      <w:r w:rsidR="00716B2C" w:rsidRPr="00EB1867">
        <w:rPr>
          <w:rFonts w:ascii="Arial" w:hAnsi="Arial" w:cs="Arial"/>
        </w:rPr>
        <w:br/>
        <w:t>2.2. Stir until dissolved.</w:t>
      </w:r>
      <w:r w:rsidR="00716B2C" w:rsidRPr="00EB1867">
        <w:rPr>
          <w:rFonts w:ascii="Arial" w:hAnsi="Arial" w:cs="Arial"/>
        </w:rPr>
        <w:br/>
        <w:t>2.3. Bring volume to 500 mL with distilled water.</w:t>
      </w:r>
      <w:r w:rsidR="00716B2C" w:rsidRPr="00EB1867">
        <w:rPr>
          <w:rFonts w:ascii="Arial" w:hAnsi="Arial" w:cs="Arial"/>
        </w:rPr>
        <w:br/>
        <w:t>2.4. Store at 4 °C for up to 1 month.</w:t>
      </w:r>
    </w:p>
    <w:p w14:paraId="60828964" w14:textId="77777777" w:rsidR="00995F67" w:rsidRPr="00EB1867" w:rsidRDefault="00995F67" w:rsidP="00EB1867">
      <w:pPr>
        <w:spacing w:after="0" w:line="240" w:lineRule="auto"/>
        <w:contextualSpacing/>
        <w:rPr>
          <w:rFonts w:ascii="Arial" w:hAnsi="Arial" w:cs="Arial"/>
          <w:b/>
          <w:bCs/>
        </w:rPr>
      </w:pPr>
      <w:r w:rsidRPr="00EB1867">
        <w:rPr>
          <w:rFonts w:ascii="Arial" w:hAnsi="Arial" w:cs="Arial"/>
          <w:b/>
          <w:bCs/>
        </w:rPr>
        <w:t>B</w:t>
      </w:r>
      <w:r w:rsidR="001423DF" w:rsidRPr="001423DF">
        <w:rPr>
          <w:rFonts w:ascii="Arial" w:hAnsi="Arial" w:cs="Arial"/>
          <w:b/>
          <w:bCs/>
        </w:rPr>
        <w:t xml:space="preserve">. </w:t>
      </w:r>
      <w:r w:rsidR="00716B2C" w:rsidRPr="00EB1867">
        <w:rPr>
          <w:rFonts w:ascii="Arial" w:hAnsi="Arial" w:cs="Arial"/>
          <w:b/>
          <w:bCs/>
        </w:rPr>
        <w:t>Preparation of Leukocyte Suspension</w:t>
      </w:r>
      <w:r w:rsidR="001423DF" w:rsidRPr="001423DF">
        <w:rPr>
          <w:rFonts w:ascii="Arial" w:hAnsi="Arial" w:cs="Arial"/>
          <w:b/>
          <w:bCs/>
        </w:rPr>
        <w:t xml:space="preserve"> </w:t>
      </w:r>
    </w:p>
    <w:p w14:paraId="44CC6618" w14:textId="7A08237C" w:rsidR="001423DF" w:rsidRPr="001423DF" w:rsidRDefault="00995F67" w:rsidP="00EB1867">
      <w:pPr>
        <w:spacing w:after="0" w:line="240" w:lineRule="auto"/>
        <w:contextualSpacing/>
        <w:rPr>
          <w:rFonts w:ascii="Arial" w:hAnsi="Arial" w:cs="Arial"/>
          <w:b/>
          <w:bCs/>
        </w:rPr>
      </w:pPr>
      <w:r w:rsidRPr="00EB1867">
        <w:rPr>
          <w:rFonts w:ascii="Arial" w:hAnsi="Arial" w:cs="Arial"/>
          <w:b/>
          <w:bCs/>
        </w:rPr>
        <w:t>3. Isolation of WBCs from Whole Blood</w:t>
      </w:r>
      <w:r w:rsidR="001423DF" w:rsidRPr="001423DF">
        <w:rPr>
          <w:rFonts w:ascii="Arial" w:hAnsi="Arial" w:cs="Arial"/>
          <w:b/>
          <w:bCs/>
        </w:rPr>
        <w:t>(</w:t>
      </w:r>
      <w:r w:rsidR="001423DF" w:rsidRPr="00EB1867">
        <w:rPr>
          <w:rFonts w:ascii="Arial" w:hAnsi="Arial" w:cs="Arial"/>
          <w:b/>
          <w:bCs/>
        </w:rPr>
        <w:t xml:space="preserve">Modified from </w:t>
      </w:r>
      <w:sdt>
        <w:sdtPr>
          <w:rPr>
            <w:rFonts w:ascii="Arial" w:hAnsi="Arial" w:cs="Arial"/>
            <w:bCs/>
            <w:color w:val="000000"/>
          </w:rPr>
          <w:tag w:val="MENDELEY_CITATION_v3_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"/>
          <w:id w:val="-15081290"/>
          <w:placeholder>
            <w:docPart w:val="DefaultPlaceholder_-1854013440"/>
          </w:placeholder>
        </w:sdtPr>
        <w:sdtContent>
          <w:r w:rsidR="000D7391" w:rsidRPr="00EB1867">
            <w:rPr>
              <w:rFonts w:ascii="Arial" w:hAnsi="Arial" w:cs="Arial"/>
              <w:bCs/>
              <w:color w:val="000000"/>
            </w:rPr>
            <w:t>[1]</w:t>
          </w:r>
        </w:sdtContent>
      </w:sdt>
      <w:r w:rsidR="001423DF" w:rsidRPr="001423DF">
        <w:rPr>
          <w:rFonts w:ascii="Arial" w:hAnsi="Arial" w:cs="Arial"/>
          <w:b/>
          <w:bCs/>
        </w:rPr>
        <w:t>)</w:t>
      </w:r>
    </w:p>
    <w:p w14:paraId="383CBAC8"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3.1. Collect whole blood in CPDA-1 tubes.</w:t>
      </w:r>
    </w:p>
    <w:p w14:paraId="0CD6677F" w14:textId="16495015" w:rsidR="00716B2C" w:rsidRPr="00EB1867" w:rsidRDefault="00716B2C" w:rsidP="00EB1867">
      <w:pPr>
        <w:spacing w:after="0" w:line="240" w:lineRule="auto"/>
        <w:contextualSpacing/>
        <w:rPr>
          <w:rFonts w:ascii="Arial" w:hAnsi="Arial" w:cs="Arial"/>
        </w:rPr>
      </w:pPr>
      <w:r w:rsidRPr="00EB1867">
        <w:rPr>
          <w:rFonts w:ascii="Arial" w:hAnsi="Arial" w:cs="Arial"/>
        </w:rPr>
        <w:t>3.2. Perform a light centrifugation at (placeholder: 300 × g, 5 min) to separate plasma.</w:t>
      </w:r>
    </w:p>
    <w:p w14:paraId="184D28A3"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3.3. Remove plasma and retain red cell pack + buffy coat.</w:t>
      </w:r>
    </w:p>
    <w:p w14:paraId="631CC337"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3.4. Add RBC lysis buffer to the red cell pack at a 1:10 ratio (v/v).</w:t>
      </w:r>
    </w:p>
    <w:p w14:paraId="6179F231"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3.5. Incubate 10 min at room temperature with gentle rocking.</w:t>
      </w:r>
    </w:p>
    <w:p w14:paraId="1E4D1A25"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3.6. Centrifuge at 300 × g for 5 min; discard supernatant.</w:t>
      </w:r>
    </w:p>
    <w:p w14:paraId="0EF0B6D7"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3.7. Repeat lysis if RBCs remain visible.</w:t>
      </w:r>
    </w:p>
    <w:p w14:paraId="43A30ED4"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3.8. Resuspend WBC pellet in HBSS and wash once.</w:t>
      </w:r>
    </w:p>
    <w:p w14:paraId="5A918B65"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3.9. Resuspend cells in assay-appropriate medium.</w:t>
      </w:r>
    </w:p>
    <w:p w14:paraId="51280F1C" w14:textId="47A122E4" w:rsidR="001423DF" w:rsidRPr="001423DF" w:rsidRDefault="00716B2C" w:rsidP="00EB1867">
      <w:pPr>
        <w:spacing w:after="0" w:line="240" w:lineRule="auto"/>
        <w:contextualSpacing/>
        <w:rPr>
          <w:rFonts w:ascii="Arial" w:hAnsi="Arial" w:cs="Arial"/>
          <w:b/>
          <w:bCs/>
        </w:rPr>
      </w:pPr>
      <w:r w:rsidRPr="00EB1867">
        <w:rPr>
          <w:rFonts w:ascii="Arial" w:hAnsi="Arial" w:cs="Arial"/>
          <w:b/>
          <w:bCs/>
        </w:rPr>
        <w:t>4</w:t>
      </w:r>
      <w:r w:rsidR="001423DF" w:rsidRPr="001423DF">
        <w:rPr>
          <w:rFonts w:ascii="Arial" w:hAnsi="Arial" w:cs="Arial"/>
          <w:b/>
          <w:bCs/>
        </w:rPr>
        <w:t xml:space="preserve">. Cell Viability </w:t>
      </w:r>
      <w:r w:rsidRPr="00EB1867">
        <w:rPr>
          <w:rFonts w:ascii="Arial" w:hAnsi="Arial" w:cs="Arial"/>
          <w:b/>
          <w:bCs/>
        </w:rPr>
        <w:t>and Counting</w:t>
      </w:r>
      <w:r w:rsidR="001423DF" w:rsidRPr="001423DF">
        <w:rPr>
          <w:rFonts w:ascii="Arial" w:hAnsi="Arial" w:cs="Arial"/>
          <w:b/>
          <w:bCs/>
        </w:rPr>
        <w:t xml:space="preserve"> (</w:t>
      </w:r>
      <w:r w:rsidR="000D7391" w:rsidRPr="00EB1867">
        <w:rPr>
          <w:rFonts w:ascii="Arial" w:hAnsi="Arial" w:cs="Arial"/>
          <w:b/>
          <w:bCs/>
        </w:rPr>
        <w:t xml:space="preserve">Modified from </w:t>
      </w:r>
      <w:sdt>
        <w:sdtPr>
          <w:rPr>
            <w:rFonts w:ascii="Arial" w:hAnsi="Arial" w:cs="Arial"/>
            <w:bCs/>
            <w:color w:val="000000"/>
          </w:rPr>
          <w:tag w:val="MENDELEY_CITATION_v3_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"/>
          <w:id w:val="81272438"/>
          <w:placeholder>
            <w:docPart w:val="DefaultPlaceholder_-1854013440"/>
          </w:placeholder>
        </w:sdtPr>
        <w:sdtContent>
          <w:r w:rsidR="00EB1867" w:rsidRPr="00EB1867">
            <w:rPr>
              <w:rFonts w:ascii="Arial" w:hAnsi="Arial" w:cs="Arial"/>
              <w:bCs/>
              <w:color w:val="000000"/>
            </w:rPr>
            <w:t>[6]</w:t>
          </w:r>
        </w:sdtContent>
      </w:sdt>
      <w:r w:rsidR="001423DF" w:rsidRPr="001423DF">
        <w:rPr>
          <w:rFonts w:ascii="Arial" w:hAnsi="Arial" w:cs="Arial"/>
          <w:b/>
          <w:bCs/>
        </w:rPr>
        <w:t>)</w:t>
      </w:r>
    </w:p>
    <w:p w14:paraId="6365F5C5"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4.1. Mix 1:1 WBC suspension with 0.4% trypan blue.</w:t>
      </w:r>
    </w:p>
    <w:p w14:paraId="59927FCD"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4.2. Incubate for 3 min at room temperature.</w:t>
      </w:r>
    </w:p>
    <w:p w14:paraId="643DB143"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4.3. Load 100 µL onto hemocytometer.</w:t>
      </w:r>
    </w:p>
    <w:p w14:paraId="08D87F8A" w14:textId="2DC656B8" w:rsidR="001423DF" w:rsidRPr="001423DF" w:rsidRDefault="00716B2C" w:rsidP="00EB1867">
      <w:pPr>
        <w:spacing w:after="0" w:line="240" w:lineRule="auto"/>
        <w:contextualSpacing/>
        <w:rPr>
          <w:rFonts w:ascii="Arial" w:hAnsi="Arial" w:cs="Arial"/>
        </w:rPr>
      </w:pPr>
      <w:r w:rsidRPr="00EB1867">
        <w:rPr>
          <w:rFonts w:ascii="Arial" w:hAnsi="Arial" w:cs="Arial"/>
        </w:rPr>
        <w:t>4.4. Count viable (unstained) and non-viable (blue) cells.</w:t>
      </w:r>
    </w:p>
    <w:p w14:paraId="74A186DA" w14:textId="65A22AEE" w:rsidR="001423DF" w:rsidRPr="001423DF" w:rsidRDefault="001423DF" w:rsidP="00EB1867">
      <w:pPr>
        <w:spacing w:after="0" w:line="240" w:lineRule="auto"/>
        <w:contextualSpacing/>
        <w:rPr>
          <w:rFonts w:ascii="Arial" w:hAnsi="Arial" w:cs="Arial"/>
          <w:b/>
          <w:bCs/>
        </w:rPr>
      </w:pPr>
    </w:p>
    <w:p w14:paraId="73BF6276" w14:textId="4C0C1A06" w:rsidR="001423DF" w:rsidRPr="001423DF" w:rsidRDefault="00716B2C" w:rsidP="00EB1867">
      <w:pPr>
        <w:spacing w:after="0" w:line="240" w:lineRule="auto"/>
        <w:contextualSpacing/>
        <w:rPr>
          <w:rFonts w:ascii="Arial" w:hAnsi="Arial" w:cs="Arial"/>
          <w:b/>
          <w:bCs/>
        </w:rPr>
      </w:pPr>
      <w:r w:rsidRPr="00EB1867">
        <w:rPr>
          <w:rFonts w:ascii="Arial" w:hAnsi="Arial" w:cs="Arial"/>
          <w:b/>
          <w:bCs/>
        </w:rPr>
        <w:t>5</w:t>
      </w:r>
      <w:r w:rsidR="001423DF" w:rsidRPr="001423DF">
        <w:rPr>
          <w:rFonts w:ascii="Arial" w:hAnsi="Arial" w:cs="Arial"/>
          <w:b/>
          <w:bCs/>
        </w:rPr>
        <w:t xml:space="preserve">. </w:t>
      </w:r>
      <w:r w:rsidRPr="00EB1867">
        <w:rPr>
          <w:rFonts w:ascii="Arial" w:hAnsi="Arial" w:cs="Arial"/>
          <w:b/>
          <w:bCs/>
        </w:rPr>
        <w:t>Preparation of zymosan suspension</w:t>
      </w:r>
      <w:r w:rsidR="001423DF" w:rsidRPr="001423DF">
        <w:rPr>
          <w:rFonts w:ascii="Arial" w:hAnsi="Arial" w:cs="Arial"/>
          <w:b/>
          <w:bCs/>
        </w:rPr>
        <w:t xml:space="preserve"> (</w:t>
      </w:r>
      <w:r w:rsidR="001423DF" w:rsidRPr="00EB1867">
        <w:rPr>
          <w:rFonts w:ascii="Arial" w:hAnsi="Arial" w:cs="Arial"/>
          <w:b/>
          <w:bCs/>
        </w:rPr>
        <w:t xml:space="preserve">Modified from </w:t>
      </w:r>
      <w:sdt>
        <w:sdtPr>
          <w:rPr>
            <w:rFonts w:ascii="Arial" w:hAnsi="Arial" w:cs="Arial"/>
            <w:bCs/>
            <w:color w:val="000000"/>
          </w:rPr>
          <w:tag w:val="MENDELEY_CITATION_v3_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"/>
          <w:id w:val="1702666925"/>
          <w:placeholder>
            <w:docPart w:val="DefaultPlaceholder_-1854013440"/>
          </w:placeholder>
        </w:sdtPr>
        <w:sdtContent>
          <w:r w:rsidR="00EB1867" w:rsidRPr="00EB1867">
            <w:rPr>
              <w:rFonts w:ascii="Arial" w:hAnsi="Arial" w:cs="Arial"/>
              <w:bCs/>
              <w:color w:val="000000"/>
            </w:rPr>
            <w:t>[2]</w:t>
          </w:r>
        </w:sdtContent>
      </w:sdt>
      <w:r w:rsidR="001423DF" w:rsidRPr="001423DF">
        <w:rPr>
          <w:rFonts w:ascii="Arial" w:hAnsi="Arial" w:cs="Arial"/>
          <w:b/>
          <w:bCs/>
        </w:rPr>
        <w:t>)</w:t>
      </w:r>
    </w:p>
    <w:p w14:paraId="56752422"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5.1. Suspend 20 mg zymosan in 500 µL distilled water.</w:t>
      </w:r>
    </w:p>
    <w:p w14:paraId="66F8073D"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5.2. Centrifuge at 300 × g for 5 min; discard supernatant.</w:t>
      </w:r>
    </w:p>
    <w:p w14:paraId="543A95A9"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5.3. Wash pellet twice with HBSS (pH 7.4).</w:t>
      </w:r>
    </w:p>
    <w:p w14:paraId="668C60D0" w14:textId="77777777" w:rsidR="00716B2C" w:rsidRPr="00EB1867" w:rsidRDefault="00716B2C" w:rsidP="00EB1867">
      <w:pPr>
        <w:spacing w:after="0" w:line="240" w:lineRule="auto"/>
        <w:contextualSpacing/>
        <w:rPr>
          <w:rFonts w:ascii="Arial" w:hAnsi="Arial" w:cs="Arial"/>
        </w:rPr>
      </w:pPr>
      <w:r w:rsidRPr="00EB1867">
        <w:rPr>
          <w:rFonts w:ascii="Arial" w:hAnsi="Arial" w:cs="Arial"/>
        </w:rPr>
        <w:t>5.4. Resuspend final pellet in 10 mL HBSS.</w:t>
      </w:r>
    </w:p>
    <w:p w14:paraId="4C7418CE" w14:textId="326B0566" w:rsidR="001423DF" w:rsidRPr="001423DF" w:rsidRDefault="00716B2C" w:rsidP="00EB1867">
      <w:pPr>
        <w:spacing w:after="0" w:line="240" w:lineRule="auto"/>
        <w:contextualSpacing/>
        <w:rPr>
          <w:rFonts w:ascii="Arial" w:hAnsi="Arial" w:cs="Arial"/>
        </w:rPr>
      </w:pPr>
      <w:r w:rsidRPr="00EB1867">
        <w:rPr>
          <w:rFonts w:ascii="Arial" w:hAnsi="Arial" w:cs="Arial"/>
        </w:rPr>
        <w:t>5.5. Aliquot 1 mL per tube; centrifuge at 350 × g for 5 min.</w:t>
      </w:r>
    </w:p>
    <w:p w14:paraId="1CE87300" w14:textId="09E9811A" w:rsidR="001423DF" w:rsidRPr="001423DF" w:rsidRDefault="001423DF" w:rsidP="00EB1867">
      <w:pPr>
        <w:spacing w:after="0" w:line="240" w:lineRule="auto"/>
        <w:contextualSpacing/>
        <w:rPr>
          <w:rFonts w:ascii="Arial" w:hAnsi="Arial" w:cs="Arial"/>
          <w:b/>
          <w:bCs/>
        </w:rPr>
      </w:pPr>
      <w:r w:rsidRPr="001423DF">
        <w:rPr>
          <w:rFonts w:ascii="Arial" w:hAnsi="Arial" w:cs="Arial"/>
          <w:b/>
          <w:bCs/>
        </w:rPr>
        <w:t>E. Agarose Spot Chemotaxis Assay (</w:t>
      </w:r>
      <w:r w:rsidRPr="00EB1867">
        <w:rPr>
          <w:rFonts w:ascii="Arial" w:hAnsi="Arial" w:cs="Arial"/>
          <w:b/>
          <w:bCs/>
        </w:rPr>
        <w:t xml:space="preserve">Modified from </w:t>
      </w:r>
      <w:sdt>
        <w:sdtPr>
          <w:rPr>
            <w:rFonts w:ascii="Arial" w:hAnsi="Arial" w:cs="Arial"/>
            <w:bCs/>
            <w:color w:val="000000"/>
          </w:rPr>
          <w:tag w:val="MENDELEY_CITATION_v3_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"/>
          <w:id w:val="-1681661203"/>
          <w:placeholder>
            <w:docPart w:val="DefaultPlaceholder_-1854013440"/>
          </w:placeholder>
        </w:sdtPr>
        <w:sdtContent>
          <w:r w:rsidR="00EB1867" w:rsidRPr="00EB1867">
            <w:rPr>
              <w:rFonts w:ascii="Arial" w:hAnsi="Arial" w:cs="Arial"/>
              <w:bCs/>
              <w:color w:val="000000"/>
            </w:rPr>
            <w:t>[3]</w:t>
          </w:r>
        </w:sdtContent>
      </w:sdt>
      <w:r w:rsidRPr="001423DF">
        <w:rPr>
          <w:rFonts w:ascii="Arial" w:hAnsi="Arial" w:cs="Arial"/>
          <w:b/>
          <w:bCs/>
        </w:rPr>
        <w:t>)</w:t>
      </w:r>
    </w:p>
    <w:p w14:paraId="1D15A2C1" w14:textId="40E59A90" w:rsidR="00995F67" w:rsidRPr="00995F67" w:rsidRDefault="00995F67" w:rsidP="00EB1867">
      <w:pPr>
        <w:spacing w:after="0" w:line="240" w:lineRule="auto"/>
        <w:contextualSpacing/>
        <w:rPr>
          <w:rFonts w:ascii="Arial" w:hAnsi="Arial" w:cs="Arial"/>
        </w:rPr>
      </w:pPr>
      <w:r w:rsidRPr="00995F67">
        <w:rPr>
          <w:rFonts w:ascii="Arial" w:hAnsi="Arial" w:cs="Arial"/>
          <w:b/>
          <w:bCs/>
        </w:rPr>
        <w:t>6. Preparation of agarose spots</w:t>
      </w:r>
      <w:r w:rsidRPr="00995F67">
        <w:rPr>
          <w:rFonts w:ascii="Arial" w:hAnsi="Arial" w:cs="Arial"/>
          <w:b/>
          <w:bCs/>
        </w:rPr>
        <w:br/>
      </w:r>
      <w:r w:rsidRPr="00995F67">
        <w:rPr>
          <w:rFonts w:ascii="Arial" w:hAnsi="Arial" w:cs="Arial"/>
        </w:rPr>
        <w:t>6.1. Prepare 0.5% low-gelling agarose in PBS (pH 7.4).</w:t>
      </w:r>
      <w:r w:rsidRPr="00995F67">
        <w:rPr>
          <w:rFonts w:ascii="Arial" w:hAnsi="Arial" w:cs="Arial"/>
        </w:rPr>
        <w:br/>
        <w:t>6.2. Keep melted agarose at 40 °C.</w:t>
      </w:r>
      <w:r w:rsidRPr="00995F67">
        <w:rPr>
          <w:rFonts w:ascii="Arial" w:hAnsi="Arial" w:cs="Arial"/>
        </w:rPr>
        <w:br/>
        <w:t>6.3. Mix 20 µL plasma sample with 180 µL agarose.</w:t>
      </w:r>
      <w:r w:rsidRPr="00995F67">
        <w:rPr>
          <w:rFonts w:ascii="Arial" w:hAnsi="Arial" w:cs="Arial"/>
        </w:rPr>
        <w:br/>
        <w:t xml:space="preserve">6.4. Spot 10 µL of mixture </w:t>
      </w:r>
      <w:r w:rsidRPr="00EB1867">
        <w:rPr>
          <w:rFonts w:ascii="Arial" w:hAnsi="Arial" w:cs="Arial"/>
        </w:rPr>
        <w:t>microscope slide.</w:t>
      </w:r>
      <w:r w:rsidRPr="00995F67">
        <w:rPr>
          <w:rFonts w:ascii="Arial" w:hAnsi="Arial" w:cs="Arial"/>
        </w:rPr>
        <w:br/>
        <w:t xml:space="preserve">6.5. </w:t>
      </w:r>
      <w:r w:rsidRPr="00EB1867">
        <w:rPr>
          <w:rFonts w:ascii="Arial" w:hAnsi="Arial" w:cs="Arial"/>
        </w:rPr>
        <w:t>Place coverslip</w:t>
      </w:r>
      <w:r w:rsidRPr="00995F67">
        <w:rPr>
          <w:rFonts w:ascii="Arial" w:hAnsi="Arial" w:cs="Arial"/>
        </w:rPr>
        <w:t>.</w:t>
      </w:r>
    </w:p>
    <w:p w14:paraId="62119383" w14:textId="5865D3EE" w:rsidR="00995F67" w:rsidRPr="00995F67" w:rsidRDefault="00995F67" w:rsidP="00EB1867">
      <w:pPr>
        <w:spacing w:after="0" w:line="240" w:lineRule="auto"/>
        <w:contextualSpacing/>
        <w:rPr>
          <w:rFonts w:ascii="Arial" w:hAnsi="Arial" w:cs="Arial"/>
        </w:rPr>
      </w:pPr>
      <w:r w:rsidRPr="00995F67">
        <w:rPr>
          <w:rFonts w:ascii="Arial" w:hAnsi="Arial" w:cs="Arial"/>
          <w:b/>
          <w:bCs/>
        </w:rPr>
        <w:t>7. Cell addition and incubation</w:t>
      </w:r>
      <w:r w:rsidRPr="00995F67">
        <w:rPr>
          <w:rFonts w:ascii="Arial" w:hAnsi="Arial" w:cs="Arial"/>
          <w:b/>
          <w:bCs/>
        </w:rPr>
        <w:br/>
      </w:r>
      <w:r w:rsidRPr="00995F67">
        <w:rPr>
          <w:rFonts w:ascii="Arial" w:hAnsi="Arial" w:cs="Arial"/>
        </w:rPr>
        <w:t xml:space="preserve">7.1. Add 50 µL WBC suspension (5 × 10⁶ cells/mL) </w:t>
      </w:r>
      <w:r w:rsidRPr="00EB1867">
        <w:rPr>
          <w:rFonts w:ascii="Arial" w:hAnsi="Arial" w:cs="Arial"/>
        </w:rPr>
        <w:t>in between cover slip and slide</w:t>
      </w:r>
      <w:r w:rsidRPr="00995F67">
        <w:rPr>
          <w:rFonts w:ascii="Arial" w:hAnsi="Arial" w:cs="Arial"/>
        </w:rPr>
        <w:t>.</w:t>
      </w:r>
      <w:r w:rsidRPr="00995F67">
        <w:rPr>
          <w:rFonts w:ascii="Arial" w:hAnsi="Arial" w:cs="Arial"/>
        </w:rPr>
        <w:br/>
        <w:t>7.2. Incubate at 37 °C for 1 h.</w:t>
      </w:r>
    </w:p>
    <w:p w14:paraId="5754FAC8" w14:textId="1DFEDAFC" w:rsidR="00995F67" w:rsidRPr="00995F67" w:rsidRDefault="00995F67" w:rsidP="00EB1867">
      <w:pPr>
        <w:spacing w:after="0" w:line="240" w:lineRule="auto"/>
        <w:contextualSpacing/>
        <w:rPr>
          <w:rFonts w:ascii="Arial" w:hAnsi="Arial" w:cs="Arial"/>
        </w:rPr>
      </w:pPr>
      <w:r w:rsidRPr="00995F67">
        <w:rPr>
          <w:rFonts w:ascii="Arial" w:hAnsi="Arial" w:cs="Arial"/>
          <w:b/>
          <w:bCs/>
        </w:rPr>
        <w:t>8. Imaging and analysis</w:t>
      </w:r>
      <w:r w:rsidRPr="00995F67">
        <w:rPr>
          <w:rFonts w:ascii="Arial" w:hAnsi="Arial" w:cs="Arial"/>
          <w:b/>
          <w:bCs/>
        </w:rPr>
        <w:br/>
      </w:r>
      <w:r w:rsidRPr="00995F67">
        <w:rPr>
          <w:rFonts w:ascii="Arial" w:hAnsi="Arial" w:cs="Arial"/>
        </w:rPr>
        <w:t xml:space="preserve">8.1. Observe spots under </w:t>
      </w:r>
      <w:r w:rsidR="00133B7C">
        <w:rPr>
          <w:rFonts w:ascii="Arial" w:hAnsi="Arial" w:cs="Arial"/>
        </w:rPr>
        <w:t>binocular</w:t>
      </w:r>
      <w:r w:rsidRPr="00995F67">
        <w:rPr>
          <w:rFonts w:ascii="Arial" w:hAnsi="Arial" w:cs="Arial"/>
        </w:rPr>
        <w:t xml:space="preserve"> microscope at </w:t>
      </w:r>
      <w:r w:rsidRPr="00EB1867">
        <w:rPr>
          <w:rFonts w:ascii="Arial" w:hAnsi="Arial" w:cs="Arial"/>
        </w:rPr>
        <w:t>4</w:t>
      </w:r>
      <w:r w:rsidRPr="00995F67">
        <w:rPr>
          <w:rFonts w:ascii="Arial" w:hAnsi="Arial" w:cs="Arial"/>
        </w:rPr>
        <w:t>0× magnification.</w:t>
      </w:r>
      <w:r w:rsidRPr="00995F67">
        <w:rPr>
          <w:rFonts w:ascii="Arial" w:hAnsi="Arial" w:cs="Arial"/>
        </w:rPr>
        <w:br/>
        <w:t>8.2. Capture images of four quadrants per spot.</w:t>
      </w:r>
      <w:r w:rsidRPr="00995F67">
        <w:rPr>
          <w:rFonts w:ascii="Arial" w:hAnsi="Arial" w:cs="Arial"/>
        </w:rPr>
        <w:br/>
        <w:t>8.3. Analyze in ImageJ:</w:t>
      </w:r>
      <w:r w:rsidRPr="00995F67">
        <w:rPr>
          <w:rFonts w:ascii="Arial" w:hAnsi="Arial" w:cs="Arial"/>
        </w:rPr>
        <w:br/>
      </w:r>
      <w:r w:rsidRPr="00995F67">
        <w:rPr>
          <w:rFonts w:ascii="Arial" w:hAnsi="Arial" w:cs="Arial"/>
        </w:rPr>
        <w:t> </w:t>
      </w:r>
      <w:r w:rsidRPr="00995F67">
        <w:rPr>
          <w:rFonts w:ascii="Arial" w:hAnsi="Arial" w:cs="Arial"/>
        </w:rPr>
        <w:t>• Subtract background.</w:t>
      </w:r>
      <w:r w:rsidRPr="00995F67">
        <w:rPr>
          <w:rFonts w:ascii="Arial" w:hAnsi="Arial" w:cs="Arial"/>
        </w:rPr>
        <w:br/>
      </w:r>
      <w:r w:rsidRPr="00995F67">
        <w:rPr>
          <w:rFonts w:ascii="Arial" w:hAnsi="Arial" w:cs="Arial"/>
        </w:rPr>
        <w:t> </w:t>
      </w:r>
      <w:r w:rsidRPr="00995F67">
        <w:rPr>
          <w:rFonts w:ascii="Arial" w:hAnsi="Arial" w:cs="Arial"/>
        </w:rPr>
        <w:t>• Adjust threshold to isolate cells (&gt;20 pixels, circularity 0–1).</w:t>
      </w:r>
      <w:r w:rsidRPr="00995F67">
        <w:rPr>
          <w:rFonts w:ascii="Arial" w:hAnsi="Arial" w:cs="Arial"/>
        </w:rPr>
        <w:br/>
      </w:r>
      <w:r w:rsidRPr="00995F67">
        <w:rPr>
          <w:rFonts w:ascii="Arial" w:hAnsi="Arial" w:cs="Arial"/>
        </w:rPr>
        <w:lastRenderedPageBreak/>
        <w:t> </w:t>
      </w:r>
      <w:r w:rsidRPr="00995F67">
        <w:rPr>
          <w:rFonts w:ascii="Arial" w:hAnsi="Arial" w:cs="Arial"/>
        </w:rPr>
        <w:t>• Count migrated cells.</w:t>
      </w:r>
      <w:r w:rsidRPr="00995F67">
        <w:rPr>
          <w:rFonts w:ascii="Arial" w:hAnsi="Arial" w:cs="Arial"/>
        </w:rPr>
        <w:br/>
        <w:t>8.4. Normalize counts to positive control as 100%.</w:t>
      </w:r>
      <w:r w:rsidRPr="00995F67">
        <w:rPr>
          <w:rFonts w:ascii="Arial" w:hAnsi="Arial" w:cs="Arial"/>
        </w:rPr>
        <w:br/>
        <w:t>8.5. (Optional) Measure migration distance from spot edge using coordinate geometry in ImageJ.</w:t>
      </w:r>
    </w:p>
    <w:p w14:paraId="701E9050" w14:textId="7D096C9E" w:rsidR="001423DF" w:rsidRPr="001423DF" w:rsidRDefault="001423DF" w:rsidP="00EB1867">
      <w:pPr>
        <w:spacing w:after="0" w:line="240" w:lineRule="auto"/>
        <w:contextualSpacing/>
        <w:rPr>
          <w:rFonts w:ascii="Arial" w:hAnsi="Arial" w:cs="Arial"/>
        </w:rPr>
      </w:pPr>
    </w:p>
    <w:p w14:paraId="5F934D43" w14:textId="77777777" w:rsidR="001423DF" w:rsidRPr="001423DF" w:rsidRDefault="001423DF" w:rsidP="00EB1867">
      <w:pPr>
        <w:spacing w:after="0" w:line="240" w:lineRule="auto"/>
        <w:contextualSpacing/>
        <w:rPr>
          <w:rFonts w:ascii="Arial" w:hAnsi="Arial" w:cs="Arial"/>
        </w:rPr>
      </w:pPr>
      <w:r w:rsidRPr="001423DF">
        <w:rPr>
          <w:rFonts w:ascii="Arial" w:hAnsi="Arial" w:cs="Arial"/>
          <w:b/>
          <w:bCs/>
        </w:rPr>
        <w:t>References:</w:t>
      </w:r>
    </w:p>
    <w:sdt>
      <w:sdtPr>
        <w:rPr>
          <w:rFonts w:ascii="Arial" w:hAnsi="Arial" w:cs="Arial"/>
          <w:color w:val="000000"/>
        </w:rPr>
        <w:tag w:val="MENDELEY_BIBLIOGRAPHY"/>
        <w:id w:val="1856076179"/>
        <w:placeholder>
          <w:docPart w:val="DefaultPlaceholder_-1854013440"/>
        </w:placeholder>
      </w:sdtPr>
      <w:sdtContent>
        <w:p w14:paraId="131A7A70" w14:textId="77777777" w:rsidR="00EB1867" w:rsidRPr="00EB1867" w:rsidRDefault="00EB1867">
          <w:pPr>
            <w:autoSpaceDE w:val="0"/>
            <w:autoSpaceDN w:val="0"/>
            <w:ind w:hanging="640"/>
            <w:divId w:val="86120116"/>
            <w:rPr>
              <w:rFonts w:ascii="Arial" w:eastAsia="Times New Roman" w:hAnsi="Arial" w:cs="Arial"/>
              <w:kern w:val="0"/>
              <w14:ligatures w14:val="none"/>
            </w:rPr>
          </w:pPr>
          <w:r w:rsidRPr="00EB1867">
            <w:rPr>
              <w:rFonts w:ascii="Arial" w:eastAsia="Times New Roman" w:hAnsi="Arial" w:cs="Arial"/>
            </w:rPr>
            <w:t>[1]</w:t>
          </w:r>
          <w:r w:rsidRPr="00EB1867">
            <w:rPr>
              <w:rFonts w:ascii="Arial" w:eastAsia="Times New Roman" w:hAnsi="Arial" w:cs="Arial"/>
            </w:rPr>
            <w:tab/>
            <w:t xml:space="preserve">Dagur PK, McCoy JP. Collection, Storage, and Preparation of Human Blood Cells. Curr </w:t>
          </w:r>
          <w:proofErr w:type="spellStart"/>
          <w:r w:rsidRPr="00EB1867">
            <w:rPr>
              <w:rFonts w:ascii="Arial" w:eastAsia="Times New Roman" w:hAnsi="Arial" w:cs="Arial"/>
            </w:rPr>
            <w:t>Protoc</w:t>
          </w:r>
          <w:proofErr w:type="spellEnd"/>
          <w:r w:rsidRPr="00EB1867">
            <w:rPr>
              <w:rFonts w:ascii="Arial" w:eastAsia="Times New Roman" w:hAnsi="Arial" w:cs="Arial"/>
            </w:rPr>
            <w:t xml:space="preserve"> </w:t>
          </w:r>
          <w:proofErr w:type="spellStart"/>
          <w:r w:rsidRPr="00EB1867">
            <w:rPr>
              <w:rFonts w:ascii="Arial" w:eastAsia="Times New Roman" w:hAnsi="Arial" w:cs="Arial"/>
            </w:rPr>
            <w:t>Cytom</w:t>
          </w:r>
          <w:proofErr w:type="spellEnd"/>
          <w:r w:rsidRPr="00EB1867">
            <w:rPr>
              <w:rFonts w:ascii="Arial" w:eastAsia="Times New Roman" w:hAnsi="Arial" w:cs="Arial"/>
            </w:rPr>
            <w:t xml:space="preserve"> 2015;73:5.1.1-5.1.16. https://doi.org/10.1002/0471142956.CY0501S73.</w:t>
          </w:r>
        </w:p>
        <w:p w14:paraId="79D7E6F6" w14:textId="77777777" w:rsidR="00EB1867" w:rsidRPr="00EB1867" w:rsidRDefault="00EB1867">
          <w:pPr>
            <w:autoSpaceDE w:val="0"/>
            <w:autoSpaceDN w:val="0"/>
            <w:ind w:hanging="640"/>
            <w:divId w:val="181363290"/>
            <w:rPr>
              <w:rFonts w:ascii="Arial" w:eastAsia="Times New Roman" w:hAnsi="Arial" w:cs="Arial"/>
            </w:rPr>
          </w:pPr>
          <w:r w:rsidRPr="00EB1867">
            <w:rPr>
              <w:rFonts w:ascii="Arial" w:eastAsia="Times New Roman" w:hAnsi="Arial" w:cs="Arial"/>
            </w:rPr>
            <w:t>[2]</w:t>
          </w:r>
          <w:r w:rsidRPr="00EB1867">
            <w:rPr>
              <w:rFonts w:ascii="Arial" w:eastAsia="Times New Roman" w:hAnsi="Arial" w:cs="Arial"/>
            </w:rPr>
            <w:tab/>
            <w:t>Denk S, Taylor RP, Wiegner R, Cook EM, Lindorfer MA, Pfeiffer K, et al. Complement C5a-Induced Changes in Neutrophil Morphology During Inflammation. Scand J Immunol 2017;86:143–55. https://doi.org/10.1111/SJI.12580,.</w:t>
          </w:r>
        </w:p>
        <w:p w14:paraId="6AC4681F" w14:textId="77777777" w:rsidR="00EB1867" w:rsidRPr="00EB1867" w:rsidRDefault="00EB1867">
          <w:pPr>
            <w:autoSpaceDE w:val="0"/>
            <w:autoSpaceDN w:val="0"/>
            <w:ind w:hanging="640"/>
            <w:divId w:val="919292034"/>
            <w:rPr>
              <w:rFonts w:ascii="Arial" w:eastAsia="Times New Roman" w:hAnsi="Arial" w:cs="Arial"/>
            </w:rPr>
          </w:pPr>
          <w:r w:rsidRPr="00EB1867">
            <w:rPr>
              <w:rFonts w:ascii="Arial" w:eastAsia="Times New Roman" w:hAnsi="Arial" w:cs="Arial"/>
            </w:rPr>
            <w:t>[3]</w:t>
          </w:r>
          <w:r w:rsidRPr="00EB1867">
            <w:rPr>
              <w:rFonts w:ascii="Arial" w:eastAsia="Times New Roman" w:hAnsi="Arial" w:cs="Arial"/>
            </w:rPr>
            <w:tab/>
            <w:t>Clos-</w:t>
          </w:r>
          <w:proofErr w:type="spellStart"/>
          <w:r w:rsidRPr="00EB1867">
            <w:rPr>
              <w:rFonts w:ascii="Arial" w:eastAsia="Times New Roman" w:hAnsi="Arial" w:cs="Arial"/>
            </w:rPr>
            <w:t>Sansalvador</w:t>
          </w:r>
          <w:proofErr w:type="spellEnd"/>
          <w:r w:rsidRPr="00EB1867">
            <w:rPr>
              <w:rFonts w:ascii="Arial" w:eastAsia="Times New Roman" w:hAnsi="Arial" w:cs="Arial"/>
            </w:rPr>
            <w:t xml:space="preserve"> M, </w:t>
          </w:r>
          <w:proofErr w:type="spellStart"/>
          <w:r w:rsidRPr="00EB1867">
            <w:rPr>
              <w:rFonts w:ascii="Arial" w:eastAsia="Times New Roman" w:hAnsi="Arial" w:cs="Arial"/>
            </w:rPr>
            <w:t>Monguió-Tortajada</w:t>
          </w:r>
          <w:proofErr w:type="spellEnd"/>
          <w:r w:rsidRPr="00EB1867">
            <w:rPr>
              <w:rFonts w:ascii="Arial" w:eastAsia="Times New Roman" w:hAnsi="Arial" w:cs="Arial"/>
            </w:rPr>
            <w:t xml:space="preserve"> M, Grau-Leal F, Ruiz de Porras V, Garcia SG, </w:t>
          </w:r>
          <w:proofErr w:type="spellStart"/>
          <w:r w:rsidRPr="00EB1867">
            <w:rPr>
              <w:rFonts w:ascii="Arial" w:eastAsia="Times New Roman" w:hAnsi="Arial" w:cs="Arial"/>
            </w:rPr>
            <w:t>Sanroque</w:t>
          </w:r>
          <w:proofErr w:type="spellEnd"/>
          <w:r w:rsidRPr="00EB1867">
            <w:rPr>
              <w:rFonts w:ascii="Arial" w:eastAsia="Times New Roman" w:hAnsi="Arial" w:cs="Arial"/>
            </w:rPr>
            <w:t>-Muñoz M, et al. Agarose spot migration assay to measure the chemoattractant potential of extracellular vesicles: applications in regenerative medicine and cancer metastasis. BMC Biol 2023;21:236. https://doi.org/10.1186/S12915-023-01729-5.</w:t>
          </w:r>
        </w:p>
        <w:p w14:paraId="0BDB57BD" w14:textId="77777777" w:rsidR="00EB1867" w:rsidRPr="00EB1867" w:rsidRDefault="00EB1867">
          <w:pPr>
            <w:autoSpaceDE w:val="0"/>
            <w:autoSpaceDN w:val="0"/>
            <w:ind w:hanging="640"/>
            <w:divId w:val="1914781005"/>
            <w:rPr>
              <w:rFonts w:ascii="Arial" w:eastAsia="Times New Roman" w:hAnsi="Arial" w:cs="Arial"/>
            </w:rPr>
          </w:pPr>
          <w:r w:rsidRPr="00EB1867">
            <w:rPr>
              <w:rFonts w:ascii="Arial" w:eastAsia="Times New Roman" w:hAnsi="Arial" w:cs="Arial"/>
            </w:rPr>
            <w:t>[4]</w:t>
          </w:r>
          <w:r w:rsidRPr="00EB1867">
            <w:rPr>
              <w:rFonts w:ascii="Arial" w:eastAsia="Times New Roman" w:hAnsi="Arial" w:cs="Arial"/>
            </w:rPr>
            <w:tab/>
            <w:t xml:space="preserve">King RAN, </w:t>
          </w:r>
          <w:proofErr w:type="spellStart"/>
          <w:r w:rsidRPr="00EB1867">
            <w:rPr>
              <w:rFonts w:ascii="Arial" w:eastAsia="Times New Roman" w:hAnsi="Arial" w:cs="Arial"/>
            </w:rPr>
            <w:t>Climacosa</w:t>
          </w:r>
          <w:proofErr w:type="spellEnd"/>
          <w:r w:rsidRPr="00EB1867">
            <w:rPr>
              <w:rFonts w:ascii="Arial" w:eastAsia="Times New Roman" w:hAnsi="Arial" w:cs="Arial"/>
            </w:rPr>
            <w:t xml:space="preserve"> FMM, Santos BMM, Caoili SEC. A Human Erythrocyte-based </w:t>
          </w:r>
          <w:proofErr w:type="spellStart"/>
          <w:r w:rsidRPr="00EB1867">
            <w:rPr>
              <w:rFonts w:ascii="Arial" w:eastAsia="Times New Roman" w:hAnsi="Arial" w:cs="Arial"/>
            </w:rPr>
            <w:t>Haemolysis</w:t>
          </w:r>
          <w:proofErr w:type="spellEnd"/>
          <w:r w:rsidRPr="00EB1867">
            <w:rPr>
              <w:rFonts w:ascii="Arial" w:eastAsia="Times New Roman" w:hAnsi="Arial" w:cs="Arial"/>
            </w:rPr>
            <w:t xml:space="preserve"> Assay for the Evaluation of Human Complement Activity: Https://DoiOrg/101177/0261192920953170 2020;48:127–35. https://doi.org/10.1177/0261192920953170.</w:t>
          </w:r>
        </w:p>
        <w:p w14:paraId="78C1A57B" w14:textId="77777777" w:rsidR="00EB1867" w:rsidRPr="00EB1867" w:rsidRDefault="00EB1867">
          <w:pPr>
            <w:autoSpaceDE w:val="0"/>
            <w:autoSpaceDN w:val="0"/>
            <w:ind w:hanging="640"/>
            <w:divId w:val="1930460846"/>
            <w:rPr>
              <w:rFonts w:ascii="Arial" w:eastAsia="Times New Roman" w:hAnsi="Arial" w:cs="Arial"/>
            </w:rPr>
          </w:pPr>
          <w:r w:rsidRPr="00EB1867">
            <w:rPr>
              <w:rFonts w:ascii="Arial" w:eastAsia="Times New Roman" w:hAnsi="Arial" w:cs="Arial"/>
            </w:rPr>
            <w:t>[5]</w:t>
          </w:r>
          <w:r w:rsidRPr="00EB1867">
            <w:rPr>
              <w:rFonts w:ascii="Arial" w:eastAsia="Times New Roman" w:hAnsi="Arial" w:cs="Arial"/>
            </w:rPr>
            <w:tab/>
          </w:r>
          <w:proofErr w:type="spellStart"/>
          <w:r w:rsidRPr="00EB1867">
            <w:rPr>
              <w:rFonts w:ascii="Arial" w:eastAsia="Times New Roman" w:hAnsi="Arial" w:cs="Arial"/>
            </w:rPr>
            <w:t>Climacosa</w:t>
          </w:r>
          <w:proofErr w:type="spellEnd"/>
          <w:r w:rsidRPr="00EB1867">
            <w:rPr>
              <w:rFonts w:ascii="Arial" w:eastAsia="Times New Roman" w:hAnsi="Arial" w:cs="Arial"/>
            </w:rPr>
            <w:t xml:space="preserve"> FMM, King RAN, Santos BMM, Caoili SEC. Development and Characterization of Polymeric Peptides for Antibody Tagging of Bacterial Targets. Protein </w:t>
          </w:r>
          <w:proofErr w:type="spellStart"/>
          <w:r w:rsidRPr="00EB1867">
            <w:rPr>
              <w:rFonts w:ascii="Arial" w:eastAsia="Times New Roman" w:hAnsi="Arial" w:cs="Arial"/>
            </w:rPr>
            <w:t>Pept</w:t>
          </w:r>
          <w:proofErr w:type="spellEnd"/>
          <w:r w:rsidRPr="00EB1867">
            <w:rPr>
              <w:rFonts w:ascii="Arial" w:eastAsia="Times New Roman" w:hAnsi="Arial" w:cs="Arial"/>
            </w:rPr>
            <w:t xml:space="preserve"> Lett 2020;27:962–70. https://doi.org/10.2174/0929866527666200427212940.</w:t>
          </w:r>
        </w:p>
        <w:p w14:paraId="37F645E3" w14:textId="77777777" w:rsidR="00EB1867" w:rsidRPr="00EB1867" w:rsidRDefault="00EB1867">
          <w:pPr>
            <w:autoSpaceDE w:val="0"/>
            <w:autoSpaceDN w:val="0"/>
            <w:ind w:hanging="640"/>
            <w:divId w:val="745348024"/>
            <w:rPr>
              <w:rFonts w:ascii="Arial" w:eastAsia="Times New Roman" w:hAnsi="Arial" w:cs="Arial"/>
            </w:rPr>
          </w:pPr>
          <w:r w:rsidRPr="00EB1867">
            <w:rPr>
              <w:rFonts w:ascii="Arial" w:eastAsia="Times New Roman" w:hAnsi="Arial" w:cs="Arial"/>
            </w:rPr>
            <w:t>[6]</w:t>
          </w:r>
          <w:r w:rsidRPr="00EB1867">
            <w:rPr>
              <w:rFonts w:ascii="Arial" w:eastAsia="Times New Roman" w:hAnsi="Arial" w:cs="Arial"/>
            </w:rPr>
            <w:tab/>
            <w:t>Strober W. Trypan blue exclusion test of cell viability. Current Protocols in Immunology / Edited by John E Coligan . [et Al] 2001;Appendix 3. https://doi.org/10.1002/0471142735.IMA03BS21,.</w:t>
          </w:r>
        </w:p>
        <w:p w14:paraId="03F47ED2" w14:textId="7DE3E602" w:rsidR="000D7391" w:rsidRPr="00EB1867" w:rsidRDefault="00EB1867" w:rsidP="00EB1867">
          <w:pPr>
            <w:spacing w:after="0" w:line="240" w:lineRule="auto"/>
            <w:contextualSpacing/>
            <w:rPr>
              <w:rFonts w:ascii="Arial" w:hAnsi="Arial" w:cs="Arial"/>
            </w:rPr>
          </w:pPr>
          <w:r w:rsidRPr="00EB1867">
            <w:rPr>
              <w:rFonts w:ascii="Arial" w:eastAsia="Times New Roman" w:hAnsi="Arial" w:cs="Arial"/>
            </w:rPr>
            <w:t> </w:t>
          </w:r>
        </w:p>
      </w:sdtContent>
    </w:sdt>
    <w:p w14:paraId="32240B4F" w14:textId="77777777" w:rsidR="00EB1867" w:rsidRPr="00EB1867" w:rsidRDefault="00EB1867" w:rsidP="00EB1867">
      <w:p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t>Timing:</w:t>
      </w:r>
      <w:r w:rsidRPr="00EB1867">
        <w:rPr>
          <w:rFonts w:ascii="Arial" w:eastAsia="Times New Roman" w:hAnsi="Arial" w:cs="Arial"/>
          <w:kern w:val="0"/>
          <w14:ligatures w14:val="none"/>
        </w:rPr>
        <w:t xml:space="preserve"> Total ≈ 4–5 h</w:t>
      </w:r>
      <w:r w:rsidRPr="00EB1867">
        <w:rPr>
          <w:rFonts w:ascii="Arial" w:eastAsia="Times New Roman" w:hAnsi="Arial" w:cs="Arial"/>
          <w:kern w:val="0"/>
          <w14:ligatures w14:val="none"/>
        </w:rPr>
        <w:br/>
      </w:r>
      <w:r w:rsidRPr="00EB1867">
        <w:rPr>
          <w:rFonts w:ascii="Arial" w:eastAsia="Times New Roman" w:hAnsi="Arial" w:cs="Arial"/>
          <w:b/>
          <w:bCs/>
          <w:kern w:val="0"/>
          <w14:ligatures w14:val="none"/>
        </w:rPr>
        <w:t>Critical:</w:t>
      </w:r>
      <w:r w:rsidRPr="00EB1867">
        <w:rPr>
          <w:rFonts w:ascii="Arial" w:eastAsia="Times New Roman" w:hAnsi="Arial" w:cs="Arial"/>
          <w:kern w:val="0"/>
          <w14:ligatures w14:val="none"/>
        </w:rPr>
        <w:t xml:space="preserve"> Work at room temperature unless otherwise specified.</w:t>
      </w:r>
    </w:p>
    <w:p w14:paraId="2BD29FE1" w14:textId="77777777" w:rsidR="00EB1867" w:rsidRPr="00EB1867" w:rsidRDefault="00EB1867" w:rsidP="00EB1867">
      <w:pPr>
        <w:numPr>
          <w:ilvl w:val="0"/>
          <w:numId w:val="8"/>
        </w:num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t>Preparation of RBC lysis buffer (10×)</w:t>
      </w:r>
      <w:r w:rsidRPr="00EB1867">
        <w:rPr>
          <w:rFonts w:ascii="Arial" w:eastAsia="Times New Roman" w:hAnsi="Arial" w:cs="Arial"/>
          <w:kern w:val="0"/>
          <w14:ligatures w14:val="none"/>
        </w:rPr>
        <w:t xml:space="preserve"> — </w:t>
      </w:r>
      <w:r w:rsidRPr="00EB1867">
        <w:rPr>
          <w:rFonts w:ascii="Arial" w:eastAsia="Times New Roman" w:hAnsi="Arial" w:cs="Arial"/>
          <w:i/>
          <w:iCs/>
          <w:kern w:val="0"/>
          <w14:ligatures w14:val="none"/>
        </w:rPr>
        <w:t>Timing: 15 min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See protocols.io section A1 for formulation. Store at 4 °C (up to 6 months).</w:t>
      </w:r>
    </w:p>
    <w:p w14:paraId="4A4C4DD5" w14:textId="77777777" w:rsidR="00EB1867" w:rsidRPr="00EB1867" w:rsidRDefault="00EB1867" w:rsidP="00EB1867">
      <w:pPr>
        <w:numPr>
          <w:ilvl w:val="0"/>
          <w:numId w:val="8"/>
        </w:num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t>Preparation of 2× HBSS</w:t>
      </w:r>
      <w:r w:rsidRPr="00EB1867">
        <w:rPr>
          <w:rFonts w:ascii="Arial" w:eastAsia="Times New Roman" w:hAnsi="Arial" w:cs="Arial"/>
          <w:kern w:val="0"/>
          <w14:ligatures w14:val="none"/>
        </w:rPr>
        <w:t xml:space="preserve"> — </w:t>
      </w:r>
      <w:r w:rsidRPr="00EB1867">
        <w:rPr>
          <w:rFonts w:ascii="Arial" w:eastAsia="Times New Roman" w:hAnsi="Arial" w:cs="Arial"/>
          <w:i/>
          <w:iCs/>
          <w:kern w:val="0"/>
          <w14:ligatures w14:val="none"/>
        </w:rPr>
        <w:t>Timing: 20 min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See protocols.io section A2. Store at 4 °C (up to 1 month).</w:t>
      </w:r>
    </w:p>
    <w:p w14:paraId="6C52CF13" w14:textId="77777777" w:rsidR="00EB1867" w:rsidRPr="00EB1867" w:rsidRDefault="00EB1867" w:rsidP="00EB1867">
      <w:pPr>
        <w:numPr>
          <w:ilvl w:val="0"/>
          <w:numId w:val="8"/>
        </w:num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lastRenderedPageBreak/>
        <w:t>Leukocyte isolation from whole blood</w:t>
      </w:r>
      <w:r w:rsidRPr="00EB1867">
        <w:rPr>
          <w:rFonts w:ascii="Arial" w:eastAsia="Times New Roman" w:hAnsi="Arial" w:cs="Arial"/>
          <w:kern w:val="0"/>
          <w14:ligatures w14:val="none"/>
        </w:rPr>
        <w:t xml:space="preserve"> — </w:t>
      </w:r>
      <w:r w:rsidRPr="00EB1867">
        <w:rPr>
          <w:rFonts w:ascii="Arial" w:eastAsia="Times New Roman" w:hAnsi="Arial" w:cs="Arial"/>
          <w:i/>
          <w:iCs/>
          <w:kern w:val="0"/>
          <w14:ligatures w14:val="none"/>
        </w:rPr>
        <w:t>Timing: ~45 min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Centrifuge whole blood in CPDA-1 tubes [placeholder speed/time].</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Remove plasma; retain red cell pack and buffy coat.</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Lyse RBCs with 1:10 v/v RBC lysis buffer, 10 min incubation with gentle rocking.</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Centrifuge at 300 × g for 5 min; repeat if RBCs remain.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Wash leukocytes in HBSS and resuspend for downstream assays.</w:t>
      </w:r>
    </w:p>
    <w:p w14:paraId="3FDEFEEB" w14:textId="77777777" w:rsidR="00EB1867" w:rsidRPr="00EB1867" w:rsidRDefault="00EB1867" w:rsidP="00EB1867">
      <w:pPr>
        <w:numPr>
          <w:ilvl w:val="0"/>
          <w:numId w:val="8"/>
        </w:num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t>Viability assessment</w:t>
      </w:r>
      <w:r w:rsidRPr="00EB1867">
        <w:rPr>
          <w:rFonts w:ascii="Arial" w:eastAsia="Times New Roman" w:hAnsi="Arial" w:cs="Arial"/>
          <w:kern w:val="0"/>
          <w14:ligatures w14:val="none"/>
        </w:rPr>
        <w:t xml:space="preserve"> — </w:t>
      </w:r>
      <w:r w:rsidRPr="00EB1867">
        <w:rPr>
          <w:rFonts w:ascii="Arial" w:eastAsia="Times New Roman" w:hAnsi="Arial" w:cs="Arial"/>
          <w:i/>
          <w:iCs/>
          <w:kern w:val="0"/>
          <w14:ligatures w14:val="none"/>
        </w:rPr>
        <w:t>Timing: 10 min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Mix 1:1 leukocyte suspension with 0.4% trypan blue.</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Incubate 3 min at RT.</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Count cells on hemocytometer; calculate viable cell percentage.</w:t>
      </w:r>
    </w:p>
    <w:p w14:paraId="68E65051" w14:textId="77777777" w:rsidR="00EB1867" w:rsidRPr="00EB1867" w:rsidRDefault="00EB1867" w:rsidP="00EB1867">
      <w:pPr>
        <w:numPr>
          <w:ilvl w:val="0"/>
          <w:numId w:val="8"/>
        </w:num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t>Zymosan activation of plasma</w:t>
      </w:r>
      <w:r w:rsidRPr="00EB1867">
        <w:rPr>
          <w:rFonts w:ascii="Arial" w:eastAsia="Times New Roman" w:hAnsi="Arial" w:cs="Arial"/>
          <w:kern w:val="0"/>
          <w14:ligatures w14:val="none"/>
        </w:rPr>
        <w:t xml:space="preserve"> — </w:t>
      </w:r>
      <w:r w:rsidRPr="00EB1867">
        <w:rPr>
          <w:rFonts w:ascii="Arial" w:eastAsia="Times New Roman" w:hAnsi="Arial" w:cs="Arial"/>
          <w:i/>
          <w:iCs/>
          <w:kern w:val="0"/>
          <w14:ligatures w14:val="none"/>
        </w:rPr>
        <w:t>Timing: 30 min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Suspend 20 mg zymosan in 500 µL distilled water; centrifuge at 300 × g for 5 min.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Wash pellet twice with HBSS (pH 7.4).</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Resuspend pellet in 10 mL HBSS.</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Aliquot and centrifuge at 350 × g for 5 min.</w:t>
      </w:r>
    </w:p>
    <w:p w14:paraId="66A4102F" w14:textId="77777777" w:rsidR="00EB1867" w:rsidRPr="00EB1867" w:rsidRDefault="00EB1867" w:rsidP="00EB1867">
      <w:pPr>
        <w:numPr>
          <w:ilvl w:val="0"/>
          <w:numId w:val="8"/>
        </w:num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t>Agarose spot chemotaxis assay</w:t>
      </w:r>
      <w:r w:rsidRPr="00EB1867">
        <w:rPr>
          <w:rFonts w:ascii="Arial" w:eastAsia="Times New Roman" w:hAnsi="Arial" w:cs="Arial"/>
          <w:kern w:val="0"/>
          <w14:ligatures w14:val="none"/>
        </w:rPr>
        <w:t xml:space="preserve"> — </w:t>
      </w:r>
      <w:r w:rsidRPr="00EB1867">
        <w:rPr>
          <w:rFonts w:ascii="Arial" w:eastAsia="Times New Roman" w:hAnsi="Arial" w:cs="Arial"/>
          <w:i/>
          <w:iCs/>
          <w:kern w:val="0"/>
          <w14:ligatures w14:val="none"/>
        </w:rPr>
        <w:t>Timing: 1.5 h + imaging</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Prepare 0.5% agarose in PBS; keep at 40 °C.</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Mix 20 µL plasma (activated or control) with 180 µL agarose.</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Spot 10 µL in each well of a 96-well plate; allow to solidify.</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Add 50 µL leukocyte suspension (5 × 10⁶ cells/mL) to each well.</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Incubate at 37 °C for 1 h.</w:t>
      </w:r>
    </w:p>
    <w:p w14:paraId="76A2ED26" w14:textId="52F78B71" w:rsidR="001423DF" w:rsidRPr="001423DF" w:rsidRDefault="00EB1867" w:rsidP="00EB1867">
      <w:pPr>
        <w:numPr>
          <w:ilvl w:val="0"/>
          <w:numId w:val="8"/>
        </w:numPr>
        <w:spacing w:before="100" w:beforeAutospacing="1" w:after="100" w:afterAutospacing="1" w:line="240" w:lineRule="auto"/>
        <w:rPr>
          <w:rFonts w:ascii="Arial" w:eastAsia="Times New Roman" w:hAnsi="Arial" w:cs="Arial"/>
          <w:kern w:val="0"/>
          <w14:ligatures w14:val="none"/>
        </w:rPr>
      </w:pPr>
      <w:r w:rsidRPr="00EB1867">
        <w:rPr>
          <w:rFonts w:ascii="Arial" w:eastAsia="Times New Roman" w:hAnsi="Arial" w:cs="Arial"/>
          <w:b/>
          <w:bCs/>
          <w:kern w:val="0"/>
          <w14:ligatures w14:val="none"/>
        </w:rPr>
        <w:t>Microscopy and image analysis</w:t>
      </w:r>
      <w:r w:rsidRPr="00EB1867">
        <w:rPr>
          <w:rFonts w:ascii="Arial" w:eastAsia="Times New Roman" w:hAnsi="Arial" w:cs="Arial"/>
          <w:kern w:val="0"/>
          <w14:ligatures w14:val="none"/>
        </w:rPr>
        <w:t xml:space="preserve"> — </w:t>
      </w:r>
      <w:r w:rsidRPr="00EB1867">
        <w:rPr>
          <w:rFonts w:ascii="Arial" w:eastAsia="Times New Roman" w:hAnsi="Arial" w:cs="Arial"/>
          <w:i/>
          <w:iCs/>
          <w:kern w:val="0"/>
          <w14:ligatures w14:val="none"/>
        </w:rPr>
        <w:t>Timing: variable</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Image four quadrants of each spot at 100× magnification.</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Process images in ImageJ: background subtraction, thresholding, particle counting (&gt;20 pixels).</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Normalize migration counts to positive control (=100%).</w:t>
      </w:r>
      <w:r w:rsidRPr="00EB1867">
        <w:rPr>
          <w:rFonts w:ascii="Arial" w:eastAsia="Times New Roman" w:hAnsi="Arial" w:cs="Arial"/>
          <w:kern w:val="0"/>
          <w14:ligatures w14:val="none"/>
        </w:rPr>
        <w:br/>
      </w:r>
      <w:r w:rsidRPr="00EB1867">
        <w:rPr>
          <w:rFonts w:ascii="Arial" w:eastAsia="Times New Roman" w:hAnsi="Arial" w:cs="Arial"/>
          <w:kern w:val="0"/>
          <w14:ligatures w14:val="none"/>
        </w:rPr>
        <w:t> </w:t>
      </w:r>
      <w:r w:rsidRPr="00EB1867">
        <w:rPr>
          <w:rFonts w:ascii="Arial" w:eastAsia="Times New Roman" w:hAnsi="Arial" w:cs="Arial"/>
          <w:kern w:val="0"/>
          <w14:ligatures w14:val="none"/>
        </w:rPr>
        <w:t>- (Optional) Determine migration distances from spot edge via coordinate geometry.</w:t>
      </w:r>
    </w:p>
    <w:p w14:paraId="6370B3DA" w14:textId="77777777" w:rsidR="001423DF" w:rsidRPr="001423DF" w:rsidRDefault="001423DF" w:rsidP="00EB1867">
      <w:pPr>
        <w:spacing w:after="0" w:line="240" w:lineRule="auto"/>
        <w:contextualSpacing/>
        <w:rPr>
          <w:rFonts w:ascii="Arial" w:hAnsi="Arial" w:cs="Arial"/>
        </w:rPr>
      </w:pPr>
      <w:r w:rsidRPr="001423DF">
        <w:rPr>
          <w:rFonts w:ascii="Arial" w:hAnsi="Arial" w:cs="Arial"/>
          <w:b/>
          <w:bCs/>
        </w:rPr>
        <w:t>Critical Points:</w:t>
      </w:r>
    </w:p>
    <w:p w14:paraId="75B0A55B" w14:textId="77777777" w:rsidR="001423DF" w:rsidRPr="001423DF" w:rsidRDefault="001423DF" w:rsidP="00EB1867">
      <w:pPr>
        <w:numPr>
          <w:ilvl w:val="0"/>
          <w:numId w:val="5"/>
        </w:numPr>
        <w:spacing w:after="0" w:line="240" w:lineRule="auto"/>
        <w:contextualSpacing/>
        <w:rPr>
          <w:rFonts w:ascii="Arial" w:hAnsi="Arial" w:cs="Arial"/>
        </w:rPr>
      </w:pPr>
      <w:r w:rsidRPr="001423DF">
        <w:rPr>
          <w:rFonts w:ascii="Arial" w:hAnsi="Arial" w:cs="Arial"/>
        </w:rPr>
        <w:t>Ensure complete RBC lysis; if RBCs persist, repeat step.</w:t>
      </w:r>
    </w:p>
    <w:p w14:paraId="14C49B3B" w14:textId="77777777" w:rsidR="001423DF" w:rsidRPr="001423DF" w:rsidRDefault="001423DF" w:rsidP="00EB1867">
      <w:pPr>
        <w:numPr>
          <w:ilvl w:val="0"/>
          <w:numId w:val="5"/>
        </w:numPr>
        <w:spacing w:after="0" w:line="240" w:lineRule="auto"/>
        <w:contextualSpacing/>
        <w:rPr>
          <w:rFonts w:ascii="Arial" w:hAnsi="Arial" w:cs="Arial"/>
        </w:rPr>
      </w:pPr>
      <w:r w:rsidRPr="001423DF">
        <w:rPr>
          <w:rFonts w:ascii="Arial" w:hAnsi="Arial" w:cs="Arial"/>
        </w:rPr>
        <w:t>Maintain agarose at 40 °C to prevent premature solidification.</w:t>
      </w:r>
    </w:p>
    <w:p w14:paraId="5583F3FC" w14:textId="77777777" w:rsidR="001423DF" w:rsidRPr="001423DF" w:rsidRDefault="001423DF" w:rsidP="00EB1867">
      <w:pPr>
        <w:numPr>
          <w:ilvl w:val="0"/>
          <w:numId w:val="5"/>
        </w:numPr>
        <w:spacing w:after="0" w:line="240" w:lineRule="auto"/>
        <w:contextualSpacing/>
        <w:rPr>
          <w:rFonts w:ascii="Arial" w:hAnsi="Arial" w:cs="Arial"/>
        </w:rPr>
      </w:pPr>
      <w:r w:rsidRPr="001423DF">
        <w:rPr>
          <w:rFonts w:ascii="Arial" w:hAnsi="Arial" w:cs="Arial"/>
        </w:rPr>
        <w:t>Normalize migration to positive control for comparability.</w:t>
      </w:r>
    </w:p>
    <w:p w14:paraId="4233E450" w14:textId="77777777" w:rsidR="001423DF" w:rsidRPr="001423DF" w:rsidRDefault="001423DF" w:rsidP="00EB1867">
      <w:pPr>
        <w:spacing w:after="0" w:line="240" w:lineRule="auto"/>
        <w:contextualSpacing/>
        <w:rPr>
          <w:rFonts w:ascii="Arial" w:hAnsi="Arial" w:cs="Arial"/>
        </w:rPr>
      </w:pPr>
      <w:r w:rsidRPr="001423DF">
        <w:rPr>
          <w:rFonts w:ascii="Arial" w:hAnsi="Arial" w:cs="Arial"/>
          <w:b/>
          <w:bCs/>
        </w:rPr>
        <w:t>Expected Results:</w:t>
      </w:r>
    </w:p>
    <w:p w14:paraId="5BCA9BC4" w14:textId="77777777" w:rsidR="001423DF" w:rsidRPr="001423DF" w:rsidRDefault="001423DF" w:rsidP="00EB1867">
      <w:pPr>
        <w:numPr>
          <w:ilvl w:val="0"/>
          <w:numId w:val="6"/>
        </w:numPr>
        <w:spacing w:after="0" w:line="240" w:lineRule="auto"/>
        <w:contextualSpacing/>
        <w:rPr>
          <w:rFonts w:ascii="Arial" w:hAnsi="Arial" w:cs="Arial"/>
        </w:rPr>
      </w:pPr>
      <w:r w:rsidRPr="001423DF">
        <w:rPr>
          <w:rFonts w:ascii="Arial" w:hAnsi="Arial" w:cs="Arial"/>
        </w:rPr>
        <w:t>Positive control (zymosan-activated plasma) should yield robust migration (</w:t>
      </w:r>
      <w:r w:rsidRPr="001423DF">
        <w:rPr>
          <w:rFonts w:ascii="Cambria Math" w:hAnsi="Cambria Math" w:cs="Cambria Math"/>
        </w:rPr>
        <w:t>∼</w:t>
      </w:r>
      <w:r w:rsidRPr="001423DF">
        <w:rPr>
          <w:rFonts w:ascii="Arial" w:hAnsi="Arial" w:cs="Arial"/>
        </w:rPr>
        <w:t>100% baseline).</w:t>
      </w:r>
    </w:p>
    <w:p w14:paraId="06C68BB8" w14:textId="77777777" w:rsidR="001423DF" w:rsidRPr="001423DF" w:rsidRDefault="001423DF" w:rsidP="00EB1867">
      <w:pPr>
        <w:numPr>
          <w:ilvl w:val="0"/>
          <w:numId w:val="6"/>
        </w:numPr>
        <w:spacing w:after="0" w:line="240" w:lineRule="auto"/>
        <w:contextualSpacing/>
        <w:rPr>
          <w:rFonts w:ascii="Arial" w:hAnsi="Arial" w:cs="Arial"/>
        </w:rPr>
      </w:pPr>
      <w:r w:rsidRPr="001423DF">
        <w:rPr>
          <w:rFonts w:ascii="Arial" w:hAnsi="Arial" w:cs="Arial"/>
        </w:rPr>
        <w:t>Negative controls (</w:t>
      </w:r>
      <w:proofErr w:type="spellStart"/>
      <w:r w:rsidRPr="001423DF">
        <w:rPr>
          <w:rFonts w:ascii="Arial" w:hAnsi="Arial" w:cs="Arial"/>
        </w:rPr>
        <w:t>unactivated</w:t>
      </w:r>
      <w:proofErr w:type="spellEnd"/>
      <w:r w:rsidRPr="001423DF">
        <w:rPr>
          <w:rFonts w:ascii="Arial" w:hAnsi="Arial" w:cs="Arial"/>
        </w:rPr>
        <w:t xml:space="preserve"> plasma, buffer) should show minimal cell infiltration.</w:t>
      </w:r>
    </w:p>
    <w:p w14:paraId="09EAB956" w14:textId="77777777" w:rsidR="001423DF" w:rsidRPr="001423DF" w:rsidRDefault="001423DF" w:rsidP="00EB1867">
      <w:pPr>
        <w:numPr>
          <w:ilvl w:val="0"/>
          <w:numId w:val="6"/>
        </w:numPr>
        <w:spacing w:after="0" w:line="240" w:lineRule="auto"/>
        <w:contextualSpacing/>
        <w:rPr>
          <w:rFonts w:ascii="Arial" w:hAnsi="Arial" w:cs="Arial"/>
        </w:rPr>
      </w:pPr>
      <w:r w:rsidRPr="001423DF">
        <w:rPr>
          <w:rFonts w:ascii="Arial" w:hAnsi="Arial" w:cs="Arial"/>
        </w:rPr>
        <w:t>Distance analyses provide additional metric of chemotactic strength.</w:t>
      </w:r>
    </w:p>
    <w:p w14:paraId="0CD4C128" w14:textId="77777777" w:rsidR="001423DF" w:rsidRPr="001423DF" w:rsidRDefault="001423DF" w:rsidP="00EB1867">
      <w:pPr>
        <w:spacing w:after="0" w:line="240" w:lineRule="auto"/>
        <w:contextualSpacing/>
        <w:rPr>
          <w:rFonts w:ascii="Arial" w:hAnsi="Arial" w:cs="Arial"/>
        </w:rPr>
      </w:pPr>
      <w:r w:rsidRPr="001423DF">
        <w:rPr>
          <w:rFonts w:ascii="Arial" w:hAnsi="Arial" w:cs="Arial"/>
          <w:b/>
          <w:bCs/>
        </w:rPr>
        <w:t>Troubleshooting:</w:t>
      </w:r>
    </w:p>
    <w:p w14:paraId="5902D5C0" w14:textId="77777777" w:rsidR="001423DF" w:rsidRPr="001423DF" w:rsidRDefault="001423DF" w:rsidP="00EB1867">
      <w:pPr>
        <w:numPr>
          <w:ilvl w:val="0"/>
          <w:numId w:val="7"/>
        </w:numPr>
        <w:spacing w:after="0" w:line="240" w:lineRule="auto"/>
        <w:contextualSpacing/>
        <w:rPr>
          <w:rFonts w:ascii="Arial" w:hAnsi="Arial" w:cs="Arial"/>
        </w:rPr>
      </w:pPr>
      <w:r w:rsidRPr="001423DF">
        <w:rPr>
          <w:rFonts w:ascii="Arial" w:hAnsi="Arial" w:cs="Arial"/>
        </w:rPr>
        <w:t>Low migration: check leukocyte viability, confirm zymosan opsonization.</w:t>
      </w:r>
    </w:p>
    <w:p w14:paraId="5CCF05C2" w14:textId="77777777" w:rsidR="001423DF" w:rsidRPr="001423DF" w:rsidRDefault="001423DF" w:rsidP="00EB1867">
      <w:pPr>
        <w:numPr>
          <w:ilvl w:val="0"/>
          <w:numId w:val="7"/>
        </w:numPr>
        <w:spacing w:after="0" w:line="240" w:lineRule="auto"/>
        <w:contextualSpacing/>
        <w:rPr>
          <w:rFonts w:ascii="Arial" w:hAnsi="Arial" w:cs="Arial"/>
        </w:rPr>
      </w:pPr>
      <w:r w:rsidRPr="001423DF">
        <w:rPr>
          <w:rFonts w:ascii="Arial" w:hAnsi="Arial" w:cs="Arial"/>
        </w:rPr>
        <w:t>High background: ensure purity of WBC prep and verify agarose spot integrity.</w:t>
      </w:r>
    </w:p>
    <w:p w14:paraId="3B43BA3B" w14:textId="2FA1DA8D" w:rsidR="003044F9" w:rsidRPr="00EB1867" w:rsidRDefault="003044F9" w:rsidP="00EB1867">
      <w:pPr>
        <w:spacing w:after="0" w:line="240" w:lineRule="auto"/>
        <w:contextualSpacing/>
        <w:rPr>
          <w:rFonts w:ascii="Arial" w:hAnsi="Arial" w:cs="Arial"/>
        </w:rPr>
      </w:pPr>
    </w:p>
    <w:sectPr w:rsidR="003044F9" w:rsidRPr="00EB18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7E96"/>
    <w:multiLevelType w:val="multilevel"/>
    <w:tmpl w:val="18D8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2417E"/>
    <w:multiLevelType w:val="multilevel"/>
    <w:tmpl w:val="A5B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4794F"/>
    <w:multiLevelType w:val="multilevel"/>
    <w:tmpl w:val="224C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3C7A01"/>
    <w:multiLevelType w:val="multilevel"/>
    <w:tmpl w:val="83A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B74BC"/>
    <w:multiLevelType w:val="multilevel"/>
    <w:tmpl w:val="20C4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849B4"/>
    <w:multiLevelType w:val="multilevel"/>
    <w:tmpl w:val="7C8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A08A9"/>
    <w:multiLevelType w:val="multilevel"/>
    <w:tmpl w:val="BF52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487F19"/>
    <w:multiLevelType w:val="multilevel"/>
    <w:tmpl w:val="513A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928990">
    <w:abstractNumId w:val="1"/>
  </w:num>
  <w:num w:numId="2" w16cid:durableId="1415711866">
    <w:abstractNumId w:val="0"/>
  </w:num>
  <w:num w:numId="3" w16cid:durableId="1237400038">
    <w:abstractNumId w:val="4"/>
  </w:num>
  <w:num w:numId="4" w16cid:durableId="1481342316">
    <w:abstractNumId w:val="6"/>
  </w:num>
  <w:num w:numId="5" w16cid:durableId="1173111808">
    <w:abstractNumId w:val="5"/>
  </w:num>
  <w:num w:numId="6" w16cid:durableId="798495362">
    <w:abstractNumId w:val="7"/>
  </w:num>
  <w:num w:numId="7" w16cid:durableId="1771898205">
    <w:abstractNumId w:val="3"/>
  </w:num>
  <w:num w:numId="8" w16cid:durableId="240601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07"/>
    <w:rsid w:val="00067209"/>
    <w:rsid w:val="000D7391"/>
    <w:rsid w:val="00133B7C"/>
    <w:rsid w:val="001423DF"/>
    <w:rsid w:val="001C0B26"/>
    <w:rsid w:val="001F6501"/>
    <w:rsid w:val="00200C5B"/>
    <w:rsid w:val="00203C8A"/>
    <w:rsid w:val="003044F9"/>
    <w:rsid w:val="0032579F"/>
    <w:rsid w:val="00426407"/>
    <w:rsid w:val="00473FE4"/>
    <w:rsid w:val="004A1E8E"/>
    <w:rsid w:val="005F42CA"/>
    <w:rsid w:val="006A4525"/>
    <w:rsid w:val="0070305B"/>
    <w:rsid w:val="0070339C"/>
    <w:rsid w:val="00716B2C"/>
    <w:rsid w:val="00942F3A"/>
    <w:rsid w:val="00995F67"/>
    <w:rsid w:val="00B729D4"/>
    <w:rsid w:val="00EB1867"/>
    <w:rsid w:val="00EC39DF"/>
    <w:rsid w:val="00FA0C1C"/>
    <w:rsid w:val="00FE5E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6A11"/>
  <w15:chartTrackingRefBased/>
  <w15:docId w15:val="{0A80E416-9A09-7843-A46D-5029D077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407"/>
    <w:rPr>
      <w:rFonts w:eastAsiaTheme="majorEastAsia" w:cstheme="majorBidi"/>
      <w:color w:val="272727" w:themeColor="text1" w:themeTint="D8"/>
    </w:rPr>
  </w:style>
  <w:style w:type="paragraph" w:styleId="Title">
    <w:name w:val="Title"/>
    <w:basedOn w:val="Normal"/>
    <w:next w:val="Normal"/>
    <w:link w:val="TitleChar"/>
    <w:uiPriority w:val="10"/>
    <w:qFormat/>
    <w:rsid w:val="0042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407"/>
    <w:pPr>
      <w:spacing w:before="160"/>
      <w:jc w:val="center"/>
    </w:pPr>
    <w:rPr>
      <w:i/>
      <w:iCs/>
      <w:color w:val="404040" w:themeColor="text1" w:themeTint="BF"/>
    </w:rPr>
  </w:style>
  <w:style w:type="character" w:customStyle="1" w:styleId="QuoteChar">
    <w:name w:val="Quote Char"/>
    <w:basedOn w:val="DefaultParagraphFont"/>
    <w:link w:val="Quote"/>
    <w:uiPriority w:val="29"/>
    <w:rsid w:val="00426407"/>
    <w:rPr>
      <w:i/>
      <w:iCs/>
      <w:color w:val="404040" w:themeColor="text1" w:themeTint="BF"/>
    </w:rPr>
  </w:style>
  <w:style w:type="paragraph" w:styleId="ListParagraph">
    <w:name w:val="List Paragraph"/>
    <w:basedOn w:val="Normal"/>
    <w:uiPriority w:val="34"/>
    <w:qFormat/>
    <w:rsid w:val="00426407"/>
    <w:pPr>
      <w:ind w:left="720"/>
      <w:contextualSpacing/>
    </w:pPr>
  </w:style>
  <w:style w:type="character" w:styleId="IntenseEmphasis">
    <w:name w:val="Intense Emphasis"/>
    <w:basedOn w:val="DefaultParagraphFont"/>
    <w:uiPriority w:val="21"/>
    <w:qFormat/>
    <w:rsid w:val="00426407"/>
    <w:rPr>
      <w:i/>
      <w:iCs/>
      <w:color w:val="0F4761" w:themeColor="accent1" w:themeShade="BF"/>
    </w:rPr>
  </w:style>
  <w:style w:type="paragraph" w:styleId="IntenseQuote">
    <w:name w:val="Intense Quote"/>
    <w:basedOn w:val="Normal"/>
    <w:next w:val="Normal"/>
    <w:link w:val="IntenseQuoteChar"/>
    <w:uiPriority w:val="30"/>
    <w:qFormat/>
    <w:rsid w:val="0042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407"/>
    <w:rPr>
      <w:i/>
      <w:iCs/>
      <w:color w:val="0F4761" w:themeColor="accent1" w:themeShade="BF"/>
    </w:rPr>
  </w:style>
  <w:style w:type="character" w:styleId="IntenseReference">
    <w:name w:val="Intense Reference"/>
    <w:basedOn w:val="DefaultParagraphFont"/>
    <w:uiPriority w:val="32"/>
    <w:qFormat/>
    <w:rsid w:val="00426407"/>
    <w:rPr>
      <w:b/>
      <w:bCs/>
      <w:smallCaps/>
      <w:color w:val="0F4761" w:themeColor="accent1" w:themeShade="BF"/>
      <w:spacing w:val="5"/>
    </w:rPr>
  </w:style>
  <w:style w:type="character" w:styleId="Hyperlink">
    <w:name w:val="Hyperlink"/>
    <w:basedOn w:val="DefaultParagraphFont"/>
    <w:uiPriority w:val="99"/>
    <w:unhideWhenUsed/>
    <w:rsid w:val="001423DF"/>
    <w:rPr>
      <w:color w:val="467886" w:themeColor="hyperlink"/>
      <w:u w:val="single"/>
    </w:rPr>
  </w:style>
  <w:style w:type="character" w:styleId="UnresolvedMention">
    <w:name w:val="Unresolved Mention"/>
    <w:basedOn w:val="DefaultParagraphFont"/>
    <w:uiPriority w:val="99"/>
    <w:semiHidden/>
    <w:unhideWhenUsed/>
    <w:rsid w:val="001423DF"/>
    <w:rPr>
      <w:color w:val="605E5C"/>
      <w:shd w:val="clear" w:color="auto" w:fill="E1DFDD"/>
    </w:rPr>
  </w:style>
  <w:style w:type="character" w:styleId="PlaceholderText">
    <w:name w:val="Placeholder Text"/>
    <w:basedOn w:val="DefaultParagraphFont"/>
    <w:uiPriority w:val="99"/>
    <w:semiHidden/>
    <w:rsid w:val="001423DF"/>
    <w:rPr>
      <w:color w:val="666666"/>
    </w:rPr>
  </w:style>
  <w:style w:type="paragraph" w:styleId="NormalWeb">
    <w:name w:val="Normal (Web)"/>
    <w:basedOn w:val="Normal"/>
    <w:uiPriority w:val="99"/>
    <w:semiHidden/>
    <w:unhideWhenUsed/>
    <w:rsid w:val="00716B2C"/>
    <w:rPr>
      <w:rFonts w:ascii="Times New Roman" w:hAnsi="Times New Roman" w:cs="Times New Roman"/>
    </w:rPr>
  </w:style>
  <w:style w:type="character" w:styleId="Strong">
    <w:name w:val="Strong"/>
    <w:basedOn w:val="DefaultParagraphFont"/>
    <w:uiPriority w:val="22"/>
    <w:qFormat/>
    <w:rsid w:val="00EB1867"/>
    <w:rPr>
      <w:b/>
      <w:bCs/>
    </w:rPr>
  </w:style>
  <w:style w:type="character" w:styleId="Emphasis">
    <w:name w:val="Emphasis"/>
    <w:basedOn w:val="DefaultParagraphFont"/>
    <w:uiPriority w:val="20"/>
    <w:qFormat/>
    <w:rsid w:val="00EB1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0116">
      <w:marLeft w:val="640"/>
      <w:marRight w:val="0"/>
      <w:marTop w:val="0"/>
      <w:marBottom w:val="0"/>
      <w:divBdr>
        <w:top w:val="none" w:sz="0" w:space="0" w:color="auto"/>
        <w:left w:val="none" w:sz="0" w:space="0" w:color="auto"/>
        <w:bottom w:val="none" w:sz="0" w:space="0" w:color="auto"/>
        <w:right w:val="none" w:sz="0" w:space="0" w:color="auto"/>
      </w:divBdr>
    </w:div>
    <w:div w:id="147213792">
      <w:marLeft w:val="640"/>
      <w:marRight w:val="0"/>
      <w:marTop w:val="0"/>
      <w:marBottom w:val="0"/>
      <w:divBdr>
        <w:top w:val="none" w:sz="0" w:space="0" w:color="auto"/>
        <w:left w:val="none" w:sz="0" w:space="0" w:color="auto"/>
        <w:bottom w:val="none" w:sz="0" w:space="0" w:color="auto"/>
        <w:right w:val="none" w:sz="0" w:space="0" w:color="auto"/>
      </w:divBdr>
    </w:div>
    <w:div w:id="161357364">
      <w:marLeft w:val="640"/>
      <w:marRight w:val="0"/>
      <w:marTop w:val="0"/>
      <w:marBottom w:val="0"/>
      <w:divBdr>
        <w:top w:val="none" w:sz="0" w:space="0" w:color="auto"/>
        <w:left w:val="none" w:sz="0" w:space="0" w:color="auto"/>
        <w:bottom w:val="none" w:sz="0" w:space="0" w:color="auto"/>
        <w:right w:val="none" w:sz="0" w:space="0" w:color="auto"/>
      </w:divBdr>
    </w:div>
    <w:div w:id="181363290">
      <w:marLeft w:val="640"/>
      <w:marRight w:val="0"/>
      <w:marTop w:val="0"/>
      <w:marBottom w:val="0"/>
      <w:divBdr>
        <w:top w:val="none" w:sz="0" w:space="0" w:color="auto"/>
        <w:left w:val="none" w:sz="0" w:space="0" w:color="auto"/>
        <w:bottom w:val="none" w:sz="0" w:space="0" w:color="auto"/>
        <w:right w:val="none" w:sz="0" w:space="0" w:color="auto"/>
      </w:divBdr>
    </w:div>
    <w:div w:id="745348024">
      <w:marLeft w:val="640"/>
      <w:marRight w:val="0"/>
      <w:marTop w:val="0"/>
      <w:marBottom w:val="0"/>
      <w:divBdr>
        <w:top w:val="none" w:sz="0" w:space="0" w:color="auto"/>
        <w:left w:val="none" w:sz="0" w:space="0" w:color="auto"/>
        <w:bottom w:val="none" w:sz="0" w:space="0" w:color="auto"/>
        <w:right w:val="none" w:sz="0" w:space="0" w:color="auto"/>
      </w:divBdr>
    </w:div>
    <w:div w:id="799882523">
      <w:marLeft w:val="640"/>
      <w:marRight w:val="0"/>
      <w:marTop w:val="0"/>
      <w:marBottom w:val="0"/>
      <w:divBdr>
        <w:top w:val="none" w:sz="0" w:space="0" w:color="auto"/>
        <w:left w:val="none" w:sz="0" w:space="0" w:color="auto"/>
        <w:bottom w:val="none" w:sz="0" w:space="0" w:color="auto"/>
        <w:right w:val="none" w:sz="0" w:space="0" w:color="auto"/>
      </w:divBdr>
    </w:div>
    <w:div w:id="919292034">
      <w:marLeft w:val="640"/>
      <w:marRight w:val="0"/>
      <w:marTop w:val="0"/>
      <w:marBottom w:val="0"/>
      <w:divBdr>
        <w:top w:val="none" w:sz="0" w:space="0" w:color="auto"/>
        <w:left w:val="none" w:sz="0" w:space="0" w:color="auto"/>
        <w:bottom w:val="none" w:sz="0" w:space="0" w:color="auto"/>
        <w:right w:val="none" w:sz="0" w:space="0" w:color="auto"/>
      </w:divBdr>
    </w:div>
    <w:div w:id="921380011">
      <w:marLeft w:val="640"/>
      <w:marRight w:val="0"/>
      <w:marTop w:val="0"/>
      <w:marBottom w:val="0"/>
      <w:divBdr>
        <w:top w:val="none" w:sz="0" w:space="0" w:color="auto"/>
        <w:left w:val="none" w:sz="0" w:space="0" w:color="auto"/>
        <w:bottom w:val="none" w:sz="0" w:space="0" w:color="auto"/>
        <w:right w:val="none" w:sz="0" w:space="0" w:color="auto"/>
      </w:divBdr>
    </w:div>
    <w:div w:id="1322807208">
      <w:marLeft w:val="640"/>
      <w:marRight w:val="0"/>
      <w:marTop w:val="0"/>
      <w:marBottom w:val="0"/>
      <w:divBdr>
        <w:top w:val="none" w:sz="0" w:space="0" w:color="auto"/>
        <w:left w:val="none" w:sz="0" w:space="0" w:color="auto"/>
        <w:bottom w:val="none" w:sz="0" w:space="0" w:color="auto"/>
        <w:right w:val="none" w:sz="0" w:space="0" w:color="auto"/>
      </w:divBdr>
    </w:div>
    <w:div w:id="1347250702">
      <w:marLeft w:val="640"/>
      <w:marRight w:val="0"/>
      <w:marTop w:val="0"/>
      <w:marBottom w:val="0"/>
      <w:divBdr>
        <w:top w:val="none" w:sz="0" w:space="0" w:color="auto"/>
        <w:left w:val="none" w:sz="0" w:space="0" w:color="auto"/>
        <w:bottom w:val="none" w:sz="0" w:space="0" w:color="auto"/>
        <w:right w:val="none" w:sz="0" w:space="0" w:color="auto"/>
      </w:divBdr>
    </w:div>
    <w:div w:id="1385910881">
      <w:marLeft w:val="640"/>
      <w:marRight w:val="0"/>
      <w:marTop w:val="0"/>
      <w:marBottom w:val="0"/>
      <w:divBdr>
        <w:top w:val="none" w:sz="0" w:space="0" w:color="auto"/>
        <w:left w:val="none" w:sz="0" w:space="0" w:color="auto"/>
        <w:bottom w:val="none" w:sz="0" w:space="0" w:color="auto"/>
        <w:right w:val="none" w:sz="0" w:space="0" w:color="auto"/>
      </w:divBdr>
    </w:div>
    <w:div w:id="1460535963">
      <w:marLeft w:val="640"/>
      <w:marRight w:val="0"/>
      <w:marTop w:val="0"/>
      <w:marBottom w:val="0"/>
      <w:divBdr>
        <w:top w:val="none" w:sz="0" w:space="0" w:color="auto"/>
        <w:left w:val="none" w:sz="0" w:space="0" w:color="auto"/>
        <w:bottom w:val="none" w:sz="0" w:space="0" w:color="auto"/>
        <w:right w:val="none" w:sz="0" w:space="0" w:color="auto"/>
      </w:divBdr>
    </w:div>
    <w:div w:id="1495997215">
      <w:marLeft w:val="640"/>
      <w:marRight w:val="0"/>
      <w:marTop w:val="0"/>
      <w:marBottom w:val="0"/>
      <w:divBdr>
        <w:top w:val="none" w:sz="0" w:space="0" w:color="auto"/>
        <w:left w:val="none" w:sz="0" w:space="0" w:color="auto"/>
        <w:bottom w:val="none" w:sz="0" w:space="0" w:color="auto"/>
        <w:right w:val="none" w:sz="0" w:space="0" w:color="auto"/>
      </w:divBdr>
    </w:div>
    <w:div w:id="1564676324">
      <w:marLeft w:val="640"/>
      <w:marRight w:val="0"/>
      <w:marTop w:val="0"/>
      <w:marBottom w:val="0"/>
      <w:divBdr>
        <w:top w:val="none" w:sz="0" w:space="0" w:color="auto"/>
        <w:left w:val="none" w:sz="0" w:space="0" w:color="auto"/>
        <w:bottom w:val="none" w:sz="0" w:space="0" w:color="auto"/>
        <w:right w:val="none" w:sz="0" w:space="0" w:color="auto"/>
      </w:divBdr>
    </w:div>
    <w:div w:id="1689335794">
      <w:marLeft w:val="640"/>
      <w:marRight w:val="0"/>
      <w:marTop w:val="0"/>
      <w:marBottom w:val="0"/>
      <w:divBdr>
        <w:top w:val="none" w:sz="0" w:space="0" w:color="auto"/>
        <w:left w:val="none" w:sz="0" w:space="0" w:color="auto"/>
        <w:bottom w:val="none" w:sz="0" w:space="0" w:color="auto"/>
        <w:right w:val="none" w:sz="0" w:space="0" w:color="auto"/>
      </w:divBdr>
    </w:div>
    <w:div w:id="1714887857">
      <w:marLeft w:val="640"/>
      <w:marRight w:val="0"/>
      <w:marTop w:val="0"/>
      <w:marBottom w:val="0"/>
      <w:divBdr>
        <w:top w:val="none" w:sz="0" w:space="0" w:color="auto"/>
        <w:left w:val="none" w:sz="0" w:space="0" w:color="auto"/>
        <w:bottom w:val="none" w:sz="0" w:space="0" w:color="auto"/>
        <w:right w:val="none" w:sz="0" w:space="0" w:color="auto"/>
      </w:divBdr>
    </w:div>
    <w:div w:id="1738698982">
      <w:marLeft w:val="640"/>
      <w:marRight w:val="0"/>
      <w:marTop w:val="0"/>
      <w:marBottom w:val="0"/>
      <w:divBdr>
        <w:top w:val="none" w:sz="0" w:space="0" w:color="auto"/>
        <w:left w:val="none" w:sz="0" w:space="0" w:color="auto"/>
        <w:bottom w:val="none" w:sz="0" w:space="0" w:color="auto"/>
        <w:right w:val="none" w:sz="0" w:space="0" w:color="auto"/>
      </w:divBdr>
    </w:div>
    <w:div w:id="1914781005">
      <w:marLeft w:val="640"/>
      <w:marRight w:val="0"/>
      <w:marTop w:val="0"/>
      <w:marBottom w:val="0"/>
      <w:divBdr>
        <w:top w:val="none" w:sz="0" w:space="0" w:color="auto"/>
        <w:left w:val="none" w:sz="0" w:space="0" w:color="auto"/>
        <w:bottom w:val="none" w:sz="0" w:space="0" w:color="auto"/>
        <w:right w:val="none" w:sz="0" w:space="0" w:color="auto"/>
      </w:divBdr>
    </w:div>
    <w:div w:id="1930460846">
      <w:marLeft w:val="640"/>
      <w:marRight w:val="0"/>
      <w:marTop w:val="0"/>
      <w:marBottom w:val="0"/>
      <w:divBdr>
        <w:top w:val="none" w:sz="0" w:space="0" w:color="auto"/>
        <w:left w:val="none" w:sz="0" w:space="0" w:color="auto"/>
        <w:bottom w:val="none" w:sz="0" w:space="0" w:color="auto"/>
        <w:right w:val="none" w:sz="0" w:space="0" w:color="auto"/>
      </w:divBdr>
    </w:div>
    <w:div w:id="2093160958">
      <w:marLeft w:val="640"/>
      <w:marRight w:val="0"/>
      <w:marTop w:val="0"/>
      <w:marBottom w:val="0"/>
      <w:divBdr>
        <w:top w:val="none" w:sz="0" w:space="0" w:color="auto"/>
        <w:left w:val="none" w:sz="0" w:space="0" w:color="auto"/>
        <w:bottom w:val="none" w:sz="0" w:space="0" w:color="auto"/>
        <w:right w:val="none" w:sz="0" w:space="0" w:color="auto"/>
      </w:divBdr>
    </w:div>
    <w:div w:id="2115124897">
      <w:marLeft w:val="640"/>
      <w:marRight w:val="0"/>
      <w:marTop w:val="0"/>
      <w:marBottom w:val="0"/>
      <w:divBdr>
        <w:top w:val="none" w:sz="0" w:space="0" w:color="auto"/>
        <w:left w:val="none" w:sz="0" w:space="0" w:color="auto"/>
        <w:bottom w:val="none" w:sz="0" w:space="0" w:color="auto"/>
        <w:right w:val="none" w:sz="0" w:space="0" w:color="auto"/>
      </w:divBdr>
    </w:div>
    <w:div w:id="213818546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D23CC45-0628-324B-9F82-297FB1F7B482}"/>
      </w:docPartPr>
      <w:docPartBody>
        <w:p w:rsidR="000F6C17" w:rsidRDefault="00DC51B9">
          <w:r w:rsidRPr="005840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9"/>
    <w:rsid w:val="00067209"/>
    <w:rsid w:val="000F1DF3"/>
    <w:rsid w:val="000F6C17"/>
    <w:rsid w:val="00BD6DE0"/>
    <w:rsid w:val="00DC51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1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55CA89-DDD9-B54F-B224-6A68E39C91A8}">
  <we:reference id="f78a3046-9e99-4300-aa2b-5814002b01a2" version="1.55.1.0" store="EXCatalog" storeType="EXCatalog"/>
  <we:alternateReferences>
    <we:reference id="WA104382081" version="1.55.1.0" store="en-001" storeType="OMEX"/>
  </we:alternateReferences>
  <we:properties>
    <we:property name="MENDELEY_CITATIONS" value="[{&quot;citationID&quot;:&quot;MENDELEY_CITATION_d1cbc931-63ba-4fcb-9f30-62e745dad1e2&quot;,&quot;properties&quot;:{&quot;noteIndex&quot;:0},&quot;isEdited&quot;:false,&quot;manualOverride&quot;:{&quot;isManuallyOverridden&quot;:false,&quot;citeprocText&quot;:&quot;[1]&quot;,&quot;manualOverrideText&quot;:&quot;&quot;},&quot;citationTag&quot;:&quot;MENDELEY_CITATION_v3_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&quot;,&quot;citationItems&quot;:[{&quot;id&quot;:&quot;6bdc6d83-a8aa-352a-a616-62ad04906198&quot;,&quot;itemData&quot;:{&quot;type&quot;:&quot;article-journal&quot;,&quot;id&quot;:&quot;6bdc6d83-a8aa-352a-a616-62ad04906198&quot;,&quot;title&quot;:&quot;Collection, Storage, and Preparation of Human Blood Cells&quot;,&quot;author&quot;:[{&quot;family&quot;:&quot;Dagur&quot;,&quot;given&quot;:&quot;Pradeep K.&quot;,&quot;parse-names&quot;:false,&quot;dropping-particle&quot;:&quot;&quot;,&quot;non-dropping-particle&quot;:&quot;&quot;},{&quot;family&quot;:&quot;McCoy&quot;,&quot;given&quot;:&quot;J. Philip&quot;,&quot;parse-names&quot;:false,&quot;dropping-particle&quot;:&quot;&quot;,&quot;non-dropping-particle&quot;:&quot;&quot;}],&quot;container-title&quot;:&quot;Current Protocols in Cytometry&quot;,&quot;container-title-short&quot;:&quot;Curr Protoc Cytom&quot;,&quot;accessed&quot;:{&quot;date-parts&quot;:[[2021,8,24]]},&quot;DOI&quot;:&quot;10.1002/0471142956.CY0501S73&quot;,&quot;ISSN&quot;:&quot;1934-9300&quot;,&quot;URL&quot;:&quot;https://currentprotocols.onlinelibrary.wiley.com/doi/full/10.1002/0471142956.cy0501s73&quot;,&quot;issued&quot;:{&quot;date-parts&quot;:[[2015,7,1]]},&quot;page&quot;:&quot;5.1.1-5.1.16&quot;,&quot;abstract&quot;:&quot;Human peripheral blood is often studied by flow cytometry in both the research and clinical laboratories. The methods for collection, storage, and preparation of peripheral blood will vary depending on the cell lineage to be examined as well as the type of assay to be performed. This unit presents protocols for collection of blood, separation of leukocytes from whole blood by lysis of erythrocytes, isolating mononuclear cells by density gradient separation, and assorted non-flow sorting methods, such as magnetic bead separations, for enriching specific cell populations, including monocytes, T lymphocytes, B lymphocytes, neutrophils, and platelets, prior to flow cytometric analysis. A protocol is also offered for cryopreservation of cells, since clinical research often involves retrospective flow cytometric analysis of samples stored over a period of months or years.&quot;,&quot;publisher&quot;:&quot;John Wiley &amp; Sons, Ltd&quot;,&quot;issue&quot;:&quot;1&quot;,&quot;volume&quot;:&quot;73&quot;},&quot;isTemporary&quot;:false}]},{&quot;citationID&quot;:&quot;MENDELEY_CITATION_09dd9663-eb5b-4719-8670-7e37fd846178&quot;,&quot;properties&quot;:{&quot;noteIndex&quot;:0},&quot;isEdited&quot;:false,&quot;manualOverride&quot;:{&quot;isManuallyOverridden&quot;:false,&quot;citeprocText&quot;:&quot;[2]&quot;,&quot;manualOverrideText&quot;:&quot;&quot;},&quot;citationTag&quot;:&quot;MENDELEY_CITATION_v3_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&quot;,&quot;citationItems&quot;:[{&quot;id&quot;:&quot;46a16b98-e329-3fee-aa29-e9fcf3390338&quot;,&quot;itemData&quot;:{&quot;type&quot;:&quot;article-journal&quot;,&quot;id&quot;:&quot;46a16b98-e329-3fee-aa29-e9fcf3390338&quot;,&quot;title&quot;:&quot;Complement C5a-Induced Changes in Neutrophil Morphology During Inflammation&quot;,&quot;author&quot;:[{&quot;family&quot;:&quot;Denk&quot;,&quot;given&quot;:&quot;S.&quot;,&quot;parse-names&quot;:false,&quot;dropping-particle&quot;:&quot;&quot;,&quot;non-dropping-particle&quot;:&quot;&quot;},{&quot;family&quot;:&quot;Taylor&quot;,&quot;given&quot;:&quot;R. P.&quot;,&quot;parse-names&quot;:false,&quot;dropping-particle&quot;:&quot;&quot;,&quot;non-dropping-particle&quot;:&quot;&quot;},{&quot;family&quot;:&quot;Wiegner&quot;,&quot;given&quot;:&quot;R.&quot;,&quot;parse-names&quot;:false,&quot;dropping-particle&quot;:&quot;&quot;,&quot;non-dropping-particle&quot;:&quot;&quot;},{&quot;family&quot;:&quot;Cook&quot;,&quot;given&quot;:&quot;E. M.&quot;,&quot;parse-names&quot;:false,&quot;dropping-particle&quot;:&quot;&quot;,&quot;non-dropping-particle&quot;:&quot;&quot;},{&quot;family&quot;:&quot;Lindorfer&quot;,&quot;given&quot;:&quot;M. A.&quot;,&quot;parse-names&quot;:false,&quot;dropping-particle&quot;:&quot;&quot;,&quot;non-dropping-particle&quot;:&quot;&quot;},{&quot;family&quot;:&quot;Pfeiffer&quot;,&quot;given&quot;:&quot;K.&quot;,&quot;parse-names&quot;:false,&quot;dropping-particle&quot;:&quot;&quot;,&quot;non-dropping-particle&quot;:&quot;&quot;},{&quot;family&quot;:&quot;Paschke&quot;,&quot;given&quot;:&quot;S.&quot;,&quot;parse-names&quot;:false,&quot;dropping-particle&quot;:&quot;&quot;,&quot;non-dropping-particle&quot;:&quot;&quot;},{&quot;family&quot;:&quot;Eiseler&quot;,&quot;given&quot;:&quot;T.&quot;,&quot;parse-names&quot;:false,&quot;dropping-particle&quot;:&quot;&quot;,&quot;non-dropping-particle&quot;:&quot;&quot;},{&quot;family&quot;:&quot;Weiss&quot;,&quot;given&quot;:&quot;M.&quot;,&quot;parse-names&quot;:false,&quot;dropping-particle&quot;:&quot;&quot;,&quot;non-dropping-particle&quot;:&quot;&quot;},{&quot;family&quot;:&quot;Barth&quot;,&quot;given&quot;:&quot;E.&quot;,&quot;parse-names&quot;:false,&quot;dropping-particle&quot;:&quot;&quot;,&quot;non-dropping-particle&quot;:&quot;&quot;},{&quot;family&quot;:&quot;Lambris&quot;,&quot;given&quot;:&quot;J. D.&quot;,&quot;parse-names&quot;:false,&quot;dropping-particle&quot;:&quot;&quot;,&quot;non-dropping-particle&quot;:&quot;&quot;},{&quot;family&quot;:&quot;Kalbitz&quot;,&quot;given&quot;:&quot;M.&quot;,&quot;parse-names&quot;:false,&quot;dropping-particle&quot;:&quot;&quot;,&quot;non-dropping-particle&quot;:&quot;&quot;},{&quot;family&quot;:&quot;Martin&quot;,&quot;given&quot;:&quot;T.&quot;,&quot;parse-names&quot;:false,&quot;dropping-particle&quot;:&quot;&quot;,&quot;non-dropping-particle&quot;:&quot;&quot;},{&quot;family&quot;:&quot;Barth&quot;,&quot;given&quot;:&quot;H.&quot;,&quot;parse-names&quot;:false,&quot;dropping-particle&quot;:&quot;&quot;,&quot;non-dropping-particle&quot;:&quot;&quot;},{&quot;family&quot;:&quot;Messerer&quot;,&quot;given&quot;:&quot;D. A.C.&quot;,&quot;parse-names&quot;:false,&quot;dropping-particle&quot;:&quot;&quot;,&quot;non-dropping-particle&quot;:&quot;&quot;},{&quot;family&quot;:&quot;Gebhard&quot;,&quot;given&quot;:&quot;F.&quot;,&quot;parse-names&quot;:false,&quot;dropping-particle&quot;:&quot;&quot;,&quot;non-dropping-particle&quot;:&quot;&quot;},{&quot;family&quot;:&quot;Huber-Lang&quot;,&quot;given&quot;:&quot;M. S.&quot;,&quot;parse-names&quot;:false,&quot;dropping-particle&quot;:&quot;&quot;,&quot;non-dropping-particle&quot;:&quot;&quot;}],&quot;container-title&quot;:&quot;Scandinavian Journal of Immunology&quot;,&quot;container-title-short&quot;:&quot;Scand J Immunol&quot;,&quot;accessed&quot;:{&quot;date-parts&quot;:[[2025,8,14]]},&quot;DOI&quot;:&quot;10.1111/SJI.12580,&quot;,&quot;ISSN&quot;:&quot;13653083&quot;,&quot;PMID&quot;:&quot;28671713&quot;,&quot;URL&quot;:&quot;https://pubmed.ncbi.nlm.nih.gov/28671713/&quot;,&quot;issued&quot;:{&quot;date-parts&quot;:[[2017,9,1]]},&quot;page&quot;:&quot;143-155&quot;,&quot;abstract&quot;:&quot;The complement and neutrophil defence systems, as major components of innate immunity, are activated during inflammation and infection. For neutrophil migration to the inflamed region, we hypothesized that the complement activation product C5a induces significant changes in cellular morphology before chemotaxis. Exposure of human neutrophils to C5a dose- and time-dependently resulted in a rapid C5a receptor-1 (C5aR1)-dependent shape change, indicated by enhanced flow cytometric forward-scatter area values. Similar changes were observed after incubation with zymosan-activated serum and in blood neutrophils during murine sepsis, but not in mice lacking the C5aR1. In human neutrophils, Amnis high-resolution digital imaging revealed a C5a-induced decrease in circularity and increase in the cellular length/width ratio. Biomechanically, microfluidic optical stretching experiments indicated significantly increased neutrophil deformability early after C5a stimulation. The C5a-induced shape changes were inhibited by pharmacological blockade of either the -exchanger or the Cl−-channel. Furthermore, actin polymerization assays revealed that C5a exposure resulted in a significant polarization of the neutrophils. The functional polarization process triggered by ATP–P2X/Y-purinoceptor interaction was also involved in the C5a-induced shape changes, because pretreatment with suramin blocked not only the shape changes but also the subsequent C5a-dependent chemotactic activity. In conclusion, the data suggest that the anaphylatoxin C5a regulates basic neutrophil cell processes by increasing the membrane elasticity and cell size as a consequence of actin-cytoskeleton polymerization and reorganization, transforming the neutrophil into a migratory cell able to invade the inflammatory site and subsequently clear pathogens and molecular debris.&quot;,&quot;publisher&quot;:&quot;Blackwell Publishing Ltd&quot;,&quot;issue&quot;:&quot;3&quot;,&quot;volume&quot;:&quot;86&quot;},&quot;isTemporary&quot;:false}]},{&quot;citationID&quot;:&quot;MENDELEY_CITATION_08e54e38-1237-494b-baef-635f77950630&quot;,&quot;properties&quot;:{&quot;noteIndex&quot;:0},&quot;isEdited&quot;:false,&quot;manualOverride&quot;:{&quot;isManuallyOverridden&quot;:false,&quot;citeprocText&quot;:&quot;[3]&quot;,&quot;manualOverrideText&quot;:&quot;&quot;},&quot;citationTag&quot;:&quot;MENDELEY_CITATION_v3_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&quot;,&quot;citationItems&quot;:[{&quot;id&quot;:&quot;9f868ab6-6902-3f60-8ca4-12f8de8680bf&quot;,&quot;itemData&quot;:{&quot;type&quot;:&quot;article-journal&quot;,&quot;id&quot;:&quot;9f868ab6-6902-3f60-8ca4-12f8de8680bf&quot;,&quot;title&quot;:&quot;Agarose spot migration assay to measure the chemoattractant potential of extracellular vesicles: applications in regenerative medicine and cancer metastasis&quot;,&quot;author&quot;:[{&quot;family&quot;:&quot;Clos-Sansalvador&quot;,&quot;given&quot;:&quot;Marta&quot;,&quot;parse-names&quot;:false,&quot;dropping-particle&quot;:&quot;&quot;,&quot;non-dropping-particle&quot;:&quot;&quot;},{&quot;family&quot;:&quot;Monguió-Tortajada&quot;,&quot;given&quot;:&quot;Marta&quot;,&quot;parse-names&quot;:false,&quot;dropping-particle&quot;:&quot;&quot;,&quot;non-dropping-particle&quot;:&quot;&quot;},{&quot;family&quot;:&quot;Grau-Leal&quot;,&quot;given&quot;:&quot;Ferran&quot;,&quot;parse-names&quot;:false,&quot;dropping-particle&quot;:&quot;&quot;,&quot;non-dropping-particle&quot;:&quot;&quot;},{&quot;family&quot;:&quot;Ruiz de Porras&quot;,&quot;given&quot;:&quot;Vicenç&quot;,&quot;parse-names&quot;:false,&quot;dropping-particle&quot;:&quot;&quot;,&quot;non-dropping-particle&quot;:&quot;&quot;},{&quot;family&quot;:&quot;Garcia&quot;,&quot;given&quot;:&quot;Sergio G.&quot;,&quot;parse-names&quot;:false,&quot;dropping-particle&quot;:&quot;&quot;,&quot;non-dropping-particle&quot;:&quot;&quot;},{&quot;family&quot;:&quot;Sanroque-Muñoz&quot;,&quot;given&quot;:&quot;Marta&quot;,&quot;parse-names&quot;:false,&quot;dropping-particle&quot;:&quot;&quot;,&quot;non-dropping-particle&quot;:&quot;&quot;},{&quot;family&quot;:&quot;Font-Morón&quot;,&quot;given&quot;:&quot;Miriam&quot;,&quot;parse-names&quot;:false,&quot;dropping-particle&quot;:&quot;&quot;,&quot;non-dropping-particle&quot;:&quot;&quot;},{&quot;family&quot;:&quot;Franquesa&quot;,&quot;given&quot;:&quot;Marcella&quot;,&quot;parse-names&quot;:false,&quot;dropping-particle&quot;:&quot;&quot;,&quot;non-dropping-particle&quot;:&quot;&quot;},{&quot;family&quot;:&quot;Borràs&quot;,&quot;given&quot;:&quot;Francesc E.&quot;,&quot;parse-names&quot;:false,&quot;dropping-particle&quot;:&quot;&quot;,&quot;non-dropping-particle&quot;:&quot;&quot;}],&quot;container-title&quot;:&quot;BMC Biology&quot;,&quot;container-title-short&quot;:&quot;BMC Biol&quot;,&quot;accessed&quot;:{&quot;date-parts&quot;:[[2025,8,14]]},&quot;DOI&quot;:&quot;10.1186/S12915-023-01729-5&quot;,&quot;ISSN&quot;:&quot;17417007&quot;,&quot;PMID&quot;:&quot;37884994&quot;,&quot;URL&quot;:&quot;https://pmc.ncbi.nlm.nih.gov/articles/PMC10605981/&quot;,&quot;issued&quot;:{&quot;date-parts&quot;:[[2023,12,1]]},&quot;page&quot;:&quot;236&quot;,&quot;abstract&quot;:&quot;Background: The recruitment of effector cells is one of the novel functions described for extracellular vesicles (EVs) that needs further study. For instance, cell recruitment by mesenchymal stromal cell derived-EVs (MSC-EVs) is one of the features by which MSC-EVs may induce regeneration and ameliorate tissue injury. On the other hand, increasing evidence suggests that cancer EVs play an important role in the preparation of the pre-metastatic niche (PMN) by recruiting their primary tumour cells. Understanding and measuring the potential of MSC-EVs or cancer-EVs to induce cell migration and recruitment is essential for cell-free therapeutic approaches and/or for a better knowledge of cancer metastasis, respectively. In this context, classical in vitro migration assays do not completely mimic the potential situation by which EVs exert their chemotactic capacity. Results: We adapted an agarose spot migration assay as an in vitro system to evaluate the cell recruitment capacity of locally delivered or localized EVs. Cell migration was tracked for 12 h or 48 h, respectively. Thereafter, endpoint migration images and time-lapse videos were analysed to quantify several parameters aiming to determine the migration of cells to either MSC-EV or pro-metastatic EV. The number of cells contained inside the agarose spots, the migration distance, the area occupied by cells, the directionality of the cell movement, and the Euclidean distance were measured. This multi-parametric evaluation revealed the potential of different MSC-EV preparations to recruit endothelial cells and to detect an enhanced recruitment capacity of highly metastatic PC3-derived EVs (PC3-EVs) compared to low-metastatic LNCaP-EVs in a tumour cell-specific manner. Conclusions: Overall, this agarose spot migration assay may offer a diversity of measurements and migration settings not provided by classical migration assays and reveal its potential use in the EV field in two different contexts with recruitment in common: regeneration and cancer metastasis.&quot;,&quot;publisher&quot;:&quot;BioMed Central Ltd&quot;,&quot;issue&quot;:&quot;1&quot;,&quot;volume&quot;:&quot;21&quot;},&quot;isTemporary&quot;:false}]},{&quot;citationID&quot;:&quot;MENDELEY_CITATION_c674d3c8-31c1-44bc-b03d-2280f909baf5&quot;,&quot;properties&quot;:{&quot;noteIndex&quot;:0},&quot;isEdited&quot;:false,&quot;manualOverride&quot;:{&quot;isManuallyOverridden&quot;:false,&quot;citeprocText&quot;:&quot;[4,5]&quot;,&quot;manualOverrideText&quot;:&quot;&quot;},&quot;citationTag&quot;:&quot;MENDELEY_CITATION_v3_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&quot;,&quot;citationItems&quot;:[{&quot;id&quot;:&quot;b0191c76-d643-3e75-9767-24a540cb080a&quot;,&quot;itemData&quot;:{&quot;type&quot;:&quot;article-journal&quot;,&quot;id&quot;:&quot;b0191c76-d643-3e75-9767-24a540cb080a&quot;,&quot;title&quot;:&quot;A Human Erythrocyte-based Haemolysis Assay for the Evaluation of Human Complement Activity:&quot;,&quot;author&quot;:[{&quot;family&quot;:&quot;King&quot;,&quot;given&quot;:&quot;Ruby Anne N.&quot;,&quot;parse-names&quot;:false,&quot;dropping-particle&quot;:&quot;&quot;,&quot;non-dropping-particle&quot;:&quot;&quot;},{&quot;family&quot;:&quot;Climacosa&quot;,&quot;given&quot;:&quot;Fresthel Monica M.&quot;,&quot;parse-names&quot;:false,&quot;dropping-particle&quot;:&quot;&quot;,&quot;non-dropping-particle&quot;:&quot;&quot;},{&quot;family&quot;:&quot;Santos&quot;,&quot;given&quot;:&quot;Bobbie Marie M.&quot;,&quot;parse-names&quot;:false,&quot;dropping-particle&quot;:&quot;&quot;,&quot;non-dropping-particle&quot;:&quot;&quot;},{&quot;family&quot;:&quot;Caoili&quot;,&quot;given&quot;:&quot;Salvador Eugenio C.&quot;,&quot;parse-names&quot;:false,&quot;dropping-particle&quot;:&quot;&quot;,&quot;non-dropping-particle&quot;:&quot;&quot;}],&quot;container-title&quot;:&quot;https://doi.org/10.1177/0261192920953170&quot;,&quot;accessed&quot;:{&quot;date-parts&quot;:[[2021,8,24]]},&quot;DOI&quot;:&quot;10.1177/0261192920953170&quot;,&quot;URL&quot;:&quot;https://journals.sagepub.com/doi/abs/10.1177/0261192920953170&quot;,&quot;issued&quot;:{&quot;date-parts&quot;:[[2020,10,2]]},&quot;page&quot;:&quot;127-135&quot;,&quot;abstract&quot;:&quot;The complement system consists of at least 50 proteins that serve as one of the first lines of defence against foreign, or damaged, cells and invading microorganisms. Its dysregulation underlies th...&quot;,&quot;publisher&quot;:&quot;SAGE PublicationsSage UK: London, England&quot;,&quot;issue&quot;:&quot;3&quot;,&quot;volume&quot;:&quot;48&quot;,&quot;container-title-short&quot;:&quot;&quot;},&quot;isTemporary&quot;:false},{&quot;id&quot;:&quot;2294b061-4b32-314b-96ab-1e83ff3c3145&quot;,&quot;itemData&quot;:{&quot;type&quot;:&quot;article-journal&quot;,&quot;id&quot;:&quot;2294b061-4b32-314b-96ab-1e83ff3c3145&quot;,&quot;title&quot;:&quot;Development and Characterization of Polymeric Peptides for Antibody Tagging of Bacterial Targets&quot;,&quot;author&quot;:[{&quot;family&quot;:&quot;Climacosa&quot;,&quot;given&quot;:&quot;Fresthel Monica M.&quot;,&quot;parse-names&quot;:false,&quot;dropping-particle&quot;:&quot;&quot;,&quot;non-dropping-particle&quot;:&quot;&quot;},{&quot;family&quot;:&quot;King&quot;,&quot;given&quot;:&quot;Ruby Anne N.&quot;,&quot;parse-names&quot;:false,&quot;dropping-particle&quot;:&quot;&quot;,&quot;non-dropping-particle&quot;:&quot;&quot;},{&quot;family&quot;:&quot;Santos&quot;,&quot;given&quot;:&quot;Bobbie Marie M.&quot;,&quot;parse-names&quot;:false,&quot;dropping-particle&quot;:&quot;&quot;,&quot;non-dropping-particle&quot;:&quot;&quot;},{&quot;family&quot;:&quot;Caoili&quot;,&quot;given&quot;:&quot;Salvador Eugenio C.&quot;,&quot;parse-names&quot;:false,&quot;dropping-particle&quot;:&quot;&quot;,&quot;non-dropping-particle&quot;:&quot;&quot;}],&quot;container-title&quot;:&quot;Protein &amp; Peptide Letters&quot;,&quot;container-title-short&quot;:&quot;Protein Pept Lett&quot;,&quot;accessed&quot;:{&quot;date-parts&quot;:[[2021,8,24]]},&quot;DOI&quot;:&quot;10.2174/0929866527666200427212940&quot;,&quot;issued&quot;:{&quot;date-parts&quot;:[[2020,4,28]]},&quot;page&quot;:&quot;962-970&quot;,&quot;abstract&quot;:&quot;© 2020, Bentham Science Publishers. All rights reserved. Background: Microbe-Binding Peptides (MBPs) are currently being investigated to address the problem of antimicrobial resistance. Strategies enhancing their antimicrobial activity have been developed, including peptide dimerization. Here, we present an alternative approach based on peptide polymerization, yielding hapten-labelled polymeric MBPs that mediate tagging of bacteria with anti-hapten antibodies, for enhanced immune recognition by host phagocytes. Methods: C-terminally amidated analogs of the bacterial-binding peptide IIGGR were synthesized, with or without addition of cysteine residues at both N-and C-termini. Peptides were subjected to oxidizing conditions in a dimethyl-sulfoxide/water solvent system, and polymerization was demonstrated using SDS-PAGE. Peptides were then N-terminally labelled with a trinitrophenyl (TNP) group using trinitrobenzene sulfonate (TNBS). Binding to representative bacteria was demonstrated by ELISA using anti-TNP antibodies and was quantified as half-maximal effective concentration (EC50 ). Minimum Inhibitory Concentration (MIC) and concentration yielding 50% hemolysis (H50) were estimated. Neutrophil phagocytic index was determined for TNP-labelled polymeric bacterial-binding peptide (Pbac) with anti-TNP antibodies and/or serum complement. Results: Polydisperse Pbac was synthesized. EC50 was lower for Pbac than for the corresponding monomeric form (Mbac), for both Staphylococcus aureus ATCC 29213 and Escherichia coli ATCC 25922. MIC and H50 were &gt;250µg/mL for both Pbac and Mbac. A complement-independent increase in neutrophil phagocytic index was observed for E. coli treated with TNP-labelled Pbac in conjunction with anti-TNP antibodies. Conclusion: Our data suggest that hapten-labelled polymeric bacterial-binding peptides may easily be produced from even crude synthetic oligopeptide precursors, and that such bacterial-binding peptides in conjunction with cognate anti-hapten antibodies can enhance immune recognition of bacteria by host phagocytes.&quot;,&quot;publisher&quot;:&quot;Bentham Science Publishers Ltd.&quot;,&quot;issue&quot;:&quot;10&quot;,&quot;volume&quot;:&quot;27&quot;},&quot;isTemporary&quot;:false}]},{&quot;citationID&quot;:&quot;MENDELEY_CITATION_d907275a-9287-42cc-8cb6-df024890f58d&quot;,&quot;properties&quot;:{&quot;noteIndex&quot;:0},&quot;isEdited&quot;:false,&quot;manualOverride&quot;:{&quot;isManuallyOverridden&quot;:false,&quot;citeprocText&quot;:&quot;[1]&quot;,&quot;manualOverrideText&quot;:&quot;&quot;},&quot;citationTag&quot;:&quot;MENDELEY_CITATION_v3_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&quot;,&quot;citationItems&quot;:[{&quot;id&quot;:&quot;6bdc6d83-a8aa-352a-a616-62ad04906198&quot;,&quot;itemData&quot;:{&quot;type&quot;:&quot;article-journal&quot;,&quot;id&quot;:&quot;6bdc6d83-a8aa-352a-a616-62ad04906198&quot;,&quot;title&quot;:&quot;Collection, Storage, and Preparation of Human Blood Cells&quot;,&quot;author&quot;:[{&quot;family&quot;:&quot;Dagur&quot;,&quot;given&quot;:&quot;Pradeep K.&quot;,&quot;parse-names&quot;:false,&quot;dropping-particle&quot;:&quot;&quot;,&quot;non-dropping-particle&quot;:&quot;&quot;},{&quot;family&quot;:&quot;McCoy&quot;,&quot;given&quot;:&quot;J. Philip&quot;,&quot;parse-names&quot;:false,&quot;dropping-particle&quot;:&quot;&quot;,&quot;non-dropping-particle&quot;:&quot;&quot;}],&quot;container-title&quot;:&quot;Current Protocols in Cytometry&quot;,&quot;container-title-short&quot;:&quot;Curr Protoc Cytom&quot;,&quot;accessed&quot;:{&quot;date-parts&quot;:[[2021,8,24]]},&quot;DOI&quot;:&quot;10.1002/0471142956.CY0501S73&quot;,&quot;ISSN&quot;:&quot;1934-9300&quot;,&quot;URL&quot;:&quot;https://currentprotocols.onlinelibrary.wiley.com/doi/full/10.1002/0471142956.cy0501s73&quot;,&quot;issued&quot;:{&quot;date-parts&quot;:[[2015,7,1]]},&quot;page&quot;:&quot;5.1.1-5.1.16&quot;,&quot;abstract&quot;:&quot;Human peripheral blood is often studied by flow cytometry in both the research and clinical laboratories. The methods for collection, storage, and preparation of peripheral blood will vary depending on the cell lineage to be examined as well as the type of assay to be performed. This unit presents protocols for collection of blood, separation of leukocytes from whole blood by lysis of erythrocytes, isolating mononuclear cells by density gradient separation, and assorted non-flow sorting methods, such as magnetic bead separations, for enriching specific cell populations, including monocytes, T lymphocytes, B lymphocytes, neutrophils, and platelets, prior to flow cytometric analysis. A protocol is also offered for cryopreservation of cells, since clinical research often involves retrospective flow cytometric analysis of samples stored over a period of months or years.&quot;,&quot;publisher&quot;:&quot;John Wiley &amp; Sons, Ltd&quot;,&quot;issue&quot;:&quot;1&quot;,&quot;volume&quot;:&quot;73&quot;},&quot;isTemporary&quot;:false}]},{&quot;citationID&quot;:&quot;MENDELEY_CITATION_003c3e19-2582-4668-8342-b5ae7cc63556&quot;,&quot;properties&quot;:{&quot;noteIndex&quot;:0},&quot;isEdited&quot;:false,&quot;manualOverride&quot;:{&quot;isManuallyOverridden&quot;:false,&quot;citeprocText&quot;:&quot;[6]&quot;,&quot;manualOverrideText&quot;:&quot;&quot;},&quot;citationTag&quot;:&quot;MENDELEY_CITATION_v3_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&quot;,&quot;citationItems&quot;:[{&quot;id&quot;:&quot;9630bb90-e9c9-3784-be54-354b68308a15&quot;,&quot;itemData&quot;:{&quot;type&quot;:&quot;article-journal&quot;,&quot;id&quot;:&quot;9630bb90-e9c9-3784-be54-354b68308a15&quot;,&quot;title&quot;:&quot;Trypan blue exclusion test of cell viability.&quot;,&quot;author&quot;:[{&quot;family&quot;:&quot;Strober&quot;,&quot;given&quot;:&quot;W.&quot;,&quot;parse-names&quot;:false,&quot;dropping-particle&quot;:&quot;&quot;,&quot;non-dropping-particle&quot;:&quot;&quot;}],&quot;container-title&quot;:&quot;Current protocols in immunology / edited by John E. Coligan ... [et al.]&quot;,&quot;accessed&quot;:{&quot;date-parts&quot;:[[2025,8,14]]},&quot;DOI&quot;:&quot;10.1002/0471142735.IMA03BS21,&quot;,&quot;ISSN&quot;:&quot;1934368X&quot;,&quot;PMID&quot;:&quot;18432654&quot;,&quot;URL&quot;:&quot;https://pubmed.ncbi.nlm.nih.gov/18432654/&quot;,&quot;issued&quot;:{&quot;date-parts&quot;:[[2001]]},&quot;abstract&quot;:&quot;The dye exclusion test is used to determine the number of viable cells present in a cell suspension. It is based on the principle that live cells possess intact cell membranes that exclude certain dyes, such as trypan blue, Eosin, or propidium, whereas dead cells do not. In this test, a cell suspension is simply mixed with dye and then visually examined to determine whether cells take up or exclude dye. In the protocol presented here, a viable cell will have a clear cytoplasm whereas a nonviable cell will have a blue cytoplasm.&quot;,&quot;publisher&quot;:&quot;Curr Protoc Immunol&quot;,&quot;volume&quot;:&quot;Appendix 3&quot;,&quot;container-title-short&quot;:&quot;&quot;},&quot;isTemporary&quot;:false}]},{&quot;citationID&quot;:&quot;MENDELEY_CITATION_2e6be1f6-9e96-4b60-8703-60be52005217&quot;,&quot;properties&quot;:{&quot;noteIndex&quot;:0},&quot;isEdited&quot;:false,&quot;manualOverride&quot;:{&quot;isManuallyOverridden&quot;:false,&quot;citeprocText&quot;:&quot;[2]&quot;,&quot;manualOverrideText&quot;:&quot;&quot;},&quot;citationTag&quot;:&quot;MENDELEY_CITATION_v3_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&quot;,&quot;citationItems&quot;:[{&quot;id&quot;:&quot;46a16b98-e329-3fee-aa29-e9fcf3390338&quot;,&quot;itemData&quot;:{&quot;type&quot;:&quot;article-journal&quot;,&quot;id&quot;:&quot;46a16b98-e329-3fee-aa29-e9fcf3390338&quot;,&quot;title&quot;:&quot;Complement C5a-Induced Changes in Neutrophil Morphology During Inflammation&quot;,&quot;author&quot;:[{&quot;family&quot;:&quot;Denk&quot;,&quot;given&quot;:&quot;S.&quot;,&quot;parse-names&quot;:false,&quot;dropping-particle&quot;:&quot;&quot;,&quot;non-dropping-particle&quot;:&quot;&quot;},{&quot;family&quot;:&quot;Taylor&quot;,&quot;given&quot;:&quot;R. P.&quot;,&quot;parse-names&quot;:false,&quot;dropping-particle&quot;:&quot;&quot;,&quot;non-dropping-particle&quot;:&quot;&quot;},{&quot;family&quot;:&quot;Wiegner&quot;,&quot;given&quot;:&quot;R.&quot;,&quot;parse-names&quot;:false,&quot;dropping-particle&quot;:&quot;&quot;,&quot;non-dropping-particle&quot;:&quot;&quot;},{&quot;family&quot;:&quot;Cook&quot;,&quot;given&quot;:&quot;E. M.&quot;,&quot;parse-names&quot;:false,&quot;dropping-particle&quot;:&quot;&quot;,&quot;non-dropping-particle&quot;:&quot;&quot;},{&quot;family&quot;:&quot;Lindorfer&quot;,&quot;given&quot;:&quot;M. A.&quot;,&quot;parse-names&quot;:false,&quot;dropping-particle&quot;:&quot;&quot;,&quot;non-dropping-particle&quot;:&quot;&quot;},{&quot;family&quot;:&quot;Pfeiffer&quot;,&quot;given&quot;:&quot;K.&quot;,&quot;parse-names&quot;:false,&quot;dropping-particle&quot;:&quot;&quot;,&quot;non-dropping-particle&quot;:&quot;&quot;},{&quot;family&quot;:&quot;Paschke&quot;,&quot;given&quot;:&quot;S.&quot;,&quot;parse-names&quot;:false,&quot;dropping-particle&quot;:&quot;&quot;,&quot;non-dropping-particle&quot;:&quot;&quot;},{&quot;family&quot;:&quot;Eiseler&quot;,&quot;given&quot;:&quot;T.&quot;,&quot;parse-names&quot;:false,&quot;dropping-particle&quot;:&quot;&quot;,&quot;non-dropping-particle&quot;:&quot;&quot;},{&quot;family&quot;:&quot;Weiss&quot;,&quot;given&quot;:&quot;M.&quot;,&quot;parse-names&quot;:false,&quot;dropping-particle&quot;:&quot;&quot;,&quot;non-dropping-particle&quot;:&quot;&quot;},{&quot;family&quot;:&quot;Barth&quot;,&quot;given&quot;:&quot;E.&quot;,&quot;parse-names&quot;:false,&quot;dropping-particle&quot;:&quot;&quot;,&quot;non-dropping-particle&quot;:&quot;&quot;},{&quot;family&quot;:&quot;Lambris&quot;,&quot;given&quot;:&quot;J. D.&quot;,&quot;parse-names&quot;:false,&quot;dropping-particle&quot;:&quot;&quot;,&quot;non-dropping-particle&quot;:&quot;&quot;},{&quot;family&quot;:&quot;Kalbitz&quot;,&quot;given&quot;:&quot;M.&quot;,&quot;parse-names&quot;:false,&quot;dropping-particle&quot;:&quot;&quot;,&quot;non-dropping-particle&quot;:&quot;&quot;},{&quot;family&quot;:&quot;Martin&quot;,&quot;given&quot;:&quot;T.&quot;,&quot;parse-names&quot;:false,&quot;dropping-particle&quot;:&quot;&quot;,&quot;non-dropping-particle&quot;:&quot;&quot;},{&quot;family&quot;:&quot;Barth&quot;,&quot;given&quot;:&quot;H.&quot;,&quot;parse-names&quot;:false,&quot;dropping-particle&quot;:&quot;&quot;,&quot;non-dropping-particle&quot;:&quot;&quot;},{&quot;family&quot;:&quot;Messerer&quot;,&quot;given&quot;:&quot;D. A.C.&quot;,&quot;parse-names&quot;:false,&quot;dropping-particle&quot;:&quot;&quot;,&quot;non-dropping-particle&quot;:&quot;&quot;},{&quot;family&quot;:&quot;Gebhard&quot;,&quot;given&quot;:&quot;F.&quot;,&quot;parse-names&quot;:false,&quot;dropping-particle&quot;:&quot;&quot;,&quot;non-dropping-particle&quot;:&quot;&quot;},{&quot;family&quot;:&quot;Huber-Lang&quot;,&quot;given&quot;:&quot;M. S.&quot;,&quot;parse-names&quot;:false,&quot;dropping-particle&quot;:&quot;&quot;,&quot;non-dropping-particle&quot;:&quot;&quot;}],&quot;container-title&quot;:&quot;Scandinavian Journal of Immunology&quot;,&quot;container-title-short&quot;:&quot;Scand J Immunol&quot;,&quot;accessed&quot;:{&quot;date-parts&quot;:[[2025,8,14]]},&quot;DOI&quot;:&quot;10.1111/SJI.12580,&quot;,&quot;ISSN&quot;:&quot;13653083&quot;,&quot;PMID&quot;:&quot;28671713&quot;,&quot;URL&quot;:&quot;https://pubmed.ncbi.nlm.nih.gov/28671713/&quot;,&quot;issued&quot;:{&quot;date-parts&quot;:[[2017,9,1]]},&quot;page&quot;:&quot;143-155&quot;,&quot;abstract&quot;:&quot;The complement and neutrophil defence systems, as major components of innate immunity, are activated during inflammation and infection. For neutrophil migration to the inflamed region, we hypothesized that the complement activation product C5a induces significant changes in cellular morphology before chemotaxis. Exposure of human neutrophils to C5a dose- and time-dependently resulted in a rapid C5a receptor-1 (C5aR1)-dependent shape change, indicated by enhanced flow cytometric forward-scatter area values. Similar changes were observed after incubation with zymosan-activated serum and in blood neutrophils during murine sepsis, but not in mice lacking the C5aR1. In human neutrophils, Amnis high-resolution digital imaging revealed a C5a-induced decrease in circularity and increase in the cellular length/width ratio. Biomechanically, microfluidic optical stretching experiments indicated significantly increased neutrophil deformability early after C5a stimulation. The C5a-induced shape changes were inhibited by pharmacological blockade of either the -exchanger or the Cl−-channel. Furthermore, actin polymerization assays revealed that C5a exposure resulted in a significant polarization of the neutrophils. The functional polarization process triggered by ATP–P2X/Y-purinoceptor interaction was also involved in the C5a-induced shape changes, because pretreatment with suramin blocked not only the shape changes but also the subsequent C5a-dependent chemotactic activity. In conclusion, the data suggest that the anaphylatoxin C5a regulates basic neutrophil cell processes by increasing the membrane elasticity and cell size as a consequence of actin-cytoskeleton polymerization and reorganization, transforming the neutrophil into a migratory cell able to invade the inflammatory site and subsequently clear pathogens and molecular debris.&quot;,&quot;publisher&quot;:&quot;Blackwell Publishing Ltd&quot;,&quot;issue&quot;:&quot;3&quot;,&quot;volume&quot;:&quot;86&quot;},&quot;isTemporary&quot;:false}]},{&quot;citationID&quot;:&quot;MENDELEY_CITATION_d7eeab2b-534e-4158-872a-19bf88836a3d&quot;,&quot;properties&quot;:{&quot;noteIndex&quot;:0},&quot;isEdited&quot;:false,&quot;manualOverride&quot;:{&quot;isManuallyOverridden&quot;:false,&quot;citeprocText&quot;:&quot;[3]&quot;,&quot;manualOverrideText&quot;:&quot;&quot;},&quot;citationTag&quot;:&quot;MENDELEY_CITATION_v3_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&quot;,&quot;citationItems&quot;:[{&quot;id&quot;:&quot;9f868ab6-6902-3f60-8ca4-12f8de8680bf&quot;,&quot;itemData&quot;:{&quot;type&quot;:&quot;article-journal&quot;,&quot;id&quot;:&quot;9f868ab6-6902-3f60-8ca4-12f8de8680bf&quot;,&quot;title&quot;:&quot;Agarose spot migration assay to measure the chemoattractant potential of extracellular vesicles: applications in regenerative medicine and cancer metastasis&quot;,&quot;author&quot;:[{&quot;family&quot;:&quot;Clos-Sansalvador&quot;,&quot;given&quot;:&quot;Marta&quot;,&quot;parse-names&quot;:false,&quot;dropping-particle&quot;:&quot;&quot;,&quot;non-dropping-particle&quot;:&quot;&quot;},{&quot;family&quot;:&quot;Monguió-Tortajada&quot;,&quot;given&quot;:&quot;Marta&quot;,&quot;parse-names&quot;:false,&quot;dropping-particle&quot;:&quot;&quot;,&quot;non-dropping-particle&quot;:&quot;&quot;},{&quot;family&quot;:&quot;Grau-Leal&quot;,&quot;given&quot;:&quot;Ferran&quot;,&quot;parse-names&quot;:false,&quot;dropping-particle&quot;:&quot;&quot;,&quot;non-dropping-particle&quot;:&quot;&quot;},{&quot;family&quot;:&quot;Ruiz de Porras&quot;,&quot;given&quot;:&quot;Vicenç&quot;,&quot;parse-names&quot;:false,&quot;dropping-particle&quot;:&quot;&quot;,&quot;non-dropping-particle&quot;:&quot;&quot;},{&quot;family&quot;:&quot;Garcia&quot;,&quot;given&quot;:&quot;Sergio G.&quot;,&quot;parse-names&quot;:false,&quot;dropping-particle&quot;:&quot;&quot;,&quot;non-dropping-particle&quot;:&quot;&quot;},{&quot;family&quot;:&quot;Sanroque-Muñoz&quot;,&quot;given&quot;:&quot;Marta&quot;,&quot;parse-names&quot;:false,&quot;dropping-particle&quot;:&quot;&quot;,&quot;non-dropping-particle&quot;:&quot;&quot;},{&quot;family&quot;:&quot;Font-Morón&quot;,&quot;given&quot;:&quot;Miriam&quot;,&quot;parse-names&quot;:false,&quot;dropping-particle&quot;:&quot;&quot;,&quot;non-dropping-particle&quot;:&quot;&quot;},{&quot;family&quot;:&quot;Franquesa&quot;,&quot;given&quot;:&quot;Marcella&quot;,&quot;parse-names&quot;:false,&quot;dropping-particle&quot;:&quot;&quot;,&quot;non-dropping-particle&quot;:&quot;&quot;},{&quot;family&quot;:&quot;Borràs&quot;,&quot;given&quot;:&quot;Francesc E.&quot;,&quot;parse-names&quot;:false,&quot;dropping-particle&quot;:&quot;&quot;,&quot;non-dropping-particle&quot;:&quot;&quot;}],&quot;container-title&quot;:&quot;BMC Biology&quot;,&quot;container-title-short&quot;:&quot;BMC Biol&quot;,&quot;accessed&quot;:{&quot;date-parts&quot;:[[2025,8,14]]},&quot;DOI&quot;:&quot;10.1186/S12915-023-01729-5&quot;,&quot;ISSN&quot;:&quot;17417007&quot;,&quot;PMID&quot;:&quot;37884994&quot;,&quot;URL&quot;:&quot;https://pmc.ncbi.nlm.nih.gov/articles/PMC10605981/&quot;,&quot;issued&quot;:{&quot;date-parts&quot;:[[2023,12,1]]},&quot;page&quot;:&quot;236&quot;,&quot;abstract&quot;:&quot;Background: The recruitment of effector cells is one of the novel functions described for extracellular vesicles (EVs) that needs further study. For instance, cell recruitment by mesenchymal stromal cell derived-EVs (MSC-EVs) is one of the features by which MSC-EVs may induce regeneration and ameliorate tissue injury. On the other hand, increasing evidence suggests that cancer EVs play an important role in the preparation of the pre-metastatic niche (PMN) by recruiting their primary tumour cells. Understanding and measuring the potential of MSC-EVs or cancer-EVs to induce cell migration and recruitment is essential for cell-free therapeutic approaches and/or for a better knowledge of cancer metastasis, respectively. In this context, classical in vitro migration assays do not completely mimic the potential situation by which EVs exert their chemotactic capacity. Results: We adapted an agarose spot migration assay as an in vitro system to evaluate the cell recruitment capacity of locally delivered or localized EVs. Cell migration was tracked for 12 h or 48 h, respectively. Thereafter, endpoint migration images and time-lapse videos were analysed to quantify several parameters aiming to determine the migration of cells to either MSC-EV or pro-metastatic EV. The number of cells contained inside the agarose spots, the migration distance, the area occupied by cells, the directionality of the cell movement, and the Euclidean distance were measured. This multi-parametric evaluation revealed the potential of different MSC-EV preparations to recruit endothelial cells and to detect an enhanced recruitment capacity of highly metastatic PC3-derived EVs (PC3-EVs) compared to low-metastatic LNCaP-EVs in a tumour cell-specific manner. Conclusions: Overall, this agarose spot migration assay may offer a diversity of measurements and migration settings not provided by classical migration assays and reveal its potential use in the EV field in two different contexts with recruitment in common: regeneration and cancer metastasis.&quot;,&quot;publisher&quot;:&quot;BioMed Central Ltd&quot;,&quot;issue&quot;:&quot;1&quot;,&quot;volume&quot;:&quot;21&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5C90-D550-A34B-BBF8-9CAD88B4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Andrich Pollo</dc:creator>
  <cp:keywords/>
  <dc:description/>
  <cp:lastModifiedBy>Brian Andrich Pollo</cp:lastModifiedBy>
  <cp:revision>6</cp:revision>
  <dcterms:created xsi:type="dcterms:W3CDTF">2025-08-14T11:47:00Z</dcterms:created>
  <dcterms:modified xsi:type="dcterms:W3CDTF">2025-08-14T14:57:00Z</dcterms:modified>
</cp:coreProperties>
</file>