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AA3CF" w14:textId="0C66400D" w:rsidR="00AC0B5C" w:rsidRPr="00E40C37" w:rsidRDefault="00AC0B5C" w:rsidP="00AC0B5C">
      <w:pPr>
        <w:spacing w:line="240" w:lineRule="auto"/>
        <w:jc w:val="both"/>
        <w:rPr>
          <w:rFonts w:ascii="Times New Roman" w:hAnsi="Times New Roman"/>
          <w:b/>
          <w:bCs/>
          <w:sz w:val="24"/>
          <w:szCs w:val="24"/>
          <w:lang w:val="en-US"/>
        </w:rPr>
      </w:pPr>
      <w:r w:rsidRPr="00E40C37">
        <w:rPr>
          <w:rFonts w:ascii="Times New Roman" w:hAnsi="Times New Roman"/>
          <w:b/>
          <w:bCs/>
          <w:sz w:val="24"/>
          <w:szCs w:val="24"/>
          <w:lang w:val="en-US"/>
        </w:rPr>
        <w:t>Title: Clinical and molecular change</w:t>
      </w:r>
      <w:r w:rsidR="00460875">
        <w:rPr>
          <w:rFonts w:ascii="Times New Roman" w:hAnsi="Times New Roman"/>
          <w:b/>
          <w:bCs/>
          <w:sz w:val="24"/>
          <w:szCs w:val="24"/>
          <w:lang w:val="en-US"/>
        </w:rPr>
        <w:t>s</w:t>
      </w:r>
      <w:r w:rsidRPr="00E40C37">
        <w:rPr>
          <w:rFonts w:ascii="Times New Roman" w:hAnsi="Times New Roman"/>
          <w:b/>
          <w:bCs/>
          <w:sz w:val="24"/>
          <w:szCs w:val="24"/>
          <w:lang w:val="en-US"/>
        </w:rPr>
        <w:t xml:space="preserve"> after allergen immunotherapy in patients with atopic dermatitis. A </w:t>
      </w:r>
      <w:r w:rsidR="00460875" w:rsidRPr="00E40C37">
        <w:rPr>
          <w:rFonts w:ascii="Times New Roman" w:hAnsi="Times New Roman"/>
          <w:b/>
          <w:bCs/>
          <w:sz w:val="24"/>
          <w:szCs w:val="24"/>
          <w:lang w:val="en-US"/>
        </w:rPr>
        <w:t>proof-of-concept</w:t>
      </w:r>
      <w:r w:rsidRPr="00E40C37">
        <w:rPr>
          <w:rFonts w:ascii="Times New Roman" w:hAnsi="Times New Roman"/>
          <w:b/>
          <w:bCs/>
          <w:sz w:val="24"/>
          <w:szCs w:val="24"/>
          <w:lang w:val="en-US"/>
        </w:rPr>
        <w:t xml:space="preserve"> clinical trial.</w:t>
      </w:r>
    </w:p>
    <w:p w14:paraId="6E8C4121" w14:textId="128C21A3" w:rsidR="00AC0B5C" w:rsidRPr="00E40C37" w:rsidRDefault="00AC0B5C" w:rsidP="00AC0B5C">
      <w:pPr>
        <w:spacing w:line="240" w:lineRule="auto"/>
        <w:jc w:val="both"/>
        <w:rPr>
          <w:rStyle w:val="hps"/>
          <w:rFonts w:ascii="Times New Roman" w:eastAsiaTheme="majorEastAsia" w:hAnsi="Times New Roman"/>
          <w:sz w:val="24"/>
          <w:szCs w:val="24"/>
          <w:lang w:val="en-US"/>
        </w:rPr>
      </w:pPr>
      <w:r w:rsidRPr="00E40C37">
        <w:rPr>
          <w:rStyle w:val="hps"/>
          <w:rFonts w:ascii="Times New Roman" w:eastAsiaTheme="majorEastAsia" w:hAnsi="Times New Roman"/>
          <w:b/>
          <w:sz w:val="24"/>
          <w:szCs w:val="24"/>
          <w:lang w:val="en-US"/>
        </w:rPr>
        <w:t xml:space="preserve">Running title: </w:t>
      </w:r>
    </w:p>
    <w:p w14:paraId="15AB8FCB" w14:textId="4E2B50B0" w:rsidR="00AC0B5C" w:rsidRPr="007017EA" w:rsidRDefault="00CB66DA" w:rsidP="00AC0B5C">
      <w:pPr>
        <w:spacing w:line="240" w:lineRule="auto"/>
        <w:jc w:val="both"/>
        <w:rPr>
          <w:rStyle w:val="hps"/>
          <w:rFonts w:ascii="Times New Roman" w:eastAsiaTheme="majorEastAsia" w:hAnsi="Times New Roman"/>
          <w:sz w:val="24"/>
          <w:szCs w:val="24"/>
          <w:lang w:val="en-US"/>
        </w:rPr>
      </w:pPr>
      <w:r w:rsidRPr="007017EA">
        <w:rPr>
          <w:rStyle w:val="hps"/>
          <w:rFonts w:ascii="Times New Roman" w:eastAsiaTheme="majorEastAsia" w:hAnsi="Times New Roman"/>
          <w:sz w:val="24"/>
          <w:szCs w:val="24"/>
          <w:lang w:val="en-US"/>
        </w:rPr>
        <w:t xml:space="preserve">AUTHORS: </w:t>
      </w:r>
      <w:r w:rsidR="00AC0B5C" w:rsidRPr="007017EA">
        <w:rPr>
          <w:rStyle w:val="hps"/>
          <w:rFonts w:ascii="Times New Roman" w:eastAsiaTheme="majorEastAsia" w:hAnsi="Times New Roman"/>
          <w:sz w:val="24"/>
          <w:szCs w:val="24"/>
          <w:lang w:val="en-US"/>
        </w:rPr>
        <w:t>Jorge Sánchez MD, MSc,</w:t>
      </w:r>
      <w:r w:rsidR="00343F64" w:rsidRPr="007017EA">
        <w:rPr>
          <w:rStyle w:val="hps"/>
          <w:rFonts w:ascii="Times New Roman" w:eastAsiaTheme="majorEastAsia" w:hAnsi="Times New Roman"/>
          <w:sz w:val="24"/>
          <w:szCs w:val="24"/>
          <w:lang w:val="en-US"/>
        </w:rPr>
        <w:t xml:space="preserve"> EAC, PhD</w:t>
      </w:r>
      <w:r w:rsidR="00AC0B5C" w:rsidRPr="007017EA">
        <w:rPr>
          <w:rStyle w:val="hps"/>
          <w:rFonts w:ascii="Times New Roman" w:eastAsiaTheme="majorEastAsia" w:hAnsi="Times New Roman"/>
          <w:sz w:val="24"/>
          <w:szCs w:val="24"/>
          <w:vertAlign w:val="superscript"/>
          <w:lang w:val="en-US"/>
        </w:rPr>
        <w:t xml:space="preserve"> 1</w:t>
      </w:r>
      <w:r w:rsidR="00AC0B5C" w:rsidRPr="007017EA">
        <w:rPr>
          <w:rStyle w:val="hps"/>
          <w:rFonts w:ascii="Times New Roman" w:eastAsiaTheme="majorEastAsia" w:hAnsi="Times New Roman"/>
          <w:sz w:val="24"/>
          <w:szCs w:val="24"/>
          <w:lang w:val="en-US"/>
        </w:rPr>
        <w:t xml:space="preserve"> </w:t>
      </w:r>
      <w:r w:rsidRPr="007017EA">
        <w:rPr>
          <w:rStyle w:val="hps"/>
          <w:rFonts w:ascii="Times New Roman" w:eastAsiaTheme="majorEastAsia" w:hAnsi="Times New Roman"/>
          <w:sz w:val="24"/>
          <w:szCs w:val="24"/>
          <w:lang w:val="en-US"/>
        </w:rPr>
        <w:t>Sara Garcia MD, Claudia Ximena</w:t>
      </w:r>
      <w:r w:rsidR="008D0216" w:rsidRPr="007017EA">
        <w:rPr>
          <w:rStyle w:val="hps"/>
          <w:rFonts w:ascii="Times New Roman" w:eastAsiaTheme="majorEastAsia" w:hAnsi="Times New Roman"/>
          <w:sz w:val="24"/>
          <w:szCs w:val="24"/>
          <w:lang w:val="en-US"/>
        </w:rPr>
        <w:t xml:space="preserve"> Asela Pinzón </w:t>
      </w:r>
      <w:r w:rsidR="004C28C7" w:rsidRPr="007017EA">
        <w:rPr>
          <w:rStyle w:val="hps"/>
          <w:rFonts w:ascii="Times New Roman" w:eastAsiaTheme="majorEastAsia" w:hAnsi="Times New Roman"/>
          <w:sz w:val="24"/>
          <w:szCs w:val="24"/>
          <w:lang w:val="en-US"/>
        </w:rPr>
        <w:t xml:space="preserve">MD, </w:t>
      </w:r>
      <w:r w:rsidR="008D0216" w:rsidRPr="007017EA">
        <w:rPr>
          <w:rStyle w:val="hps"/>
          <w:rFonts w:ascii="Times New Roman" w:eastAsiaTheme="majorEastAsia" w:hAnsi="Times New Roman"/>
          <w:sz w:val="24"/>
          <w:szCs w:val="24"/>
          <w:lang w:val="en-US"/>
        </w:rPr>
        <w:t xml:space="preserve">MSc </w:t>
      </w:r>
      <w:r w:rsidR="008D0216" w:rsidRPr="007017EA">
        <w:rPr>
          <w:rStyle w:val="hps"/>
          <w:rFonts w:ascii="Times New Roman" w:eastAsiaTheme="majorEastAsia" w:hAnsi="Times New Roman"/>
          <w:sz w:val="24"/>
          <w:szCs w:val="24"/>
          <w:vertAlign w:val="superscript"/>
          <w:lang w:val="en-US"/>
        </w:rPr>
        <w:t>2</w:t>
      </w:r>
      <w:r w:rsidRPr="007017EA">
        <w:rPr>
          <w:rStyle w:val="hps"/>
          <w:rFonts w:ascii="Times New Roman" w:eastAsiaTheme="majorEastAsia" w:hAnsi="Times New Roman"/>
          <w:sz w:val="24"/>
          <w:szCs w:val="24"/>
          <w:lang w:val="en-US"/>
        </w:rPr>
        <w:t>.</w:t>
      </w:r>
    </w:p>
    <w:p w14:paraId="71B81B83" w14:textId="39F0CE8B" w:rsidR="00AC0B5C" w:rsidRPr="00343F64" w:rsidRDefault="00AC0B5C" w:rsidP="00AC0B5C">
      <w:pPr>
        <w:spacing w:line="240" w:lineRule="auto"/>
        <w:jc w:val="both"/>
        <w:rPr>
          <w:rStyle w:val="hps"/>
          <w:rFonts w:ascii="Times New Roman" w:eastAsiaTheme="majorEastAsia" w:hAnsi="Times New Roman"/>
          <w:sz w:val="24"/>
          <w:szCs w:val="24"/>
          <w:lang w:val="en-US"/>
        </w:rPr>
      </w:pPr>
      <w:r w:rsidRPr="00343F64">
        <w:rPr>
          <w:rStyle w:val="hps"/>
          <w:rFonts w:ascii="Times New Roman" w:eastAsiaTheme="majorEastAsia" w:hAnsi="Times New Roman"/>
          <w:sz w:val="24"/>
          <w:szCs w:val="24"/>
          <w:vertAlign w:val="superscript"/>
          <w:lang w:val="en-US"/>
        </w:rPr>
        <w:t>1</w:t>
      </w:r>
      <w:r w:rsidRPr="00343F64">
        <w:rPr>
          <w:rStyle w:val="hps"/>
          <w:rFonts w:ascii="Times New Roman" w:eastAsiaTheme="majorEastAsia" w:hAnsi="Times New Roman"/>
          <w:sz w:val="24"/>
          <w:szCs w:val="24"/>
          <w:lang w:val="en-US"/>
        </w:rPr>
        <w:t xml:space="preserve"> </w:t>
      </w:r>
      <w:r w:rsidR="00343F64" w:rsidRPr="00343F64">
        <w:rPr>
          <w:rStyle w:val="hps"/>
          <w:rFonts w:ascii="Times New Roman" w:eastAsiaTheme="majorEastAsia" w:hAnsi="Times New Roman"/>
          <w:sz w:val="24"/>
          <w:szCs w:val="24"/>
          <w:lang w:val="en-US"/>
        </w:rPr>
        <w:t>Group of Clinical and Experi</w:t>
      </w:r>
      <w:r w:rsidR="00343F64">
        <w:rPr>
          <w:rStyle w:val="hps"/>
          <w:rFonts w:ascii="Times New Roman" w:eastAsiaTheme="majorEastAsia" w:hAnsi="Times New Roman"/>
          <w:sz w:val="24"/>
          <w:szCs w:val="24"/>
          <w:lang w:val="en-US"/>
        </w:rPr>
        <w:t>mental Allergy</w:t>
      </w:r>
      <w:r w:rsidRPr="00343F64">
        <w:rPr>
          <w:rStyle w:val="hps"/>
          <w:rFonts w:ascii="Times New Roman" w:eastAsiaTheme="majorEastAsia" w:hAnsi="Times New Roman"/>
          <w:sz w:val="24"/>
          <w:szCs w:val="24"/>
          <w:lang w:val="en-US"/>
        </w:rPr>
        <w:t xml:space="preserve">, </w:t>
      </w:r>
      <w:r w:rsidR="00CB66DA" w:rsidRPr="00343F64">
        <w:rPr>
          <w:rStyle w:val="hps"/>
          <w:rFonts w:ascii="Times New Roman" w:eastAsiaTheme="majorEastAsia" w:hAnsi="Times New Roman"/>
          <w:sz w:val="24"/>
          <w:szCs w:val="24"/>
          <w:lang w:val="en-US"/>
        </w:rPr>
        <w:t xml:space="preserve">“Alma Mater de Antioquia” Hospital, </w:t>
      </w:r>
      <w:r w:rsidRPr="00343F64">
        <w:rPr>
          <w:rStyle w:val="hps"/>
          <w:rFonts w:ascii="Times New Roman" w:eastAsiaTheme="majorEastAsia" w:hAnsi="Times New Roman"/>
          <w:sz w:val="24"/>
          <w:szCs w:val="24"/>
          <w:lang w:val="en-US"/>
        </w:rPr>
        <w:t>Univers</w:t>
      </w:r>
      <w:r w:rsidR="00CB66DA" w:rsidRPr="00343F64">
        <w:rPr>
          <w:rStyle w:val="hps"/>
          <w:rFonts w:ascii="Times New Roman" w:eastAsiaTheme="majorEastAsia" w:hAnsi="Times New Roman"/>
          <w:sz w:val="24"/>
          <w:szCs w:val="24"/>
          <w:lang w:val="en-US"/>
        </w:rPr>
        <w:t>ity of</w:t>
      </w:r>
      <w:r w:rsidRPr="00343F64">
        <w:rPr>
          <w:rStyle w:val="hps"/>
          <w:rFonts w:ascii="Times New Roman" w:eastAsiaTheme="majorEastAsia" w:hAnsi="Times New Roman"/>
          <w:sz w:val="24"/>
          <w:szCs w:val="24"/>
          <w:lang w:val="en-US"/>
        </w:rPr>
        <w:t xml:space="preserve"> Antioquia, Medellín (Colombia).</w:t>
      </w:r>
    </w:p>
    <w:p w14:paraId="5B6079FD" w14:textId="49D339ED" w:rsidR="00AC0B5C" w:rsidRPr="00CB66DA" w:rsidRDefault="00AC0B5C" w:rsidP="00AC0B5C">
      <w:pPr>
        <w:spacing w:line="240" w:lineRule="auto"/>
        <w:jc w:val="both"/>
        <w:rPr>
          <w:rStyle w:val="hps"/>
          <w:rFonts w:ascii="Times New Roman" w:eastAsiaTheme="majorEastAsia" w:hAnsi="Times New Roman"/>
          <w:sz w:val="24"/>
          <w:szCs w:val="24"/>
          <w:lang w:val="es-CO"/>
        </w:rPr>
      </w:pPr>
      <w:r w:rsidRPr="00E40C37">
        <w:rPr>
          <w:rStyle w:val="hps"/>
          <w:rFonts w:ascii="Times New Roman" w:eastAsiaTheme="majorEastAsia" w:hAnsi="Times New Roman"/>
          <w:sz w:val="24"/>
          <w:szCs w:val="24"/>
          <w:lang w:val="es-CO"/>
        </w:rPr>
        <w:t>2:</w:t>
      </w:r>
      <w:r w:rsidR="00CB66DA">
        <w:rPr>
          <w:rStyle w:val="hps"/>
          <w:rFonts w:ascii="Times New Roman" w:eastAsiaTheme="majorEastAsia" w:hAnsi="Times New Roman"/>
          <w:sz w:val="24"/>
          <w:szCs w:val="24"/>
          <w:lang w:val="es-CO"/>
        </w:rPr>
        <w:t xml:space="preserve"> </w:t>
      </w:r>
      <w:proofErr w:type="spellStart"/>
      <w:r w:rsidR="00CB66DA">
        <w:rPr>
          <w:rStyle w:val="hps"/>
          <w:rFonts w:ascii="Times New Roman" w:eastAsiaTheme="majorEastAsia" w:hAnsi="Times New Roman"/>
          <w:sz w:val="24"/>
          <w:szCs w:val="24"/>
          <w:lang w:val="es-CO"/>
        </w:rPr>
        <w:t>Clinical</w:t>
      </w:r>
      <w:proofErr w:type="spellEnd"/>
      <w:r w:rsidR="00CB66DA">
        <w:rPr>
          <w:rStyle w:val="hps"/>
          <w:rFonts w:ascii="Times New Roman" w:eastAsiaTheme="majorEastAsia" w:hAnsi="Times New Roman"/>
          <w:sz w:val="24"/>
          <w:szCs w:val="24"/>
          <w:lang w:val="es-CO"/>
        </w:rPr>
        <w:t xml:space="preserve"> </w:t>
      </w:r>
      <w:proofErr w:type="spellStart"/>
      <w:r w:rsidR="00CB66DA">
        <w:rPr>
          <w:rStyle w:val="hps"/>
          <w:rFonts w:ascii="Times New Roman" w:eastAsiaTheme="majorEastAsia" w:hAnsi="Times New Roman"/>
          <w:sz w:val="24"/>
          <w:szCs w:val="24"/>
          <w:lang w:val="es-CO"/>
        </w:rPr>
        <w:t>trials</w:t>
      </w:r>
      <w:proofErr w:type="spellEnd"/>
      <w:r w:rsidR="00CB66DA">
        <w:rPr>
          <w:rStyle w:val="hps"/>
          <w:rFonts w:ascii="Times New Roman" w:eastAsiaTheme="majorEastAsia" w:hAnsi="Times New Roman"/>
          <w:sz w:val="24"/>
          <w:szCs w:val="24"/>
          <w:lang w:val="es-CO"/>
        </w:rPr>
        <w:t xml:space="preserve"> </w:t>
      </w:r>
      <w:proofErr w:type="spellStart"/>
      <w:r w:rsidR="00CB66DA">
        <w:rPr>
          <w:rStyle w:val="hps"/>
          <w:rFonts w:ascii="Times New Roman" w:eastAsiaTheme="majorEastAsia" w:hAnsi="Times New Roman"/>
          <w:sz w:val="24"/>
          <w:szCs w:val="24"/>
          <w:lang w:val="es-CO"/>
        </w:rPr>
        <w:t>group</w:t>
      </w:r>
      <w:proofErr w:type="spellEnd"/>
      <w:r w:rsidR="00CB66DA">
        <w:rPr>
          <w:rStyle w:val="hps"/>
          <w:rFonts w:ascii="Times New Roman" w:eastAsiaTheme="majorEastAsia" w:hAnsi="Times New Roman"/>
          <w:sz w:val="24"/>
          <w:szCs w:val="24"/>
          <w:lang w:val="es-CO"/>
        </w:rPr>
        <w:t xml:space="preserve">, “Alma Mater de Antioquia” Hospital </w:t>
      </w:r>
      <w:r w:rsidR="00CB66DA" w:rsidRPr="00E40C37">
        <w:rPr>
          <w:rStyle w:val="hps"/>
          <w:rFonts w:ascii="Times New Roman" w:eastAsiaTheme="majorEastAsia" w:hAnsi="Times New Roman"/>
          <w:sz w:val="24"/>
          <w:szCs w:val="24"/>
          <w:lang w:val="es-CO"/>
        </w:rPr>
        <w:t>Medellín (Colombia).</w:t>
      </w:r>
    </w:p>
    <w:p w14:paraId="574532F7" w14:textId="77777777" w:rsidR="00AC0B5C" w:rsidRPr="00E40C37" w:rsidRDefault="00AC0B5C" w:rsidP="00AC0B5C">
      <w:pPr>
        <w:spacing w:line="240" w:lineRule="auto"/>
        <w:jc w:val="both"/>
        <w:rPr>
          <w:rStyle w:val="hps"/>
          <w:rFonts w:ascii="Times New Roman" w:eastAsiaTheme="majorEastAsia" w:hAnsi="Times New Roman"/>
          <w:b/>
          <w:color w:val="2E74B5"/>
          <w:sz w:val="24"/>
          <w:szCs w:val="24"/>
          <w:lang w:val="es-CO"/>
        </w:rPr>
      </w:pPr>
    </w:p>
    <w:p w14:paraId="0634A165" w14:textId="77777777" w:rsidR="0003450F" w:rsidRPr="00E40C37" w:rsidRDefault="0003450F" w:rsidP="00AC0B5C">
      <w:pPr>
        <w:spacing w:line="240" w:lineRule="auto"/>
        <w:jc w:val="both"/>
        <w:rPr>
          <w:rStyle w:val="hps"/>
          <w:rFonts w:ascii="Times New Roman" w:eastAsiaTheme="majorEastAsia" w:hAnsi="Times New Roman"/>
          <w:b/>
          <w:color w:val="000000" w:themeColor="text1"/>
          <w:sz w:val="24"/>
          <w:szCs w:val="24"/>
          <w:lang w:val="es-CO"/>
        </w:rPr>
      </w:pPr>
    </w:p>
    <w:p w14:paraId="4A4F148E" w14:textId="7CE61960" w:rsidR="0003450F" w:rsidRDefault="0003450F" w:rsidP="0003450F">
      <w:pPr>
        <w:spacing w:line="360" w:lineRule="auto"/>
        <w:jc w:val="both"/>
        <w:rPr>
          <w:rFonts w:ascii="Times New Roman" w:hAnsi="Times New Roman"/>
          <w:sz w:val="24"/>
          <w:szCs w:val="24"/>
          <w:lang w:val="en-US"/>
        </w:rPr>
      </w:pPr>
      <w:r w:rsidRPr="00E40C37">
        <w:rPr>
          <w:rFonts w:ascii="Times New Roman" w:hAnsi="Times New Roman"/>
          <w:b/>
          <w:color w:val="000000" w:themeColor="text1"/>
          <w:sz w:val="24"/>
          <w:szCs w:val="24"/>
          <w:lang w:val="en-US"/>
        </w:rPr>
        <w:t xml:space="preserve">Rationality: </w:t>
      </w:r>
      <w:r w:rsidRPr="00E40C37">
        <w:rPr>
          <w:rFonts w:ascii="Times New Roman" w:hAnsi="Times New Roman"/>
          <w:sz w:val="24"/>
          <w:szCs w:val="24"/>
          <w:lang w:val="en-US"/>
        </w:rPr>
        <w:t>Atopic dermatitis (AD) is a prevalent disease in childhood (15% to 25%) but also affects 8% of the adult population. Currently, several systemic therapies (STs) are often used when topical treatments are insufficient, such as methotrexate, cyclosporine, dupilumab, and JAK inhibitors. However, these therapies often carry a risk of serious adverse effects and generate a high cost for the healthcare system. Allergen immunotherapy (AIT) has shown to be effective in 30% to 50% of patients with atopic dermatitis. This therapy could be positioned as an alternative to systemic therapies due to its balance of safety, cost, and benefit. However, it is necessary to identify those patients with a higher probability of clinical response since there are no parameters that allow us to predict which patients could benefit from AIT and which would not, so that they can be prioritized for other therapies such as STs. Identifying molecular components that allow us to predict the</w:t>
      </w:r>
      <w:r w:rsidR="0069259F">
        <w:rPr>
          <w:rFonts w:ascii="Times New Roman" w:hAnsi="Times New Roman"/>
          <w:sz w:val="24"/>
          <w:szCs w:val="24"/>
          <w:lang w:val="en-US"/>
        </w:rPr>
        <w:t xml:space="preserve"> </w:t>
      </w:r>
      <w:r w:rsidRPr="00E40C37">
        <w:rPr>
          <w:rFonts w:ascii="Times New Roman" w:hAnsi="Times New Roman"/>
          <w:sz w:val="24"/>
          <w:szCs w:val="24"/>
          <w:lang w:val="en-US"/>
        </w:rPr>
        <w:t xml:space="preserve">clinical response with these therapies helps to manage health resources more efficiently through the appropriate selection of therapies </w:t>
      </w:r>
      <w:proofErr w:type="gramStart"/>
      <w:r w:rsidRPr="00E40C37">
        <w:rPr>
          <w:rFonts w:ascii="Times New Roman" w:hAnsi="Times New Roman"/>
          <w:sz w:val="24"/>
          <w:szCs w:val="24"/>
          <w:lang w:val="en-US"/>
        </w:rPr>
        <w:t>and also</w:t>
      </w:r>
      <w:proofErr w:type="gramEnd"/>
      <w:r w:rsidRPr="00E40C37">
        <w:rPr>
          <w:rFonts w:ascii="Times New Roman" w:hAnsi="Times New Roman"/>
          <w:sz w:val="24"/>
          <w:szCs w:val="24"/>
          <w:lang w:val="en-US"/>
        </w:rPr>
        <w:t xml:space="preserve"> brings us closer to the principles of personalized medicine.</w:t>
      </w:r>
    </w:p>
    <w:p w14:paraId="570C8021" w14:textId="77777777" w:rsidR="004321CA" w:rsidRPr="00E40C37" w:rsidRDefault="004321CA" w:rsidP="0003450F">
      <w:pPr>
        <w:spacing w:line="360" w:lineRule="auto"/>
        <w:jc w:val="both"/>
        <w:rPr>
          <w:rFonts w:ascii="Times New Roman" w:hAnsi="Times New Roman"/>
          <w:sz w:val="24"/>
          <w:szCs w:val="24"/>
          <w:lang w:val="en-US"/>
        </w:rPr>
      </w:pPr>
    </w:p>
    <w:p w14:paraId="41935C03" w14:textId="6E1B5E10" w:rsidR="004A2B01" w:rsidRPr="00E40C37" w:rsidRDefault="004A2B01" w:rsidP="0003450F">
      <w:pPr>
        <w:spacing w:line="360" w:lineRule="auto"/>
        <w:jc w:val="both"/>
        <w:rPr>
          <w:rFonts w:ascii="Times New Roman" w:hAnsi="Times New Roman"/>
          <w:b/>
          <w:bCs/>
          <w:sz w:val="24"/>
          <w:szCs w:val="24"/>
          <w:lang w:val="en-US"/>
        </w:rPr>
      </w:pPr>
      <w:r w:rsidRPr="00E40C37">
        <w:rPr>
          <w:rFonts w:ascii="Times New Roman" w:hAnsi="Times New Roman"/>
          <w:b/>
          <w:bCs/>
          <w:sz w:val="24"/>
          <w:szCs w:val="24"/>
          <w:lang w:val="en-US"/>
        </w:rPr>
        <w:t>GLOSSARY</w:t>
      </w:r>
    </w:p>
    <w:p w14:paraId="5ED9BA46" w14:textId="77777777" w:rsidR="004A2B01" w:rsidRPr="00E40C37" w:rsidRDefault="004A2B01" w:rsidP="004A2B01">
      <w:pPr>
        <w:spacing w:line="360" w:lineRule="auto"/>
        <w:jc w:val="both"/>
        <w:rPr>
          <w:rFonts w:ascii="Times New Roman" w:hAnsi="Times New Roman"/>
          <w:sz w:val="24"/>
          <w:szCs w:val="24"/>
          <w:lang w:val="en-US"/>
        </w:rPr>
      </w:pPr>
      <w:r w:rsidRPr="00E40C37">
        <w:rPr>
          <w:rFonts w:ascii="Times New Roman" w:hAnsi="Times New Roman"/>
          <w:b/>
          <w:bCs/>
          <w:sz w:val="24"/>
          <w:szCs w:val="24"/>
          <w:lang w:val="en-US"/>
        </w:rPr>
        <w:t>EASI:</w:t>
      </w:r>
      <w:r w:rsidRPr="00E40C37">
        <w:rPr>
          <w:rFonts w:ascii="Times New Roman" w:hAnsi="Times New Roman"/>
          <w:sz w:val="24"/>
          <w:szCs w:val="24"/>
          <w:lang w:val="en-US"/>
        </w:rPr>
        <w:t xml:space="preserve"> Eczema Area and Severity Index.</w:t>
      </w:r>
    </w:p>
    <w:p w14:paraId="1A58238A" w14:textId="73EA4AB6" w:rsidR="00E40C37" w:rsidRPr="00E40C37" w:rsidRDefault="00E40C37" w:rsidP="004A2B01">
      <w:pPr>
        <w:spacing w:line="360" w:lineRule="auto"/>
        <w:jc w:val="both"/>
        <w:rPr>
          <w:rFonts w:ascii="Times New Roman" w:hAnsi="Times New Roman"/>
          <w:sz w:val="24"/>
          <w:szCs w:val="24"/>
          <w:lang w:val="en-US"/>
        </w:rPr>
      </w:pPr>
      <w:r w:rsidRPr="00E40C37">
        <w:rPr>
          <w:rFonts w:ascii="Times New Roman" w:hAnsi="Times New Roman"/>
          <w:b/>
          <w:bCs/>
          <w:sz w:val="24"/>
          <w:szCs w:val="24"/>
          <w:lang w:val="en-US"/>
        </w:rPr>
        <w:t>DLQI:</w:t>
      </w:r>
      <w:r w:rsidRPr="00E40C37">
        <w:rPr>
          <w:rFonts w:ascii="Times New Roman" w:hAnsi="Times New Roman"/>
          <w:sz w:val="24"/>
          <w:szCs w:val="24"/>
          <w:lang w:val="en-US"/>
        </w:rPr>
        <w:t xml:space="preserve"> Dermatology Life Quality Index.</w:t>
      </w:r>
    </w:p>
    <w:p w14:paraId="61CBE9F1" w14:textId="21AC8675" w:rsidR="004A2B01" w:rsidRPr="00E40C37" w:rsidRDefault="00E40C37" w:rsidP="004A2B01">
      <w:pPr>
        <w:spacing w:line="360" w:lineRule="auto"/>
        <w:jc w:val="both"/>
        <w:rPr>
          <w:rFonts w:ascii="Times New Roman" w:hAnsi="Times New Roman"/>
          <w:sz w:val="24"/>
          <w:szCs w:val="24"/>
          <w:lang w:val="en-US"/>
        </w:rPr>
      </w:pPr>
      <w:r w:rsidRPr="00E40C37">
        <w:rPr>
          <w:rFonts w:ascii="Times New Roman" w:hAnsi="Times New Roman"/>
          <w:b/>
          <w:bCs/>
          <w:sz w:val="24"/>
          <w:szCs w:val="24"/>
          <w:lang w:val="en-US"/>
        </w:rPr>
        <w:t>I</w:t>
      </w:r>
      <w:r w:rsidR="004A2B01" w:rsidRPr="00E40C37">
        <w:rPr>
          <w:rFonts w:ascii="Times New Roman" w:hAnsi="Times New Roman"/>
          <w:b/>
          <w:bCs/>
          <w:sz w:val="24"/>
          <w:szCs w:val="24"/>
          <w:lang w:val="en-US"/>
        </w:rPr>
        <w:t>tchy-NRS:</w:t>
      </w:r>
      <w:r w:rsidR="004A2B01" w:rsidRPr="00E40C37">
        <w:rPr>
          <w:rFonts w:ascii="Times New Roman" w:hAnsi="Times New Roman"/>
          <w:sz w:val="24"/>
          <w:szCs w:val="24"/>
          <w:lang w:val="en-US"/>
        </w:rPr>
        <w:t xml:space="preserve"> Itchy Numerical Range Score.</w:t>
      </w:r>
    </w:p>
    <w:p w14:paraId="138A5A14" w14:textId="6DD996B1" w:rsidR="004A2B01" w:rsidRDefault="004A2B01" w:rsidP="004A2B01">
      <w:pPr>
        <w:spacing w:line="360" w:lineRule="auto"/>
        <w:jc w:val="both"/>
        <w:rPr>
          <w:rFonts w:ascii="Times New Roman" w:hAnsi="Times New Roman"/>
          <w:sz w:val="24"/>
          <w:szCs w:val="24"/>
          <w:lang w:val="en-US"/>
        </w:rPr>
      </w:pPr>
      <w:r w:rsidRPr="00E40C37">
        <w:rPr>
          <w:rFonts w:ascii="Times New Roman" w:hAnsi="Times New Roman"/>
          <w:b/>
          <w:bCs/>
          <w:sz w:val="24"/>
          <w:szCs w:val="24"/>
          <w:lang w:val="en-US"/>
        </w:rPr>
        <w:t>Steroid MRP:</w:t>
      </w:r>
      <w:r w:rsidRPr="00E40C37">
        <w:rPr>
          <w:rFonts w:ascii="Times New Roman" w:hAnsi="Times New Roman"/>
          <w:sz w:val="24"/>
          <w:szCs w:val="24"/>
          <w:lang w:val="en-US"/>
        </w:rPr>
        <w:t xml:space="preserve"> Steroid maximum recommended potency.</w:t>
      </w:r>
    </w:p>
    <w:p w14:paraId="3BBEA59D" w14:textId="493F24BD" w:rsidR="002C2513" w:rsidRPr="004321CA" w:rsidRDefault="002C2513" w:rsidP="004321CA">
      <w:pPr>
        <w:spacing w:line="360" w:lineRule="auto"/>
        <w:rPr>
          <w:rFonts w:ascii="Times New Roman" w:hAnsi="Times New Roman"/>
          <w:b/>
          <w:bCs/>
          <w:color w:val="000000" w:themeColor="text1"/>
          <w:sz w:val="24"/>
          <w:szCs w:val="24"/>
          <w:lang w:val="en-US"/>
        </w:rPr>
      </w:pPr>
      <w:r w:rsidRPr="004321CA">
        <w:rPr>
          <w:rFonts w:ascii="Times New Roman" w:hAnsi="Times New Roman"/>
          <w:b/>
          <w:bCs/>
          <w:color w:val="000000" w:themeColor="text1"/>
          <w:sz w:val="24"/>
          <w:szCs w:val="24"/>
          <w:lang w:val="en-US"/>
        </w:rPr>
        <w:lastRenderedPageBreak/>
        <w:t>IGA:</w:t>
      </w:r>
      <w:r>
        <w:rPr>
          <w:rFonts w:ascii="Times New Roman" w:hAnsi="Times New Roman"/>
          <w:b/>
          <w:bCs/>
          <w:color w:val="000000" w:themeColor="text1"/>
          <w:sz w:val="24"/>
          <w:szCs w:val="24"/>
          <w:lang w:val="en-US"/>
        </w:rPr>
        <w:t xml:space="preserve"> </w:t>
      </w:r>
      <w:r w:rsidRPr="002C2513">
        <w:rPr>
          <w:rFonts w:ascii="Times New Roman" w:hAnsi="Times New Roman"/>
          <w:color w:val="000000" w:themeColor="text1"/>
          <w:sz w:val="24"/>
          <w:szCs w:val="24"/>
          <w:lang w:val="en-US"/>
        </w:rPr>
        <w:t>Investigator Global Assessment.</w:t>
      </w:r>
    </w:p>
    <w:p w14:paraId="2F75DDBD" w14:textId="1A8B778A" w:rsidR="00E40C37" w:rsidRDefault="00E40C37" w:rsidP="004A2B01">
      <w:pPr>
        <w:spacing w:line="360" w:lineRule="auto"/>
        <w:jc w:val="both"/>
        <w:rPr>
          <w:rFonts w:ascii="Times New Roman" w:hAnsi="Times New Roman"/>
          <w:sz w:val="24"/>
          <w:szCs w:val="24"/>
          <w:lang w:val="en-US"/>
        </w:rPr>
      </w:pPr>
      <w:r w:rsidRPr="00E40C37">
        <w:rPr>
          <w:rFonts w:ascii="Times New Roman" w:hAnsi="Times New Roman"/>
          <w:b/>
          <w:bCs/>
          <w:sz w:val="24"/>
          <w:szCs w:val="24"/>
          <w:lang w:val="en-US"/>
        </w:rPr>
        <w:t>SCORAD:</w:t>
      </w:r>
      <w:r w:rsidRPr="00E40C37">
        <w:rPr>
          <w:rFonts w:ascii="Times New Roman" w:hAnsi="Times New Roman"/>
          <w:sz w:val="24"/>
          <w:szCs w:val="24"/>
          <w:lang w:val="en-US"/>
        </w:rPr>
        <w:t xml:space="preserve"> Scoring Atopic Dermatitis.</w:t>
      </w:r>
    </w:p>
    <w:p w14:paraId="48884789" w14:textId="77777777" w:rsidR="00343F64" w:rsidRDefault="00343F64" w:rsidP="004A2B01">
      <w:pPr>
        <w:spacing w:line="360" w:lineRule="auto"/>
        <w:jc w:val="both"/>
        <w:rPr>
          <w:rFonts w:ascii="Times New Roman" w:hAnsi="Times New Roman"/>
          <w:b/>
          <w:bCs/>
          <w:sz w:val="24"/>
          <w:szCs w:val="24"/>
          <w:lang w:val="en-US"/>
        </w:rPr>
      </w:pPr>
    </w:p>
    <w:p w14:paraId="37A4F3B3" w14:textId="7D372B62" w:rsidR="004321CA" w:rsidRPr="004321CA" w:rsidRDefault="004321CA" w:rsidP="004A2B01">
      <w:pPr>
        <w:spacing w:line="360" w:lineRule="auto"/>
        <w:jc w:val="both"/>
        <w:rPr>
          <w:rFonts w:ascii="Times New Roman" w:hAnsi="Times New Roman"/>
          <w:b/>
          <w:bCs/>
          <w:sz w:val="24"/>
          <w:szCs w:val="24"/>
          <w:lang w:val="en-US"/>
        </w:rPr>
      </w:pPr>
      <w:r w:rsidRPr="004321CA">
        <w:rPr>
          <w:rFonts w:ascii="Times New Roman" w:hAnsi="Times New Roman"/>
          <w:b/>
          <w:bCs/>
          <w:sz w:val="24"/>
          <w:szCs w:val="24"/>
          <w:lang w:val="en-US"/>
        </w:rPr>
        <w:t>OBJECTIVES</w:t>
      </w:r>
    </w:p>
    <w:p w14:paraId="2A535230" w14:textId="5CEB04A0" w:rsidR="0003450F" w:rsidRPr="00E40C37" w:rsidRDefault="004321CA" w:rsidP="0003450F">
      <w:pPr>
        <w:spacing w:line="360" w:lineRule="auto"/>
        <w:jc w:val="both"/>
        <w:rPr>
          <w:rFonts w:ascii="Times New Roman" w:hAnsi="Times New Roman"/>
          <w:bCs/>
          <w:sz w:val="24"/>
          <w:szCs w:val="24"/>
          <w:lang w:val="en-US"/>
        </w:rPr>
      </w:pPr>
      <w:r w:rsidRPr="00E40C37">
        <w:rPr>
          <w:rFonts w:ascii="Times New Roman" w:hAnsi="Times New Roman"/>
          <w:b/>
          <w:sz w:val="24"/>
          <w:szCs w:val="24"/>
          <w:lang w:val="en-US"/>
        </w:rPr>
        <w:t xml:space="preserve">General objective: </w:t>
      </w:r>
      <w:r w:rsidR="0003450F" w:rsidRPr="00E40C37">
        <w:rPr>
          <w:rFonts w:ascii="Times New Roman" w:hAnsi="Times New Roman"/>
          <w:bCs/>
          <w:sz w:val="24"/>
          <w:szCs w:val="24"/>
          <w:lang w:val="en-US"/>
        </w:rPr>
        <w:t>To evaluate the efficacy and explore the molecular and clinical characteristics that may be related to the clinical response to AIT in AD.</w:t>
      </w:r>
    </w:p>
    <w:p w14:paraId="49960738" w14:textId="627853BA" w:rsidR="0003450F" w:rsidRPr="00E40C37" w:rsidRDefault="004321CA" w:rsidP="0003450F">
      <w:pPr>
        <w:spacing w:line="360" w:lineRule="auto"/>
        <w:jc w:val="both"/>
        <w:rPr>
          <w:rFonts w:ascii="Times New Roman" w:hAnsi="Times New Roman"/>
          <w:b/>
          <w:sz w:val="24"/>
          <w:szCs w:val="24"/>
          <w:lang w:val="en-US"/>
        </w:rPr>
      </w:pPr>
      <w:r w:rsidRPr="00E40C37">
        <w:rPr>
          <w:rFonts w:ascii="Times New Roman" w:hAnsi="Times New Roman"/>
          <w:b/>
          <w:sz w:val="24"/>
          <w:szCs w:val="24"/>
          <w:lang w:val="en-US"/>
        </w:rPr>
        <w:t xml:space="preserve">Operational objective: </w:t>
      </w:r>
      <w:r w:rsidR="0003450F" w:rsidRPr="00E40C37">
        <w:rPr>
          <w:rFonts w:ascii="Times New Roman" w:hAnsi="Times New Roman"/>
          <w:bCs/>
          <w:sz w:val="24"/>
          <w:szCs w:val="24"/>
          <w:lang w:val="en-US"/>
        </w:rPr>
        <w:t>To evaluate the clinical response of immunotherapy according to the composite outcome (EASI75 and NRS&lt;2) by using allergen immunotherapy for mites versus conventional treatment with topical steroid according to the maximum recommended potency (MRP) for age.</w:t>
      </w:r>
    </w:p>
    <w:p w14:paraId="2FB79919" w14:textId="19C44F4C" w:rsidR="00E40C37" w:rsidRPr="00E40C37" w:rsidRDefault="004321CA" w:rsidP="00E40C37">
      <w:pPr>
        <w:spacing w:line="360" w:lineRule="auto"/>
        <w:jc w:val="both"/>
        <w:rPr>
          <w:rFonts w:ascii="Times New Roman" w:hAnsi="Times New Roman"/>
          <w:b/>
          <w:sz w:val="24"/>
          <w:szCs w:val="24"/>
          <w:lang w:val="en-US"/>
        </w:rPr>
      </w:pPr>
      <w:r w:rsidRPr="00E40C37">
        <w:rPr>
          <w:rFonts w:ascii="Times New Roman" w:hAnsi="Times New Roman"/>
          <w:b/>
          <w:sz w:val="24"/>
          <w:szCs w:val="24"/>
          <w:lang w:val="en-US"/>
        </w:rPr>
        <w:t>Specific objectives:</w:t>
      </w:r>
    </w:p>
    <w:p w14:paraId="317918B8" w14:textId="1CD116AA" w:rsidR="00E40C37" w:rsidRPr="00E40C37" w:rsidRDefault="00E40C37" w:rsidP="00E40C37">
      <w:pPr>
        <w:spacing w:line="360" w:lineRule="auto"/>
        <w:jc w:val="both"/>
        <w:rPr>
          <w:rFonts w:ascii="Times New Roman" w:hAnsi="Times New Roman"/>
          <w:bCs/>
          <w:sz w:val="24"/>
          <w:szCs w:val="24"/>
          <w:lang w:val="en-US"/>
        </w:rPr>
      </w:pPr>
      <w:r w:rsidRPr="00E40C37">
        <w:rPr>
          <w:rFonts w:ascii="Times New Roman" w:hAnsi="Times New Roman"/>
          <w:bCs/>
          <w:sz w:val="24"/>
          <w:szCs w:val="24"/>
          <w:lang w:val="en-US"/>
        </w:rPr>
        <w:t>1. Evaluate the clinical response to AIT according to the composite outcome (EASI75 and itchy-NRS&lt;2) and other clinical scales (SCORAD, DLQI</w:t>
      </w:r>
      <w:r w:rsidR="002C2513">
        <w:rPr>
          <w:rFonts w:ascii="Times New Roman" w:hAnsi="Times New Roman"/>
          <w:bCs/>
          <w:sz w:val="24"/>
          <w:szCs w:val="24"/>
          <w:lang w:val="en-US"/>
        </w:rPr>
        <w:t>, IGA itchy-INR, Mental health scale</w:t>
      </w:r>
      <w:r w:rsidRPr="00E40C37">
        <w:rPr>
          <w:rFonts w:ascii="Times New Roman" w:hAnsi="Times New Roman"/>
          <w:bCs/>
          <w:sz w:val="24"/>
          <w:szCs w:val="24"/>
          <w:lang w:val="en-US"/>
        </w:rPr>
        <w:t>).</w:t>
      </w:r>
    </w:p>
    <w:p w14:paraId="0DB60D02" w14:textId="77777777" w:rsidR="00E40C37" w:rsidRPr="00E40C37" w:rsidRDefault="00E40C37" w:rsidP="00E40C37">
      <w:pPr>
        <w:spacing w:line="360" w:lineRule="auto"/>
        <w:jc w:val="both"/>
        <w:rPr>
          <w:rFonts w:ascii="Times New Roman" w:hAnsi="Times New Roman"/>
          <w:bCs/>
          <w:sz w:val="24"/>
          <w:szCs w:val="24"/>
          <w:lang w:val="en-US"/>
        </w:rPr>
      </w:pPr>
      <w:r w:rsidRPr="00E40C37">
        <w:rPr>
          <w:rFonts w:ascii="Times New Roman" w:hAnsi="Times New Roman"/>
          <w:bCs/>
          <w:sz w:val="24"/>
          <w:szCs w:val="24"/>
          <w:lang w:val="en-US"/>
        </w:rPr>
        <w:t>2. Explore skin and blood molecular markers and their relationship to clinical response to AIT.</w:t>
      </w:r>
    </w:p>
    <w:p w14:paraId="6BF29370" w14:textId="77777777" w:rsidR="00EC7972" w:rsidRDefault="00E40C37" w:rsidP="00E40C37">
      <w:pPr>
        <w:spacing w:line="360" w:lineRule="auto"/>
        <w:jc w:val="both"/>
        <w:rPr>
          <w:rFonts w:ascii="Times New Roman" w:hAnsi="Times New Roman"/>
          <w:bCs/>
          <w:sz w:val="24"/>
          <w:szCs w:val="24"/>
          <w:lang w:val="en-US"/>
        </w:rPr>
      </w:pPr>
      <w:r w:rsidRPr="00E40C37">
        <w:rPr>
          <w:rFonts w:ascii="Times New Roman" w:hAnsi="Times New Roman"/>
          <w:bCs/>
          <w:sz w:val="24"/>
          <w:szCs w:val="24"/>
          <w:lang w:val="en-US"/>
        </w:rPr>
        <w:t>3. Propose potential prognostic markers to predict clinical response to ITA.</w:t>
      </w:r>
    </w:p>
    <w:p w14:paraId="02163FF5" w14:textId="4D304B36" w:rsidR="00EC7972" w:rsidRPr="00E40C37" w:rsidRDefault="00EC7972" w:rsidP="00E40C37">
      <w:pPr>
        <w:spacing w:line="360" w:lineRule="auto"/>
        <w:jc w:val="both"/>
        <w:rPr>
          <w:rFonts w:ascii="Times New Roman" w:hAnsi="Times New Roman"/>
          <w:bCs/>
          <w:sz w:val="24"/>
          <w:szCs w:val="24"/>
          <w:lang w:val="en-US"/>
        </w:rPr>
      </w:pPr>
      <w:r>
        <w:rPr>
          <w:rFonts w:ascii="Times New Roman" w:hAnsi="Times New Roman"/>
          <w:bCs/>
          <w:sz w:val="24"/>
          <w:szCs w:val="24"/>
          <w:lang w:val="en-US"/>
        </w:rPr>
        <w:t xml:space="preserve">4. </w:t>
      </w:r>
      <w:r w:rsidRPr="00EC7972">
        <w:rPr>
          <w:rFonts w:ascii="Times New Roman" w:hAnsi="Times New Roman"/>
          <w:bCs/>
          <w:sz w:val="24"/>
          <w:szCs w:val="24"/>
          <w:lang w:val="en-US"/>
        </w:rPr>
        <w:t>Reduction in the need to initiate biological therapy</w:t>
      </w:r>
    </w:p>
    <w:p w14:paraId="35656B1E" w14:textId="24589581" w:rsidR="0003450F" w:rsidRPr="00E40C37" w:rsidRDefault="004321CA" w:rsidP="0003450F">
      <w:pPr>
        <w:spacing w:line="360" w:lineRule="auto"/>
        <w:jc w:val="both"/>
        <w:rPr>
          <w:rFonts w:ascii="Times New Roman" w:hAnsi="Times New Roman"/>
          <w:sz w:val="24"/>
          <w:szCs w:val="24"/>
          <w:lang w:val="en-US"/>
        </w:rPr>
      </w:pPr>
      <w:r w:rsidRPr="00E40C37">
        <w:rPr>
          <w:rFonts w:ascii="Times New Roman" w:hAnsi="Times New Roman"/>
          <w:b/>
          <w:sz w:val="24"/>
          <w:szCs w:val="24"/>
          <w:lang w:val="en-US"/>
        </w:rPr>
        <w:t xml:space="preserve">Expected results: </w:t>
      </w:r>
      <w:r w:rsidR="00E40C37" w:rsidRPr="00E40C37">
        <w:rPr>
          <w:rFonts w:ascii="Times New Roman" w:hAnsi="Times New Roman"/>
          <w:bCs/>
          <w:sz w:val="24"/>
          <w:szCs w:val="24"/>
          <w:u w:val="single"/>
          <w:lang w:val="en-US"/>
        </w:rPr>
        <w:t>Alternative hypothesis (H1):</w:t>
      </w:r>
      <w:r w:rsidR="00E40C37" w:rsidRPr="00E40C37">
        <w:rPr>
          <w:rFonts w:ascii="Times New Roman" w:hAnsi="Times New Roman"/>
          <w:bCs/>
          <w:sz w:val="24"/>
          <w:szCs w:val="24"/>
          <w:lang w:val="en-US"/>
        </w:rPr>
        <w:t xml:space="preserve"> There are molecular markers associated with the clinical response to ITA in patients with AD. </w:t>
      </w:r>
      <w:r w:rsidR="00E40C37" w:rsidRPr="00E40C37">
        <w:rPr>
          <w:rFonts w:ascii="Times New Roman" w:hAnsi="Times New Roman"/>
          <w:bCs/>
          <w:sz w:val="24"/>
          <w:szCs w:val="24"/>
          <w:u w:val="single"/>
          <w:lang w:val="en-US"/>
        </w:rPr>
        <w:t>Null hypothesis (H0):</w:t>
      </w:r>
      <w:r w:rsidR="00E40C37" w:rsidRPr="00E40C37">
        <w:rPr>
          <w:rFonts w:ascii="Times New Roman" w:hAnsi="Times New Roman"/>
          <w:bCs/>
          <w:sz w:val="24"/>
          <w:szCs w:val="24"/>
          <w:lang w:val="en-US"/>
        </w:rPr>
        <w:t xml:space="preserve"> There are no molecular markers associated with the clinical response to ITA in patients with AD.</w:t>
      </w:r>
    </w:p>
    <w:p w14:paraId="4F644823" w14:textId="77777777" w:rsidR="004321CA" w:rsidRDefault="004321CA" w:rsidP="004A2B01">
      <w:pPr>
        <w:spacing w:line="360" w:lineRule="auto"/>
        <w:jc w:val="both"/>
        <w:rPr>
          <w:rFonts w:ascii="Times New Roman" w:hAnsi="Times New Roman"/>
          <w:b/>
          <w:bCs/>
          <w:iCs/>
          <w:sz w:val="24"/>
          <w:szCs w:val="24"/>
          <w:lang w:val="en-US"/>
        </w:rPr>
      </w:pPr>
    </w:p>
    <w:p w14:paraId="0B248333" w14:textId="079738A2" w:rsidR="004A2B01" w:rsidRPr="004321CA" w:rsidRDefault="004321CA" w:rsidP="004A2B01">
      <w:pPr>
        <w:spacing w:line="360" w:lineRule="auto"/>
        <w:jc w:val="both"/>
        <w:rPr>
          <w:rFonts w:ascii="Times New Roman" w:hAnsi="Times New Roman"/>
          <w:b/>
          <w:bCs/>
          <w:iCs/>
          <w:sz w:val="24"/>
          <w:szCs w:val="24"/>
          <w:lang w:val="en-US"/>
        </w:rPr>
      </w:pPr>
      <w:r w:rsidRPr="004321CA">
        <w:rPr>
          <w:rFonts w:ascii="Times New Roman" w:hAnsi="Times New Roman"/>
          <w:b/>
          <w:bCs/>
          <w:iCs/>
          <w:sz w:val="24"/>
          <w:szCs w:val="24"/>
          <w:lang w:val="en-US"/>
        </w:rPr>
        <w:t>STUDY DESIGN</w:t>
      </w:r>
    </w:p>
    <w:p w14:paraId="12C9F4ED" w14:textId="5FF0EFEA" w:rsidR="004A2B01" w:rsidRPr="00E40C37" w:rsidRDefault="004A2B01" w:rsidP="004A2B01">
      <w:pPr>
        <w:spacing w:line="360" w:lineRule="auto"/>
        <w:jc w:val="both"/>
        <w:rPr>
          <w:rFonts w:ascii="Times New Roman" w:hAnsi="Times New Roman"/>
          <w:iCs/>
          <w:sz w:val="24"/>
          <w:szCs w:val="24"/>
          <w:lang w:val="en-US"/>
        </w:rPr>
      </w:pPr>
      <w:r w:rsidRPr="00E40C37">
        <w:rPr>
          <w:rFonts w:ascii="Times New Roman" w:hAnsi="Times New Roman"/>
          <w:iCs/>
          <w:sz w:val="24"/>
          <w:szCs w:val="24"/>
          <w:lang w:val="en-US"/>
        </w:rPr>
        <w:t xml:space="preserve">This is a phase IV blinded randomized clinical trial. The objective of this project is divided into two parts: 1) to evaluate the efficacy of AIT in AD, and 2) to explore the clinical and molecular variables that could predict the clinical response to this therapy. </w:t>
      </w:r>
    </w:p>
    <w:p w14:paraId="19F4CC55" w14:textId="42B8CC0E" w:rsidR="00897E6E" w:rsidRPr="00E40C37" w:rsidRDefault="004A2B01" w:rsidP="004A2B01">
      <w:pPr>
        <w:spacing w:line="360" w:lineRule="auto"/>
        <w:jc w:val="both"/>
        <w:rPr>
          <w:rFonts w:ascii="Times New Roman" w:hAnsi="Times New Roman"/>
          <w:iCs/>
          <w:sz w:val="24"/>
          <w:szCs w:val="24"/>
          <w:lang w:val="en-US"/>
        </w:rPr>
      </w:pPr>
      <w:r w:rsidRPr="00E40C37">
        <w:rPr>
          <w:rFonts w:ascii="Times New Roman" w:hAnsi="Times New Roman"/>
          <w:iCs/>
          <w:sz w:val="24"/>
          <w:szCs w:val="24"/>
          <w:lang w:val="en-US"/>
        </w:rPr>
        <w:lastRenderedPageBreak/>
        <w:t>We will follow the recommendations of the PROGRESS (Prognosis Research Strategy) initiative for the evaluation of prognostic factors in phase 2. This will allow us to conduct an initial exploration of the hypothesis: "</w:t>
      </w:r>
      <w:r w:rsidRPr="00E40C37">
        <w:rPr>
          <w:rFonts w:ascii="Times New Roman" w:hAnsi="Times New Roman"/>
          <w:i/>
          <w:sz w:val="24"/>
          <w:szCs w:val="24"/>
          <w:lang w:val="en-US"/>
        </w:rPr>
        <w:t>There are molecular markers associated with the clinical response to immunotherapy in patients with atopic dermatitis</w:t>
      </w:r>
      <w:r w:rsidRPr="00E40C37">
        <w:rPr>
          <w:rFonts w:ascii="Times New Roman" w:hAnsi="Times New Roman"/>
          <w:iCs/>
          <w:sz w:val="24"/>
          <w:szCs w:val="24"/>
          <w:lang w:val="en-US"/>
        </w:rPr>
        <w:t xml:space="preserve">." The purpose of this proof-of-concept study is to evaluate the feasibility of the hypothesis while avoiding high costs. Therefore, an initial assessment of the feasibility of the idea will be performed to determine whether subsequent studies with a confirmatory sample size and design warrant it. AIT will be subminister for 18 months </w:t>
      </w:r>
      <w:r w:rsidR="00E40C37" w:rsidRPr="00E40C37">
        <w:rPr>
          <w:rFonts w:ascii="Times New Roman" w:hAnsi="Times New Roman"/>
          <w:iCs/>
          <w:sz w:val="24"/>
          <w:szCs w:val="24"/>
          <w:lang w:val="en-US"/>
        </w:rPr>
        <w:t>and patients</w:t>
      </w:r>
      <w:r w:rsidRPr="00E40C37">
        <w:rPr>
          <w:rFonts w:ascii="Times New Roman" w:hAnsi="Times New Roman"/>
          <w:iCs/>
          <w:sz w:val="24"/>
          <w:szCs w:val="24"/>
          <w:lang w:val="en-US"/>
        </w:rPr>
        <w:t xml:space="preserve"> will be followed for 24 months with evaluation periods (Baseline, 3, 6, 9, 12, 18, 24 months). Skin and serum and sample</w:t>
      </w:r>
      <w:r w:rsidR="00E40C37">
        <w:rPr>
          <w:rFonts w:ascii="Times New Roman" w:hAnsi="Times New Roman"/>
          <w:iCs/>
          <w:sz w:val="24"/>
          <w:szCs w:val="24"/>
          <w:lang w:val="en-US"/>
        </w:rPr>
        <w:t>s</w:t>
      </w:r>
      <w:r w:rsidRPr="00E40C37">
        <w:rPr>
          <w:rFonts w:ascii="Times New Roman" w:hAnsi="Times New Roman"/>
          <w:iCs/>
          <w:sz w:val="24"/>
          <w:szCs w:val="24"/>
          <w:lang w:val="en-US"/>
        </w:rPr>
        <w:t xml:space="preserve"> will be recollected at baseline, 6, 12, 18, 24 months.</w:t>
      </w:r>
    </w:p>
    <w:p w14:paraId="7370674E" w14:textId="77777777" w:rsidR="004321CA" w:rsidRDefault="004321CA" w:rsidP="00897E6E">
      <w:pPr>
        <w:spacing w:line="360" w:lineRule="auto"/>
        <w:jc w:val="both"/>
        <w:rPr>
          <w:rFonts w:ascii="Times New Roman" w:hAnsi="Times New Roman"/>
          <w:b/>
          <w:bCs/>
          <w:sz w:val="24"/>
          <w:szCs w:val="24"/>
          <w:lang w:val="en-US"/>
        </w:rPr>
      </w:pPr>
    </w:p>
    <w:p w14:paraId="56FA32A7" w14:textId="156C366B" w:rsidR="00E40C37" w:rsidRPr="004321CA" w:rsidRDefault="004321CA" w:rsidP="00897E6E">
      <w:pPr>
        <w:spacing w:line="360" w:lineRule="auto"/>
        <w:jc w:val="both"/>
        <w:rPr>
          <w:rFonts w:ascii="Times New Roman" w:hAnsi="Times New Roman"/>
          <w:b/>
          <w:bCs/>
          <w:sz w:val="24"/>
          <w:szCs w:val="24"/>
          <w:lang w:val="en-US"/>
        </w:rPr>
      </w:pPr>
      <w:r w:rsidRPr="004321CA">
        <w:rPr>
          <w:rFonts w:ascii="Times New Roman" w:hAnsi="Times New Roman"/>
          <w:b/>
          <w:bCs/>
          <w:sz w:val="24"/>
          <w:szCs w:val="24"/>
          <w:lang w:val="en-US"/>
        </w:rPr>
        <w:t>OUTCOMES TO BE EVALUATED</w:t>
      </w:r>
    </w:p>
    <w:p w14:paraId="3D8CFAFA" w14:textId="5776100D" w:rsidR="00897E6E" w:rsidRPr="00E40C37" w:rsidRDefault="004A2B01" w:rsidP="00897E6E">
      <w:pPr>
        <w:spacing w:line="360" w:lineRule="auto"/>
        <w:jc w:val="both"/>
        <w:rPr>
          <w:rFonts w:ascii="Times New Roman" w:hAnsi="Times New Roman"/>
          <w:sz w:val="24"/>
          <w:szCs w:val="24"/>
          <w:lang w:val="en-US"/>
        </w:rPr>
      </w:pPr>
      <w:r w:rsidRPr="00E40C37">
        <w:rPr>
          <w:rFonts w:ascii="Times New Roman" w:hAnsi="Times New Roman"/>
          <w:sz w:val="24"/>
          <w:szCs w:val="24"/>
          <w:lang w:val="en-US"/>
        </w:rPr>
        <w:t xml:space="preserve">Principal outcome: </w:t>
      </w:r>
      <w:r w:rsidRPr="00E40C37">
        <w:rPr>
          <w:rFonts w:ascii="Times New Roman" w:hAnsi="Times New Roman"/>
          <w:bCs/>
          <w:sz w:val="24"/>
          <w:szCs w:val="24"/>
          <w:lang w:val="en-US"/>
        </w:rPr>
        <w:t>The clinical response of immunotherapy will be evaluated according to the composite outcome (EASI reduction of 75% from baseline and NRS under &lt;2points) by using allergen immunotherapy for mites versus conventional treatment with topical steroid according to the maximum recommended potency (MRP) for age.</w:t>
      </w:r>
    </w:p>
    <w:p w14:paraId="23BD8723" w14:textId="77777777" w:rsidR="004A2B01" w:rsidRPr="00E40C37" w:rsidRDefault="004A2B01" w:rsidP="004A2B01">
      <w:pPr>
        <w:spacing w:line="360" w:lineRule="auto"/>
        <w:jc w:val="both"/>
        <w:rPr>
          <w:rFonts w:ascii="Times New Roman" w:hAnsi="Times New Roman"/>
          <w:sz w:val="24"/>
          <w:szCs w:val="24"/>
          <w:lang w:val="en-US"/>
        </w:rPr>
      </w:pPr>
      <w:r w:rsidRPr="00E40C37">
        <w:rPr>
          <w:rFonts w:ascii="Times New Roman" w:hAnsi="Times New Roman"/>
          <w:sz w:val="24"/>
          <w:szCs w:val="24"/>
          <w:lang w:val="en-US"/>
        </w:rPr>
        <w:t>The following secondary outcomes will be evaluated:</w:t>
      </w:r>
    </w:p>
    <w:p w14:paraId="51358481" w14:textId="7165D472" w:rsidR="004A2B01" w:rsidRPr="00E40C37" w:rsidRDefault="004A2B01" w:rsidP="004A2B01">
      <w:pPr>
        <w:spacing w:line="360" w:lineRule="auto"/>
        <w:jc w:val="both"/>
        <w:rPr>
          <w:rFonts w:ascii="Times New Roman" w:hAnsi="Times New Roman"/>
          <w:sz w:val="24"/>
          <w:szCs w:val="24"/>
          <w:lang w:val="en-US"/>
        </w:rPr>
      </w:pPr>
      <w:r w:rsidRPr="00E40C37">
        <w:rPr>
          <w:rFonts w:ascii="Times New Roman" w:hAnsi="Times New Roman"/>
          <w:sz w:val="24"/>
          <w:szCs w:val="24"/>
          <w:lang w:val="en-US"/>
        </w:rPr>
        <w:t>1. Clinical response of patients according to the SCORAD scale.</w:t>
      </w:r>
    </w:p>
    <w:p w14:paraId="005E4B76" w14:textId="589F46A4" w:rsidR="004A2B01" w:rsidRPr="00E40C37" w:rsidRDefault="004A2B01" w:rsidP="004A2B01">
      <w:pPr>
        <w:spacing w:line="360" w:lineRule="auto"/>
        <w:jc w:val="both"/>
        <w:rPr>
          <w:rFonts w:ascii="Times New Roman" w:hAnsi="Times New Roman"/>
          <w:sz w:val="24"/>
          <w:szCs w:val="24"/>
          <w:lang w:val="en-US"/>
        </w:rPr>
      </w:pPr>
      <w:r w:rsidRPr="00E40C37">
        <w:rPr>
          <w:rFonts w:ascii="Times New Roman" w:hAnsi="Times New Roman"/>
          <w:sz w:val="24"/>
          <w:szCs w:val="24"/>
          <w:lang w:val="en-US"/>
        </w:rPr>
        <w:t>2. Evaluation of clinical improvement in atopic dermatitis according to a 50% reduction in the EASI score.</w:t>
      </w:r>
    </w:p>
    <w:p w14:paraId="52799144" w14:textId="1EDB2821" w:rsidR="004A2B01" w:rsidRPr="00E40C37" w:rsidRDefault="004A2B01" w:rsidP="004A2B01">
      <w:pPr>
        <w:spacing w:line="360" w:lineRule="auto"/>
        <w:jc w:val="both"/>
        <w:rPr>
          <w:rFonts w:ascii="Times New Roman" w:hAnsi="Times New Roman"/>
          <w:sz w:val="24"/>
          <w:szCs w:val="24"/>
          <w:lang w:val="en-US"/>
        </w:rPr>
      </w:pPr>
      <w:r w:rsidRPr="00E40C37">
        <w:rPr>
          <w:rFonts w:ascii="Times New Roman" w:hAnsi="Times New Roman"/>
          <w:sz w:val="24"/>
          <w:szCs w:val="24"/>
          <w:lang w:val="en-US"/>
        </w:rPr>
        <w:t>3. Changes in the T2 inflammation profile before and after receiving the therapies.</w:t>
      </w:r>
    </w:p>
    <w:p w14:paraId="24BAFBCF" w14:textId="1CC6B11A" w:rsidR="00897E6E" w:rsidRPr="00E40C37" w:rsidRDefault="004A2B01" w:rsidP="004A2B01">
      <w:pPr>
        <w:spacing w:line="360" w:lineRule="auto"/>
        <w:jc w:val="both"/>
        <w:rPr>
          <w:rFonts w:ascii="Times New Roman" w:hAnsi="Times New Roman"/>
          <w:sz w:val="24"/>
          <w:szCs w:val="24"/>
          <w:lang w:val="en-US"/>
        </w:rPr>
      </w:pPr>
      <w:r w:rsidRPr="00E40C37">
        <w:rPr>
          <w:rFonts w:ascii="Times New Roman" w:hAnsi="Times New Roman"/>
          <w:sz w:val="24"/>
          <w:szCs w:val="24"/>
          <w:lang w:val="en-US"/>
        </w:rPr>
        <w:t>4. Changes in the protein expression profile in the skin and blood before, during, and after receiving the immunotherapy.</w:t>
      </w:r>
    </w:p>
    <w:p w14:paraId="345AFBE8" w14:textId="77777777" w:rsidR="00897E6E" w:rsidRPr="00E40C37" w:rsidRDefault="00897E6E" w:rsidP="00897E6E">
      <w:pPr>
        <w:spacing w:line="360" w:lineRule="auto"/>
        <w:jc w:val="both"/>
        <w:rPr>
          <w:rFonts w:ascii="Times New Roman" w:hAnsi="Times New Roman"/>
          <w:sz w:val="24"/>
          <w:szCs w:val="24"/>
          <w:lang w:val="en-US"/>
        </w:rPr>
      </w:pPr>
    </w:p>
    <w:p w14:paraId="0E5D15D5" w14:textId="77777777" w:rsidR="00E40C37" w:rsidRPr="004C28C7" w:rsidRDefault="00E40C37" w:rsidP="00897E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b/>
          <w:bCs/>
          <w:color w:val="000000" w:themeColor="text1"/>
          <w:sz w:val="24"/>
          <w:szCs w:val="24"/>
          <w:lang w:val="en-US"/>
        </w:rPr>
      </w:pPr>
      <w:r w:rsidRPr="004C28C7">
        <w:rPr>
          <w:rFonts w:ascii="Times New Roman" w:hAnsi="Times New Roman"/>
          <w:b/>
          <w:bCs/>
          <w:color w:val="000000" w:themeColor="text1"/>
          <w:sz w:val="24"/>
          <w:szCs w:val="24"/>
          <w:lang w:val="en-US"/>
        </w:rPr>
        <w:t>PROCEDURES</w:t>
      </w:r>
    </w:p>
    <w:p w14:paraId="0158B4F8" w14:textId="56FF4B80" w:rsidR="001356B9" w:rsidRPr="00CB66DA" w:rsidRDefault="001356B9" w:rsidP="00E40C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olor w:val="000000" w:themeColor="text1"/>
          <w:sz w:val="24"/>
          <w:szCs w:val="24"/>
          <w:lang w:val="en-US"/>
        </w:rPr>
      </w:pPr>
      <w:r w:rsidRPr="004C28C7">
        <w:rPr>
          <w:rFonts w:ascii="Times New Roman" w:hAnsi="Times New Roman"/>
          <w:color w:val="000000" w:themeColor="text1"/>
          <w:sz w:val="24"/>
          <w:szCs w:val="24"/>
          <w:lang w:val="en-US"/>
        </w:rPr>
        <w:t xml:space="preserve">We will perform clinical evaluations and collect biological samples to measure molecular changes. The procedures to be performed are described below. </w:t>
      </w:r>
      <w:bookmarkStart w:id="0" w:name="_Toc172799845"/>
    </w:p>
    <w:p w14:paraId="444B9FC5" w14:textId="7B85E795" w:rsidR="00E40C37" w:rsidRPr="00E40C37" w:rsidRDefault="00E40C37" w:rsidP="00E40C37">
      <w:pPr>
        <w:spacing w:line="360" w:lineRule="auto"/>
        <w:jc w:val="both"/>
        <w:rPr>
          <w:rFonts w:ascii="Times New Roman" w:hAnsi="Times New Roman"/>
          <w:color w:val="000000" w:themeColor="text1"/>
          <w:sz w:val="24"/>
          <w:szCs w:val="24"/>
          <w:lang w:val="en-US"/>
        </w:rPr>
      </w:pPr>
      <w:r>
        <w:rPr>
          <w:rFonts w:ascii="Times New Roman" w:hAnsi="Times New Roman"/>
          <w:b/>
          <w:bCs/>
          <w:color w:val="000000" w:themeColor="text1"/>
          <w:sz w:val="24"/>
          <w:szCs w:val="24"/>
          <w:lang w:val="en-US"/>
        </w:rPr>
        <w:lastRenderedPageBreak/>
        <w:t>Clinical scales</w:t>
      </w:r>
      <w:r w:rsidRPr="00E40C37">
        <w:rPr>
          <w:rFonts w:ascii="Times New Roman" w:hAnsi="Times New Roman"/>
          <w:b/>
          <w:bCs/>
          <w:color w:val="000000" w:themeColor="text1"/>
          <w:sz w:val="24"/>
          <w:szCs w:val="24"/>
          <w:lang w:val="en-US"/>
        </w:rPr>
        <w:t>:</w:t>
      </w:r>
      <w:r w:rsidRPr="00E40C37">
        <w:rPr>
          <w:rFonts w:ascii="Times New Roman" w:hAnsi="Times New Roman"/>
          <w:color w:val="000000" w:themeColor="text1"/>
          <w:sz w:val="24"/>
          <w:szCs w:val="24"/>
          <w:lang w:val="en-US"/>
        </w:rPr>
        <w:t xml:space="preserve"> The EASI, SCORAD, DLQI, itchy-INR</w:t>
      </w:r>
      <w:r w:rsidR="002C2513">
        <w:rPr>
          <w:rFonts w:ascii="Times New Roman" w:hAnsi="Times New Roman"/>
          <w:color w:val="000000" w:themeColor="text1"/>
          <w:sz w:val="24"/>
          <w:szCs w:val="24"/>
          <w:lang w:val="en-US"/>
        </w:rPr>
        <w:t xml:space="preserve">, </w:t>
      </w:r>
      <w:r w:rsidR="002C2513">
        <w:rPr>
          <w:rFonts w:ascii="Times New Roman" w:hAnsi="Times New Roman"/>
          <w:bCs/>
          <w:sz w:val="24"/>
          <w:szCs w:val="24"/>
          <w:lang w:val="en-US"/>
        </w:rPr>
        <w:t>IGA, Mental health scale</w:t>
      </w:r>
      <w:r w:rsidR="002C2513">
        <w:rPr>
          <w:rFonts w:ascii="Times New Roman" w:hAnsi="Times New Roman"/>
          <w:color w:val="000000" w:themeColor="text1"/>
          <w:sz w:val="24"/>
          <w:szCs w:val="24"/>
          <w:lang w:val="en-US"/>
        </w:rPr>
        <w:t xml:space="preserve">, </w:t>
      </w:r>
      <w:r w:rsidRPr="00E40C37">
        <w:rPr>
          <w:rFonts w:ascii="Times New Roman" w:hAnsi="Times New Roman"/>
          <w:color w:val="000000" w:themeColor="text1"/>
          <w:sz w:val="24"/>
          <w:szCs w:val="24"/>
          <w:lang w:val="en-US"/>
        </w:rPr>
        <w:t xml:space="preserve">will be assessed at all follow-up </w:t>
      </w:r>
      <w:r>
        <w:rPr>
          <w:rFonts w:ascii="Times New Roman" w:hAnsi="Times New Roman"/>
          <w:color w:val="000000" w:themeColor="text1"/>
          <w:sz w:val="24"/>
          <w:szCs w:val="24"/>
          <w:lang w:val="en-US"/>
        </w:rPr>
        <w:t>points</w:t>
      </w:r>
      <w:r w:rsidRPr="00E40C37">
        <w:rPr>
          <w:rFonts w:ascii="Times New Roman" w:hAnsi="Times New Roman"/>
          <w:color w:val="000000" w:themeColor="text1"/>
          <w:sz w:val="24"/>
          <w:szCs w:val="24"/>
          <w:lang w:val="en-US"/>
        </w:rPr>
        <w:t>.</w:t>
      </w:r>
    </w:p>
    <w:p w14:paraId="57353C98" w14:textId="71E3942F" w:rsidR="00897E6E" w:rsidRPr="00CB66DA" w:rsidRDefault="00E40C37" w:rsidP="00897E6E">
      <w:pPr>
        <w:autoSpaceDE w:val="0"/>
        <w:autoSpaceDN w:val="0"/>
        <w:adjustRightInd w:val="0"/>
        <w:spacing w:line="360" w:lineRule="auto"/>
        <w:jc w:val="both"/>
        <w:outlineLvl w:val="0"/>
        <w:rPr>
          <w:rFonts w:ascii="Times New Roman" w:hAnsi="Times New Roman"/>
          <w:color w:val="000000" w:themeColor="text1"/>
          <w:sz w:val="24"/>
          <w:szCs w:val="24"/>
          <w:lang w:val="en-US"/>
        </w:rPr>
      </w:pPr>
      <w:r>
        <w:rPr>
          <w:rFonts w:ascii="Times New Roman" w:hAnsi="Times New Roman"/>
          <w:b/>
          <w:bCs/>
          <w:color w:val="000000" w:themeColor="text1"/>
          <w:sz w:val="24"/>
          <w:szCs w:val="24"/>
          <w:lang w:val="en-US"/>
        </w:rPr>
        <w:t>Blood samples</w:t>
      </w:r>
      <w:r w:rsidR="00897E6E" w:rsidRPr="00E40C37">
        <w:rPr>
          <w:rFonts w:ascii="Times New Roman" w:hAnsi="Times New Roman"/>
          <w:b/>
          <w:bCs/>
          <w:color w:val="000000" w:themeColor="text1"/>
          <w:sz w:val="24"/>
          <w:szCs w:val="24"/>
          <w:lang w:val="en-US"/>
        </w:rPr>
        <w:t>:</w:t>
      </w:r>
      <w:r w:rsidR="00897E6E" w:rsidRPr="00E40C37">
        <w:rPr>
          <w:rFonts w:ascii="Times New Roman" w:hAnsi="Times New Roman"/>
          <w:color w:val="000000" w:themeColor="text1"/>
          <w:sz w:val="24"/>
          <w:szCs w:val="24"/>
          <w:lang w:val="en-US"/>
        </w:rPr>
        <w:t xml:space="preserve"> </w:t>
      </w:r>
      <w:bookmarkEnd w:id="0"/>
      <w:r w:rsidRPr="00E40C37">
        <w:rPr>
          <w:rFonts w:ascii="Times New Roman" w:hAnsi="Times New Roman"/>
          <w:color w:val="000000" w:themeColor="text1"/>
          <w:sz w:val="24"/>
          <w:szCs w:val="24"/>
          <w:lang w:val="en-US"/>
        </w:rPr>
        <w:t xml:space="preserve">These samples will be used to analyze autoantibodies, specific IgE, the patients' serum proteome, and eosinophil levels using ELISA, flow cytometry, and </w:t>
      </w:r>
      <w:proofErr w:type="spellStart"/>
      <w:r w:rsidRPr="00E40C37">
        <w:rPr>
          <w:rFonts w:ascii="Times New Roman" w:hAnsi="Times New Roman"/>
          <w:color w:val="000000" w:themeColor="text1"/>
          <w:sz w:val="24"/>
          <w:szCs w:val="24"/>
          <w:lang w:val="en-US"/>
        </w:rPr>
        <w:t>fluoroenzyme</w:t>
      </w:r>
      <w:proofErr w:type="spellEnd"/>
      <w:r w:rsidRPr="00E40C37">
        <w:rPr>
          <w:rFonts w:ascii="Times New Roman" w:hAnsi="Times New Roman"/>
          <w:color w:val="000000" w:themeColor="text1"/>
          <w:sz w:val="24"/>
          <w:szCs w:val="24"/>
          <w:lang w:val="en-US"/>
        </w:rPr>
        <w:t xml:space="preserve"> immunoassay techniques (</w:t>
      </w:r>
      <w:proofErr w:type="spellStart"/>
      <w:r w:rsidRPr="00E40C37">
        <w:rPr>
          <w:rFonts w:ascii="Times New Roman" w:hAnsi="Times New Roman"/>
          <w:color w:val="000000" w:themeColor="text1"/>
          <w:sz w:val="24"/>
          <w:szCs w:val="24"/>
          <w:lang w:val="en-US"/>
        </w:rPr>
        <w:t>ImmunoCap</w:t>
      </w:r>
      <w:proofErr w:type="spellEnd"/>
      <w:r w:rsidRPr="00E40C37">
        <w:rPr>
          <w:rFonts w:ascii="Times New Roman" w:hAnsi="Times New Roman"/>
          <w:color w:val="000000" w:themeColor="text1"/>
          <w:sz w:val="24"/>
          <w:szCs w:val="24"/>
          <w:lang w:val="en-US"/>
        </w:rPr>
        <w:t xml:space="preserve"> System, Uppsala, Sweden). The measurement of T2 inflammatory response proteins (e.g., IL4, IL5, IL13, IL21), chemokines (e.g., CCL17, T1, IL1, IL6, IL2, interferon (IFN)-</w:t>
      </w:r>
      <w:r w:rsidRPr="00E40C37">
        <w:rPr>
          <w:rFonts w:ascii="Times New Roman" w:hAnsi="Times New Roman"/>
          <w:color w:val="000000" w:themeColor="text1"/>
          <w:sz w:val="24"/>
          <w:szCs w:val="24"/>
          <w:lang w:val="es-ES_tradnl"/>
        </w:rPr>
        <w:t>γ</w:t>
      </w:r>
      <w:r w:rsidRPr="00E40C37">
        <w:rPr>
          <w:rFonts w:ascii="Times New Roman" w:hAnsi="Times New Roman"/>
          <w:color w:val="000000" w:themeColor="text1"/>
          <w:sz w:val="24"/>
          <w:szCs w:val="24"/>
          <w:lang w:val="en-US"/>
        </w:rPr>
        <w:t>), and regulatory response molecules (e.g., tumor necrosis factor (TNF)-</w:t>
      </w:r>
      <w:r w:rsidRPr="00E40C37">
        <w:rPr>
          <w:rFonts w:ascii="Times New Roman" w:hAnsi="Times New Roman"/>
          <w:color w:val="000000" w:themeColor="text1"/>
          <w:sz w:val="24"/>
          <w:szCs w:val="24"/>
          <w:lang w:val="es-ES_tradnl"/>
        </w:rPr>
        <w:t>α</w:t>
      </w:r>
      <w:r w:rsidRPr="00E40C37">
        <w:rPr>
          <w:rFonts w:ascii="Times New Roman" w:hAnsi="Times New Roman"/>
          <w:color w:val="000000" w:themeColor="text1"/>
          <w:sz w:val="24"/>
          <w:szCs w:val="24"/>
          <w:lang w:val="en-US"/>
        </w:rPr>
        <w:t xml:space="preserve">, IL10, </w:t>
      </w:r>
      <w:proofErr w:type="spellStart"/>
      <w:r w:rsidRPr="00E40C37">
        <w:rPr>
          <w:rFonts w:ascii="Times New Roman" w:hAnsi="Times New Roman"/>
          <w:color w:val="000000" w:themeColor="text1"/>
          <w:sz w:val="24"/>
          <w:szCs w:val="24"/>
          <w:lang w:val="en-US"/>
        </w:rPr>
        <w:t>Fas</w:t>
      </w:r>
      <w:proofErr w:type="spellEnd"/>
      <w:r w:rsidRPr="00E40C37">
        <w:rPr>
          <w:rFonts w:ascii="Times New Roman" w:hAnsi="Times New Roman"/>
          <w:color w:val="000000" w:themeColor="text1"/>
          <w:sz w:val="24"/>
          <w:szCs w:val="24"/>
          <w:lang w:val="en-US"/>
        </w:rPr>
        <w:t>-L) will be evaluated using a multi-assay kit for mRNA quantification and/or ELISA.</w:t>
      </w:r>
      <w:r>
        <w:rPr>
          <w:rFonts w:ascii="Times New Roman" w:hAnsi="Times New Roman"/>
          <w:color w:val="000000" w:themeColor="text1"/>
          <w:sz w:val="24"/>
          <w:szCs w:val="24"/>
          <w:lang w:val="en-US"/>
        </w:rPr>
        <w:t xml:space="preserve"> </w:t>
      </w:r>
      <w:r w:rsidRPr="00CB66DA">
        <w:rPr>
          <w:rFonts w:ascii="Times New Roman" w:hAnsi="Times New Roman"/>
          <w:iCs/>
          <w:sz w:val="24"/>
          <w:szCs w:val="24"/>
          <w:lang w:val="en-US"/>
        </w:rPr>
        <w:t>Blood samples will be recollected at baseline, 6, 12, 18, 24 months.</w:t>
      </w:r>
    </w:p>
    <w:p w14:paraId="00BC81BB" w14:textId="40B321A5" w:rsidR="00897E6E" w:rsidRDefault="00E40C37" w:rsidP="00897E6E">
      <w:pPr>
        <w:spacing w:line="360" w:lineRule="auto"/>
        <w:jc w:val="both"/>
        <w:rPr>
          <w:rFonts w:ascii="Times New Roman" w:hAnsi="Times New Roman"/>
          <w:color w:val="000000" w:themeColor="text1"/>
          <w:sz w:val="24"/>
          <w:szCs w:val="24"/>
          <w:lang w:val="en-US"/>
        </w:rPr>
      </w:pPr>
      <w:r w:rsidRPr="00E40C37">
        <w:rPr>
          <w:rFonts w:ascii="Times New Roman" w:hAnsi="Times New Roman"/>
          <w:b/>
          <w:bCs/>
          <w:color w:val="000000" w:themeColor="text1"/>
          <w:sz w:val="24"/>
          <w:szCs w:val="24"/>
          <w:lang w:val="en-US"/>
        </w:rPr>
        <w:t>Skin samples</w:t>
      </w:r>
      <w:r w:rsidR="00897E6E" w:rsidRPr="00E40C37">
        <w:rPr>
          <w:rFonts w:ascii="Times New Roman" w:hAnsi="Times New Roman"/>
          <w:color w:val="000000" w:themeColor="text1"/>
          <w:sz w:val="24"/>
          <w:szCs w:val="24"/>
          <w:lang w:val="en-US"/>
        </w:rPr>
        <w:t xml:space="preserve">: </w:t>
      </w:r>
      <w:r w:rsidRPr="00E40C37">
        <w:rPr>
          <w:rFonts w:ascii="Times New Roman" w:hAnsi="Times New Roman"/>
          <w:color w:val="000000" w:themeColor="text1"/>
          <w:sz w:val="24"/>
          <w:szCs w:val="24"/>
          <w:lang w:val="en-US"/>
        </w:rPr>
        <w:t>The natural moisturizing factor (NMF) will be assessed using a non-invasive technique with skin tape, known as “tape tripping”. Briefly, the technique involves applying 10 consecutive strips of adhesive tape to the same area of ​​untreated skin. The first four strips will be discarded to improve sample homogeneity and limit contamination errors. For each patient, both injured and uninjured skin samples will be assessed according to the treating clinician's criteria. Each strip will be pressed against the skin with a roller for five seconds (approximately 200 g/cm³). After application and release of pressure, the strips will be removed and immediately frozen in dry ice, then stored in a freezer at -70°C until quantification. The NMF is defined as the sum of the concentrations of the components histidine, pyrrolidone-5-carboxylic acid (PCA), and the cis and trans isomers of urocanic acid (cis-UCA and trans-UCA). These components will be measured in the laboratory using high-performance liquid chromatography (HPLC) analysis. NMF concentrations will be expressed as nmol/L of protein. A water vapor meter (</w:t>
      </w:r>
      <w:proofErr w:type="spellStart"/>
      <w:r w:rsidRPr="00E40C37">
        <w:rPr>
          <w:rFonts w:ascii="Times New Roman" w:hAnsi="Times New Roman"/>
          <w:color w:val="000000" w:themeColor="text1"/>
          <w:sz w:val="24"/>
          <w:szCs w:val="24"/>
          <w:lang w:val="en-US"/>
        </w:rPr>
        <w:t>Tewameter</w:t>
      </w:r>
      <w:proofErr w:type="spellEnd"/>
      <w:r w:rsidRPr="00E40C37">
        <w:rPr>
          <w:rFonts w:ascii="Times New Roman" w:hAnsi="Times New Roman"/>
          <w:color w:val="000000" w:themeColor="text1"/>
          <w:sz w:val="24"/>
          <w:szCs w:val="24"/>
          <w:lang w:val="en-US"/>
        </w:rPr>
        <w:t xml:space="preserve">® </w:t>
      </w:r>
      <w:proofErr w:type="spellStart"/>
      <w:r w:rsidRPr="00E40C37">
        <w:rPr>
          <w:rFonts w:ascii="Times New Roman" w:hAnsi="Times New Roman"/>
          <w:color w:val="000000" w:themeColor="text1"/>
          <w:sz w:val="24"/>
          <w:szCs w:val="24"/>
          <w:lang w:val="en-US"/>
        </w:rPr>
        <w:t>Tmhex</w:t>
      </w:r>
      <w:proofErr w:type="spellEnd"/>
      <w:r w:rsidRPr="00E40C37">
        <w:rPr>
          <w:rFonts w:ascii="Times New Roman" w:hAnsi="Times New Roman"/>
          <w:color w:val="000000" w:themeColor="text1"/>
          <w:sz w:val="24"/>
          <w:szCs w:val="24"/>
          <w:lang w:val="en-US"/>
        </w:rPr>
        <w:t xml:space="preserve">) measuring water vapor per cubic centimeter will be used to assess </w:t>
      </w:r>
      <w:proofErr w:type="spellStart"/>
      <w:r w:rsidRPr="00E40C37">
        <w:rPr>
          <w:rFonts w:ascii="Times New Roman" w:hAnsi="Times New Roman"/>
          <w:color w:val="000000" w:themeColor="text1"/>
          <w:sz w:val="24"/>
          <w:szCs w:val="24"/>
          <w:lang w:val="en-US"/>
        </w:rPr>
        <w:t>transepidermal</w:t>
      </w:r>
      <w:proofErr w:type="spellEnd"/>
      <w:r w:rsidRPr="00E40C37">
        <w:rPr>
          <w:rFonts w:ascii="Times New Roman" w:hAnsi="Times New Roman"/>
          <w:color w:val="000000" w:themeColor="text1"/>
          <w:sz w:val="24"/>
          <w:szCs w:val="24"/>
          <w:lang w:val="en-US"/>
        </w:rPr>
        <w:t xml:space="preserve"> water loss.</w:t>
      </w:r>
    </w:p>
    <w:p w14:paraId="32E522DE" w14:textId="24F2B683" w:rsidR="00460875" w:rsidRPr="00460875" w:rsidRDefault="00460875" w:rsidP="00897E6E">
      <w:pPr>
        <w:spacing w:line="360" w:lineRule="auto"/>
        <w:jc w:val="both"/>
        <w:rPr>
          <w:rFonts w:ascii="Times New Roman" w:hAnsi="Times New Roman"/>
          <w:color w:val="000000" w:themeColor="text1"/>
          <w:sz w:val="24"/>
          <w:szCs w:val="24"/>
          <w:highlight w:val="yellow"/>
          <w:lang w:val="en-US"/>
        </w:rPr>
      </w:pPr>
      <w:r w:rsidRPr="004C69C7">
        <w:rPr>
          <w:rFonts w:ascii="Times New Roman" w:hAnsi="Times New Roman"/>
          <w:b/>
          <w:bCs/>
          <w:color w:val="000000" w:themeColor="text1"/>
          <w:sz w:val="24"/>
          <w:szCs w:val="24"/>
          <w:lang w:val="en-US"/>
        </w:rPr>
        <w:t>Pharmacotherapy administration:</w:t>
      </w:r>
      <w:r w:rsidR="00010385" w:rsidRPr="004C69C7">
        <w:rPr>
          <w:rFonts w:ascii="Times New Roman" w:hAnsi="Times New Roman"/>
          <w:color w:val="000000" w:themeColor="text1"/>
          <w:sz w:val="24"/>
          <w:szCs w:val="24"/>
          <w:lang w:val="en-US"/>
        </w:rPr>
        <w:t xml:space="preserve"> </w:t>
      </w:r>
      <w:r w:rsidR="004C69C7" w:rsidRPr="004C69C7">
        <w:rPr>
          <w:rFonts w:ascii="Times New Roman" w:hAnsi="Times New Roman"/>
          <w:color w:val="000000" w:themeColor="text1"/>
          <w:sz w:val="24"/>
          <w:szCs w:val="24"/>
          <w:lang w:val="en-US"/>
        </w:rPr>
        <w:t xml:space="preserve">The permitted pharmacological medications will </w:t>
      </w:r>
      <w:proofErr w:type="gramStart"/>
      <w:r w:rsidR="004C69C7" w:rsidRPr="004C69C7">
        <w:rPr>
          <w:rFonts w:ascii="Times New Roman" w:hAnsi="Times New Roman"/>
          <w:color w:val="000000" w:themeColor="text1"/>
          <w:sz w:val="24"/>
          <w:szCs w:val="24"/>
          <w:lang w:val="en-US"/>
        </w:rPr>
        <w:t>be:</w:t>
      </w:r>
      <w:proofErr w:type="gramEnd"/>
      <w:r w:rsidR="004C69C7" w:rsidRPr="004C69C7">
        <w:rPr>
          <w:rFonts w:ascii="Times New Roman" w:hAnsi="Times New Roman"/>
          <w:color w:val="000000" w:themeColor="text1"/>
          <w:sz w:val="24"/>
          <w:szCs w:val="24"/>
          <w:lang w:val="en-US"/>
        </w:rPr>
        <w:t xml:space="preserve"> Hydrocortisone 1% cream, Mometasone 1% cream, and Clobetasol 0.5% cream. The choice among these treatments will be based on the use of topical treatment at the maximum recommended potency (MRP) for the patient's age, extent of lesions, and severity, according to international guidelines. Treatment will consist of an active regimen (application to the affected area twice daily for a maximum of 7 days) and a preventive regimen (application to areas with a high frequency of recurrence once daily </w:t>
      </w:r>
      <w:r w:rsidR="004C69C7" w:rsidRPr="004C69C7">
        <w:rPr>
          <w:rFonts w:ascii="Times New Roman" w:hAnsi="Times New Roman"/>
          <w:color w:val="000000" w:themeColor="text1"/>
          <w:sz w:val="24"/>
          <w:szCs w:val="24"/>
          <w:lang w:val="en-US"/>
        </w:rPr>
        <w:lastRenderedPageBreak/>
        <w:t>on Mondays, Wednesdays, and Fridays). In patients with a history of steroid-induced reactions, the same regimen will be followed, but the steroids will be replaced with tacrolimus 0.03% ointment and tacrolimus 0.1% ointment.</w:t>
      </w:r>
    </w:p>
    <w:p w14:paraId="4219FA42" w14:textId="1A0910C1" w:rsidR="00460875" w:rsidRDefault="00460875" w:rsidP="00897E6E">
      <w:pPr>
        <w:spacing w:line="360" w:lineRule="auto"/>
        <w:jc w:val="both"/>
        <w:rPr>
          <w:rFonts w:ascii="Times New Roman" w:hAnsi="Times New Roman"/>
          <w:color w:val="000000" w:themeColor="text1"/>
          <w:sz w:val="24"/>
          <w:szCs w:val="24"/>
          <w:lang w:val="en-US"/>
        </w:rPr>
      </w:pPr>
      <w:r w:rsidRPr="004C69C7">
        <w:rPr>
          <w:rFonts w:ascii="Times New Roman" w:hAnsi="Times New Roman"/>
          <w:b/>
          <w:bCs/>
          <w:color w:val="000000" w:themeColor="text1"/>
          <w:sz w:val="24"/>
          <w:szCs w:val="24"/>
          <w:lang w:val="en-US"/>
        </w:rPr>
        <w:t>Immunotherapy administration:</w:t>
      </w:r>
      <w:r w:rsidR="00010385">
        <w:rPr>
          <w:rFonts w:ascii="Times New Roman" w:hAnsi="Times New Roman"/>
          <w:color w:val="000000" w:themeColor="text1"/>
          <w:sz w:val="24"/>
          <w:szCs w:val="24"/>
          <w:lang w:val="en-US"/>
        </w:rPr>
        <w:t xml:space="preserve"> </w:t>
      </w:r>
      <w:r w:rsidR="00010385" w:rsidRPr="00010385">
        <w:rPr>
          <w:rFonts w:ascii="Times New Roman" w:hAnsi="Times New Roman"/>
          <w:color w:val="000000" w:themeColor="text1"/>
          <w:sz w:val="24"/>
          <w:szCs w:val="24"/>
          <w:lang w:val="en-US"/>
        </w:rPr>
        <w:t>Allergen immunotherapy is the intervention in this study. It will be carried out by administering a Derf/Derp</w:t>
      </w:r>
      <w:r w:rsidR="00010385">
        <w:rPr>
          <w:rFonts w:ascii="Times New Roman" w:hAnsi="Times New Roman"/>
          <w:color w:val="000000" w:themeColor="text1"/>
          <w:sz w:val="24"/>
          <w:szCs w:val="24"/>
          <w:lang w:val="en-US"/>
        </w:rPr>
        <w:t xml:space="preserve">/Blot </w:t>
      </w:r>
      <w:r w:rsidR="00010385" w:rsidRPr="00010385">
        <w:rPr>
          <w:rFonts w:ascii="Times New Roman" w:hAnsi="Times New Roman"/>
          <w:color w:val="000000" w:themeColor="text1"/>
          <w:sz w:val="24"/>
          <w:szCs w:val="24"/>
          <w:lang w:val="en-US"/>
        </w:rPr>
        <w:t>(</w:t>
      </w:r>
      <w:r w:rsidR="00010385">
        <w:rPr>
          <w:rFonts w:ascii="Times New Roman" w:hAnsi="Times New Roman"/>
          <w:color w:val="000000" w:themeColor="text1"/>
          <w:sz w:val="24"/>
          <w:szCs w:val="24"/>
          <w:lang w:val="en-US"/>
        </w:rPr>
        <w:t>33/33</w:t>
      </w:r>
      <w:r w:rsidR="00010385" w:rsidRPr="00010385">
        <w:rPr>
          <w:rFonts w:ascii="Times New Roman" w:hAnsi="Times New Roman"/>
          <w:color w:val="000000" w:themeColor="text1"/>
          <w:sz w:val="24"/>
          <w:szCs w:val="24"/>
          <w:lang w:val="en-US"/>
        </w:rPr>
        <w:t>/</w:t>
      </w:r>
      <w:r w:rsidR="00010385">
        <w:rPr>
          <w:rFonts w:ascii="Times New Roman" w:hAnsi="Times New Roman"/>
          <w:color w:val="000000" w:themeColor="text1"/>
          <w:sz w:val="24"/>
          <w:szCs w:val="24"/>
          <w:lang w:val="en-US"/>
        </w:rPr>
        <w:t>34</w:t>
      </w:r>
      <w:r w:rsidR="00010385" w:rsidRPr="00010385">
        <w:rPr>
          <w:rFonts w:ascii="Times New Roman" w:hAnsi="Times New Roman"/>
          <w:color w:val="000000" w:themeColor="text1"/>
          <w:sz w:val="24"/>
          <w:szCs w:val="24"/>
          <w:lang w:val="en-US"/>
        </w:rPr>
        <w:t xml:space="preserve">%) allergen concentrate from </w:t>
      </w:r>
      <w:proofErr w:type="spellStart"/>
      <w:r w:rsidR="00010385" w:rsidRPr="00010385">
        <w:rPr>
          <w:rFonts w:ascii="Times New Roman" w:hAnsi="Times New Roman"/>
          <w:color w:val="000000" w:themeColor="text1"/>
          <w:sz w:val="24"/>
          <w:szCs w:val="24"/>
          <w:lang w:val="en-US"/>
        </w:rPr>
        <w:t>Inmunotek</w:t>
      </w:r>
      <w:proofErr w:type="spellEnd"/>
      <w:r w:rsidR="00010385" w:rsidRPr="00010385">
        <w:rPr>
          <w:rFonts w:ascii="Times New Roman" w:hAnsi="Times New Roman"/>
          <w:color w:val="000000" w:themeColor="text1"/>
          <w:sz w:val="24"/>
          <w:szCs w:val="24"/>
          <w:lang w:val="en-US"/>
        </w:rPr>
        <w:t xml:space="preserve"> Laboratories with an antigenic potency of 10,000 TU/ml. Administration will follow the standard rapid regimen: the initial dose will be administered subcutaneously in two divided doses (0.2 ml and 0.3 ml, 30 minutes apart) with a 30-minute interval between doses. Subsequent doses will be administered as a single dose (0.5 ml) with 30 minutes of follow-up monitoring. All patients will be instructed on warning signs and the need to avoid strenuous physical activity for 24 hours. The medication will be supplied according to the institution's protocol and provided by the healthcare system. Patients will be contacted one week and 48 hours prior to immunotherapy administration to ensure it is performed on the scheduled date and to avoid delays. </w:t>
      </w:r>
      <w:proofErr w:type="gramStart"/>
      <w:r w:rsidR="00010385" w:rsidRPr="00010385">
        <w:rPr>
          <w:rFonts w:ascii="Times New Roman" w:hAnsi="Times New Roman"/>
          <w:color w:val="000000" w:themeColor="text1"/>
          <w:sz w:val="24"/>
          <w:szCs w:val="24"/>
          <w:lang w:val="en-US"/>
        </w:rPr>
        <w:t>In the event that</w:t>
      </w:r>
      <w:proofErr w:type="gramEnd"/>
      <w:r w:rsidR="00010385" w:rsidRPr="00010385">
        <w:rPr>
          <w:rFonts w:ascii="Times New Roman" w:hAnsi="Times New Roman"/>
          <w:color w:val="000000" w:themeColor="text1"/>
          <w:sz w:val="24"/>
          <w:szCs w:val="24"/>
          <w:lang w:val="en-US"/>
        </w:rPr>
        <w:t xml:space="preserve"> the patient loses their social security coverage, the intervention and its costs will be covered by the study group, at no cost to the patient. The maximum interval between applications </w:t>
      </w:r>
      <w:proofErr w:type="gramStart"/>
      <w:r w:rsidR="00010385" w:rsidRPr="00010385">
        <w:rPr>
          <w:rFonts w:ascii="Times New Roman" w:hAnsi="Times New Roman"/>
          <w:color w:val="000000" w:themeColor="text1"/>
          <w:sz w:val="24"/>
          <w:szCs w:val="24"/>
          <w:lang w:val="en-US"/>
        </w:rPr>
        <w:t>is considered to be</w:t>
      </w:r>
      <w:proofErr w:type="gramEnd"/>
      <w:r w:rsidR="00010385" w:rsidRPr="00010385">
        <w:rPr>
          <w:rFonts w:ascii="Times New Roman" w:hAnsi="Times New Roman"/>
          <w:color w:val="000000" w:themeColor="text1"/>
          <w:sz w:val="24"/>
          <w:szCs w:val="24"/>
          <w:lang w:val="en-US"/>
        </w:rPr>
        <w:t xml:space="preserve"> 8 weeks (53); a longer period will be considered a deviation and will be reported for further analysis of its impact on the results obtained.</w:t>
      </w:r>
    </w:p>
    <w:p w14:paraId="2C8431C6" w14:textId="77777777" w:rsidR="004C28C7" w:rsidRPr="004C28C7" w:rsidRDefault="004C28C7" w:rsidP="004C28C7">
      <w:pPr>
        <w:spacing w:line="360" w:lineRule="auto"/>
        <w:jc w:val="both"/>
        <w:rPr>
          <w:rFonts w:ascii="Times New Roman" w:hAnsi="Times New Roman"/>
          <w:color w:val="000000" w:themeColor="text1"/>
          <w:sz w:val="24"/>
          <w:szCs w:val="24"/>
          <w:lang w:val="en-US"/>
        </w:rPr>
      </w:pPr>
      <w:r w:rsidRPr="004C28C7">
        <w:rPr>
          <w:rFonts w:ascii="Times New Roman" w:hAnsi="Times New Roman"/>
          <w:b/>
          <w:bCs/>
          <w:color w:val="000000" w:themeColor="text1"/>
          <w:sz w:val="24"/>
          <w:szCs w:val="24"/>
          <w:lang w:val="en-US"/>
        </w:rPr>
        <w:t>Randomization:</w:t>
      </w:r>
      <w:r w:rsidRPr="004C28C7">
        <w:rPr>
          <w:rFonts w:ascii="Times New Roman" w:hAnsi="Times New Roman"/>
          <w:color w:val="000000" w:themeColor="text1"/>
          <w:sz w:val="24"/>
          <w:szCs w:val="24"/>
          <w:lang w:val="en-US"/>
        </w:rPr>
        <w:t xml:space="preserve"> Before being assigned to the randomized group, patients must discontinue all therapies that may influence the clinical control of CRS four weeks prior to randomization (washout period). Randomization between the active and control groups will be performed using the </w:t>
      </w:r>
      <w:proofErr w:type="spellStart"/>
      <w:r w:rsidRPr="004C28C7">
        <w:rPr>
          <w:rFonts w:ascii="Times New Roman" w:hAnsi="Times New Roman"/>
          <w:color w:val="000000" w:themeColor="text1"/>
          <w:sz w:val="24"/>
          <w:szCs w:val="24"/>
          <w:lang w:val="en-US"/>
        </w:rPr>
        <w:t>Jamovi</w:t>
      </w:r>
      <w:proofErr w:type="spellEnd"/>
      <w:r w:rsidRPr="004C28C7">
        <w:rPr>
          <w:rFonts w:ascii="Times New Roman" w:hAnsi="Times New Roman"/>
          <w:color w:val="000000" w:themeColor="text1"/>
          <w:sz w:val="24"/>
          <w:szCs w:val="24"/>
          <w:lang w:val="en-US"/>
        </w:rPr>
        <w:t xml:space="preserve"> program with R modules, and the allocation will be done using a 1:1 scheme.</w:t>
      </w:r>
    </w:p>
    <w:p w14:paraId="40F3527C" w14:textId="03D38665" w:rsidR="004C28C7" w:rsidRDefault="004C28C7" w:rsidP="004C28C7">
      <w:pPr>
        <w:spacing w:line="360" w:lineRule="auto"/>
        <w:jc w:val="both"/>
        <w:rPr>
          <w:rFonts w:ascii="Times New Roman" w:hAnsi="Times New Roman"/>
          <w:color w:val="000000" w:themeColor="text1"/>
          <w:sz w:val="24"/>
          <w:szCs w:val="24"/>
          <w:lang w:val="en-US"/>
        </w:rPr>
      </w:pPr>
      <w:r w:rsidRPr="004C28C7">
        <w:rPr>
          <w:rFonts w:ascii="Times New Roman" w:hAnsi="Times New Roman"/>
          <w:b/>
          <w:bCs/>
          <w:color w:val="000000" w:themeColor="text1"/>
          <w:sz w:val="24"/>
          <w:szCs w:val="24"/>
          <w:lang w:val="en-US"/>
        </w:rPr>
        <w:t>Blinding of the intervention:</w:t>
      </w:r>
      <w:r>
        <w:rPr>
          <w:rFonts w:ascii="Times New Roman" w:hAnsi="Times New Roman"/>
          <w:color w:val="000000" w:themeColor="text1"/>
          <w:sz w:val="24"/>
          <w:szCs w:val="24"/>
          <w:lang w:val="en-US"/>
        </w:rPr>
        <w:t xml:space="preserve"> </w:t>
      </w:r>
      <w:r w:rsidRPr="004C28C7">
        <w:rPr>
          <w:rFonts w:ascii="Times New Roman" w:hAnsi="Times New Roman"/>
          <w:color w:val="000000" w:themeColor="text1"/>
          <w:sz w:val="24"/>
          <w:szCs w:val="24"/>
          <w:lang w:val="en-US"/>
        </w:rPr>
        <w:t xml:space="preserve">at a central pharmacy, each </w:t>
      </w:r>
      <w:r>
        <w:rPr>
          <w:rFonts w:ascii="Times New Roman" w:hAnsi="Times New Roman"/>
          <w:color w:val="000000" w:themeColor="text1"/>
          <w:sz w:val="24"/>
          <w:szCs w:val="24"/>
          <w:lang w:val="en-US"/>
        </w:rPr>
        <w:t xml:space="preserve">immunotherapy </w:t>
      </w:r>
      <w:r w:rsidRPr="004C28C7">
        <w:rPr>
          <w:rFonts w:ascii="Times New Roman" w:hAnsi="Times New Roman"/>
          <w:color w:val="000000" w:themeColor="text1"/>
          <w:sz w:val="24"/>
          <w:szCs w:val="24"/>
          <w:lang w:val="en-US"/>
        </w:rPr>
        <w:t>vial will be blinded prior to delivery to the administration personnel. The personnel administering the medication will be different from those preparing it at the central pharmacy and will not have access to the patients' clinical or demographic information.</w:t>
      </w:r>
    </w:p>
    <w:p w14:paraId="1960B1F9" w14:textId="77777777" w:rsidR="004321CA" w:rsidRPr="00E40C37" w:rsidRDefault="004321CA" w:rsidP="00897E6E">
      <w:pPr>
        <w:spacing w:line="360" w:lineRule="auto"/>
        <w:jc w:val="both"/>
        <w:rPr>
          <w:rFonts w:ascii="Times New Roman" w:hAnsi="Times New Roman"/>
          <w:sz w:val="24"/>
          <w:szCs w:val="24"/>
          <w:lang w:val="en-US"/>
        </w:rPr>
      </w:pPr>
    </w:p>
    <w:p w14:paraId="18C4B89E" w14:textId="44A7F6AF" w:rsidR="00E40C37" w:rsidRPr="004321CA" w:rsidRDefault="004321CA" w:rsidP="00897E6E">
      <w:pPr>
        <w:spacing w:line="360" w:lineRule="auto"/>
        <w:jc w:val="both"/>
        <w:rPr>
          <w:rFonts w:ascii="Times New Roman" w:hAnsi="Times New Roman"/>
          <w:b/>
          <w:iCs/>
          <w:sz w:val="24"/>
          <w:szCs w:val="24"/>
          <w:lang w:val="en-US"/>
        </w:rPr>
      </w:pPr>
      <w:r w:rsidRPr="004321CA">
        <w:rPr>
          <w:rFonts w:ascii="Times New Roman" w:hAnsi="Times New Roman"/>
          <w:b/>
          <w:iCs/>
          <w:sz w:val="24"/>
          <w:szCs w:val="24"/>
          <w:lang w:val="en-US"/>
        </w:rPr>
        <w:t>SELECTION CRITERIA</w:t>
      </w:r>
    </w:p>
    <w:p w14:paraId="1C0519D9" w14:textId="2BC0B216" w:rsidR="00E40C37" w:rsidRPr="00BE4C84" w:rsidRDefault="00E40C37" w:rsidP="00897E6E">
      <w:pPr>
        <w:spacing w:line="360" w:lineRule="auto"/>
        <w:jc w:val="both"/>
        <w:rPr>
          <w:rFonts w:ascii="Times New Roman" w:hAnsi="Times New Roman"/>
          <w:bCs/>
          <w:iCs/>
          <w:sz w:val="24"/>
          <w:szCs w:val="24"/>
          <w:lang w:val="en-US"/>
        </w:rPr>
      </w:pPr>
      <w:r w:rsidRPr="00BE4C84">
        <w:rPr>
          <w:rFonts w:ascii="Times New Roman" w:hAnsi="Times New Roman"/>
          <w:bCs/>
          <w:iCs/>
          <w:sz w:val="24"/>
          <w:szCs w:val="24"/>
          <w:lang w:val="en-US"/>
        </w:rPr>
        <w:lastRenderedPageBreak/>
        <w:t xml:space="preserve">Among the patients who agree to participate, the following selection criteria will be </w:t>
      </w:r>
      <w:r w:rsidR="002C2513" w:rsidRPr="00BE4C84">
        <w:rPr>
          <w:rFonts w:ascii="Times New Roman" w:hAnsi="Times New Roman"/>
          <w:bCs/>
          <w:iCs/>
          <w:sz w:val="24"/>
          <w:szCs w:val="24"/>
          <w:lang w:val="en-US"/>
        </w:rPr>
        <w:t>considered</w:t>
      </w:r>
      <w:r w:rsidR="002C2513">
        <w:rPr>
          <w:rFonts w:ascii="Times New Roman" w:hAnsi="Times New Roman"/>
          <w:bCs/>
          <w:iCs/>
          <w:sz w:val="24"/>
          <w:szCs w:val="24"/>
          <w:lang w:val="en-US"/>
        </w:rPr>
        <w:t>:</w:t>
      </w:r>
    </w:p>
    <w:p w14:paraId="70669A72" w14:textId="5B37B341" w:rsidR="00BE4C84" w:rsidRPr="00BE4C84" w:rsidRDefault="00BE4C84" w:rsidP="00BE4C84">
      <w:pPr>
        <w:spacing w:after="0" w:line="360" w:lineRule="auto"/>
        <w:jc w:val="both"/>
        <w:rPr>
          <w:rFonts w:ascii="Times New Roman" w:hAnsi="Times New Roman"/>
          <w:sz w:val="24"/>
          <w:szCs w:val="24"/>
        </w:rPr>
      </w:pPr>
      <w:proofErr w:type="spellStart"/>
      <w:r w:rsidRPr="00BE4C84">
        <w:rPr>
          <w:rFonts w:ascii="Times New Roman" w:hAnsi="Times New Roman"/>
          <w:b/>
          <w:i/>
          <w:sz w:val="24"/>
          <w:szCs w:val="24"/>
        </w:rPr>
        <w:t>Inclusion</w:t>
      </w:r>
      <w:proofErr w:type="spellEnd"/>
      <w:r w:rsidRPr="00BE4C84">
        <w:rPr>
          <w:rFonts w:ascii="Times New Roman" w:hAnsi="Times New Roman"/>
          <w:b/>
          <w:i/>
          <w:sz w:val="24"/>
          <w:szCs w:val="24"/>
        </w:rPr>
        <w:t xml:space="preserve"> </w:t>
      </w:r>
      <w:proofErr w:type="spellStart"/>
      <w:r>
        <w:rPr>
          <w:rFonts w:ascii="Times New Roman" w:hAnsi="Times New Roman"/>
          <w:b/>
          <w:i/>
          <w:sz w:val="24"/>
          <w:szCs w:val="24"/>
        </w:rPr>
        <w:t>criteria</w:t>
      </w:r>
      <w:proofErr w:type="spellEnd"/>
    </w:p>
    <w:p w14:paraId="1D548827" w14:textId="77777777" w:rsidR="00BE4C84" w:rsidRPr="00BE4C84" w:rsidRDefault="00BE4C84" w:rsidP="00897E6E">
      <w:pPr>
        <w:numPr>
          <w:ilvl w:val="0"/>
          <w:numId w:val="5"/>
        </w:numPr>
        <w:spacing w:after="0" w:line="360" w:lineRule="auto"/>
        <w:jc w:val="both"/>
        <w:rPr>
          <w:rFonts w:ascii="Times New Roman" w:hAnsi="Times New Roman"/>
          <w:sz w:val="24"/>
          <w:szCs w:val="24"/>
          <w:lang w:val="en-US"/>
        </w:rPr>
      </w:pPr>
      <w:r w:rsidRPr="00BE4C84">
        <w:rPr>
          <w:rFonts w:ascii="Times New Roman" w:eastAsiaTheme="minorHAnsi" w:hAnsi="Times New Roman" w:cstheme="minorBidi"/>
          <w:kern w:val="2"/>
          <w:sz w:val="24"/>
          <w:szCs w:val="24"/>
          <w:lang w:val="en-US"/>
          <w14:ligatures w14:val="standardContextual"/>
        </w:rPr>
        <w:t>Patients diagnosed according to William de Reason criteria: Target population for study.</w:t>
      </w:r>
    </w:p>
    <w:p w14:paraId="4A3BADCA" w14:textId="75547B06" w:rsidR="00BE4C84" w:rsidRPr="00BE4C84" w:rsidRDefault="00BE4C84" w:rsidP="00897E6E">
      <w:pPr>
        <w:numPr>
          <w:ilvl w:val="0"/>
          <w:numId w:val="5"/>
        </w:numPr>
        <w:spacing w:after="0" w:line="360" w:lineRule="auto"/>
        <w:jc w:val="both"/>
        <w:rPr>
          <w:rFonts w:ascii="Times New Roman" w:hAnsi="Times New Roman"/>
          <w:sz w:val="24"/>
          <w:szCs w:val="24"/>
          <w:lang w:val="en-US"/>
        </w:rPr>
      </w:pPr>
      <w:r w:rsidRPr="00BE4C84">
        <w:rPr>
          <w:rFonts w:ascii="Times New Roman" w:hAnsi="Times New Roman"/>
          <w:sz w:val="24"/>
          <w:szCs w:val="24"/>
          <w:lang w:val="en-US"/>
        </w:rPr>
        <w:t>Having a DA with EASI greater than 7 points, SCORAD greater than 25 points and itchy-NRS greater than 4 points</w:t>
      </w:r>
    </w:p>
    <w:p w14:paraId="7706E70A" w14:textId="46484E58" w:rsidR="00BE4C84" w:rsidRPr="00BE4C84" w:rsidRDefault="00BE4C84" w:rsidP="00897E6E">
      <w:pPr>
        <w:numPr>
          <w:ilvl w:val="0"/>
          <w:numId w:val="5"/>
        </w:numPr>
        <w:spacing w:after="0" w:line="360" w:lineRule="auto"/>
        <w:jc w:val="both"/>
        <w:rPr>
          <w:rFonts w:ascii="Times New Roman" w:hAnsi="Times New Roman"/>
          <w:sz w:val="24"/>
          <w:szCs w:val="24"/>
          <w:lang w:val="en-US"/>
        </w:rPr>
      </w:pPr>
      <w:r>
        <w:rPr>
          <w:rFonts w:ascii="Times New Roman" w:hAnsi="Times New Roman"/>
          <w:sz w:val="24"/>
          <w:szCs w:val="24"/>
          <w:lang w:val="en-US"/>
        </w:rPr>
        <w:t>AD p</w:t>
      </w:r>
      <w:r w:rsidRPr="00BE4C84">
        <w:rPr>
          <w:rFonts w:ascii="Times New Roman" w:hAnsi="Times New Roman"/>
          <w:sz w:val="24"/>
          <w:szCs w:val="24"/>
          <w:lang w:val="en-US"/>
        </w:rPr>
        <w:t xml:space="preserve">atients with </w:t>
      </w:r>
      <w:r>
        <w:rPr>
          <w:rFonts w:ascii="Times New Roman" w:hAnsi="Times New Roman"/>
          <w:sz w:val="24"/>
          <w:szCs w:val="24"/>
          <w:lang w:val="en-US"/>
        </w:rPr>
        <w:t>IgE</w:t>
      </w:r>
      <w:r w:rsidRPr="00BE4C84">
        <w:rPr>
          <w:rFonts w:ascii="Times New Roman" w:hAnsi="Times New Roman"/>
          <w:sz w:val="24"/>
          <w:szCs w:val="24"/>
          <w:lang w:val="en-US"/>
        </w:rPr>
        <w:t xml:space="preserve"> sensitiz</w:t>
      </w:r>
      <w:r>
        <w:rPr>
          <w:rFonts w:ascii="Times New Roman" w:hAnsi="Times New Roman"/>
          <w:sz w:val="24"/>
          <w:szCs w:val="24"/>
          <w:lang w:val="en-US"/>
        </w:rPr>
        <w:t>ation</w:t>
      </w:r>
      <w:r w:rsidRPr="00BE4C84">
        <w:rPr>
          <w:rFonts w:ascii="Times New Roman" w:hAnsi="Times New Roman"/>
          <w:sz w:val="24"/>
          <w:szCs w:val="24"/>
          <w:lang w:val="en-US"/>
        </w:rPr>
        <w:t xml:space="preserve"> to </w:t>
      </w:r>
      <w:r>
        <w:rPr>
          <w:rFonts w:ascii="Times New Roman" w:hAnsi="Times New Roman"/>
          <w:sz w:val="24"/>
          <w:szCs w:val="24"/>
          <w:lang w:val="en-US"/>
        </w:rPr>
        <w:t>mites</w:t>
      </w:r>
      <w:r w:rsidRPr="00BE4C84">
        <w:rPr>
          <w:rFonts w:ascii="Times New Roman" w:hAnsi="Times New Roman"/>
          <w:sz w:val="24"/>
          <w:szCs w:val="24"/>
          <w:lang w:val="en-US"/>
        </w:rPr>
        <w:t>. Reason: Dust mites are the main allergenic source globally and specifically in Colombia, where the study will be conducted.</w:t>
      </w:r>
    </w:p>
    <w:p w14:paraId="435E5FED" w14:textId="48F8AB96" w:rsidR="00BE4C84" w:rsidRDefault="00BE4C84" w:rsidP="00897E6E">
      <w:pPr>
        <w:numPr>
          <w:ilvl w:val="0"/>
          <w:numId w:val="5"/>
        </w:numPr>
        <w:spacing w:after="0" w:line="360" w:lineRule="auto"/>
        <w:jc w:val="both"/>
        <w:rPr>
          <w:rFonts w:ascii="Times New Roman" w:hAnsi="Times New Roman"/>
          <w:sz w:val="24"/>
          <w:szCs w:val="24"/>
          <w:lang w:val="en-US"/>
        </w:rPr>
      </w:pPr>
      <w:r w:rsidRPr="00BE4C84">
        <w:rPr>
          <w:rFonts w:ascii="Times New Roman" w:hAnsi="Times New Roman"/>
          <w:sz w:val="24"/>
          <w:szCs w:val="24"/>
          <w:lang w:val="en-US"/>
        </w:rPr>
        <w:t>Patient between 6 and 12 years old. Reason: AD is a disease that predominates in childhood.</w:t>
      </w:r>
    </w:p>
    <w:p w14:paraId="2B577BE4" w14:textId="77777777" w:rsidR="00BE4C84" w:rsidRPr="00BE4C84" w:rsidRDefault="00BE4C84" w:rsidP="00BE4C84">
      <w:pPr>
        <w:spacing w:after="0" w:line="360" w:lineRule="auto"/>
        <w:ind w:left="360"/>
        <w:jc w:val="both"/>
        <w:rPr>
          <w:rFonts w:ascii="Times New Roman" w:hAnsi="Times New Roman"/>
          <w:sz w:val="24"/>
          <w:szCs w:val="24"/>
          <w:lang w:val="en-US"/>
        </w:rPr>
      </w:pPr>
    </w:p>
    <w:p w14:paraId="4F9E83A2" w14:textId="4ECC09E9" w:rsidR="00BE4C84" w:rsidRPr="00BE4C84" w:rsidRDefault="00BE4C84" w:rsidP="00BE4C84">
      <w:pPr>
        <w:spacing w:after="0" w:line="360" w:lineRule="auto"/>
        <w:jc w:val="both"/>
        <w:rPr>
          <w:rFonts w:ascii="Times New Roman" w:hAnsi="Times New Roman"/>
          <w:sz w:val="24"/>
          <w:szCs w:val="24"/>
        </w:rPr>
      </w:pPr>
      <w:proofErr w:type="spellStart"/>
      <w:r w:rsidRPr="00BE4C84">
        <w:rPr>
          <w:rFonts w:ascii="Times New Roman" w:hAnsi="Times New Roman"/>
          <w:b/>
          <w:i/>
          <w:sz w:val="24"/>
          <w:szCs w:val="24"/>
        </w:rPr>
        <w:t>Exclusion</w:t>
      </w:r>
      <w:proofErr w:type="spellEnd"/>
      <w:r w:rsidRPr="00BE4C84">
        <w:rPr>
          <w:rFonts w:ascii="Times New Roman" w:hAnsi="Times New Roman"/>
          <w:b/>
          <w:i/>
          <w:sz w:val="24"/>
          <w:szCs w:val="24"/>
        </w:rPr>
        <w:t xml:space="preserve"> </w:t>
      </w:r>
      <w:proofErr w:type="spellStart"/>
      <w:r>
        <w:rPr>
          <w:rFonts w:ascii="Times New Roman" w:hAnsi="Times New Roman"/>
          <w:b/>
          <w:i/>
          <w:sz w:val="24"/>
          <w:szCs w:val="24"/>
        </w:rPr>
        <w:t>criteria</w:t>
      </w:r>
      <w:proofErr w:type="spellEnd"/>
    </w:p>
    <w:p w14:paraId="10A0A38E" w14:textId="77777777" w:rsidR="00BE4C84" w:rsidRDefault="00BE4C84" w:rsidP="00BE4C84">
      <w:pPr>
        <w:numPr>
          <w:ilvl w:val="0"/>
          <w:numId w:val="4"/>
        </w:numPr>
        <w:spacing w:after="0" w:line="360" w:lineRule="auto"/>
        <w:jc w:val="both"/>
        <w:rPr>
          <w:rFonts w:ascii="Times New Roman" w:hAnsi="Times New Roman"/>
          <w:sz w:val="24"/>
          <w:szCs w:val="24"/>
          <w:lang w:val="en-US"/>
        </w:rPr>
      </w:pPr>
      <w:r w:rsidRPr="00BE4C84">
        <w:rPr>
          <w:rFonts w:ascii="Times New Roman" w:hAnsi="Times New Roman"/>
          <w:sz w:val="24"/>
          <w:szCs w:val="24"/>
          <w:lang w:val="en-US"/>
        </w:rPr>
        <w:t>Patients with contraindications for starting ITA. Reason: to avoid confounding factors, since this is the baseline therapy for evaluation.</w:t>
      </w:r>
    </w:p>
    <w:p w14:paraId="23088D4A" w14:textId="5100E5C6" w:rsidR="00EC7972" w:rsidRDefault="00BE4C84" w:rsidP="00EC7972">
      <w:pPr>
        <w:numPr>
          <w:ilvl w:val="0"/>
          <w:numId w:val="4"/>
        </w:numPr>
        <w:spacing w:after="0" w:line="360" w:lineRule="auto"/>
        <w:jc w:val="both"/>
        <w:rPr>
          <w:rFonts w:ascii="Times New Roman" w:hAnsi="Times New Roman"/>
          <w:sz w:val="24"/>
          <w:szCs w:val="24"/>
          <w:lang w:val="en-US"/>
        </w:rPr>
      </w:pPr>
      <w:r w:rsidRPr="00BE4C84">
        <w:rPr>
          <w:rFonts w:ascii="Times New Roman" w:hAnsi="Times New Roman"/>
          <w:sz w:val="24"/>
          <w:szCs w:val="24"/>
          <w:lang w:val="en-US"/>
        </w:rPr>
        <w:t xml:space="preserve">Patients diagnosed with other serious skin diseases that may alter the skin composition or the interpretation of the results. </w:t>
      </w:r>
      <w:r w:rsidRPr="00BE4C84">
        <w:rPr>
          <w:rFonts w:ascii="Times New Roman" w:hAnsi="Times New Roman"/>
          <w:sz w:val="24"/>
          <w:szCs w:val="24"/>
        </w:rPr>
        <w:t xml:space="preserve">Reason: </w:t>
      </w:r>
      <w:proofErr w:type="spellStart"/>
      <w:r w:rsidRPr="00BE4C84">
        <w:rPr>
          <w:rFonts w:ascii="Times New Roman" w:hAnsi="Times New Roman"/>
          <w:sz w:val="24"/>
          <w:szCs w:val="24"/>
        </w:rPr>
        <w:t>To</w:t>
      </w:r>
      <w:proofErr w:type="spellEnd"/>
      <w:r w:rsidRPr="00BE4C84">
        <w:rPr>
          <w:rFonts w:ascii="Times New Roman" w:hAnsi="Times New Roman"/>
          <w:sz w:val="24"/>
          <w:szCs w:val="24"/>
        </w:rPr>
        <w:t xml:space="preserve"> </w:t>
      </w:r>
      <w:proofErr w:type="spellStart"/>
      <w:r w:rsidRPr="00BE4C84">
        <w:rPr>
          <w:rFonts w:ascii="Times New Roman" w:hAnsi="Times New Roman"/>
          <w:sz w:val="24"/>
          <w:szCs w:val="24"/>
        </w:rPr>
        <w:t>avoid</w:t>
      </w:r>
      <w:proofErr w:type="spellEnd"/>
      <w:r w:rsidRPr="00BE4C84">
        <w:rPr>
          <w:rFonts w:ascii="Times New Roman" w:hAnsi="Times New Roman"/>
          <w:sz w:val="24"/>
          <w:szCs w:val="24"/>
        </w:rPr>
        <w:t xml:space="preserve"> </w:t>
      </w:r>
      <w:proofErr w:type="spellStart"/>
      <w:r w:rsidRPr="00BE4C84">
        <w:rPr>
          <w:rFonts w:ascii="Times New Roman" w:hAnsi="Times New Roman"/>
          <w:sz w:val="24"/>
          <w:szCs w:val="24"/>
        </w:rPr>
        <w:t>confounding</w:t>
      </w:r>
      <w:proofErr w:type="spellEnd"/>
      <w:r w:rsidRPr="00BE4C84">
        <w:rPr>
          <w:rFonts w:ascii="Times New Roman" w:hAnsi="Times New Roman"/>
          <w:sz w:val="24"/>
          <w:szCs w:val="24"/>
        </w:rPr>
        <w:t xml:space="preserve"> </w:t>
      </w:r>
      <w:proofErr w:type="spellStart"/>
      <w:r w:rsidRPr="00BE4C84">
        <w:rPr>
          <w:rFonts w:ascii="Times New Roman" w:hAnsi="Times New Roman"/>
          <w:sz w:val="24"/>
          <w:szCs w:val="24"/>
        </w:rPr>
        <w:t>factors</w:t>
      </w:r>
      <w:proofErr w:type="spellEnd"/>
      <w:r w:rsidRPr="00BE4C84">
        <w:rPr>
          <w:rFonts w:ascii="Times New Roman" w:hAnsi="Times New Roman"/>
          <w:sz w:val="24"/>
          <w:szCs w:val="24"/>
        </w:rPr>
        <w:t>.</w:t>
      </w:r>
    </w:p>
    <w:p w14:paraId="79A6887B" w14:textId="7140A28F" w:rsidR="00EC7972" w:rsidRDefault="00EC7972" w:rsidP="00EC7972">
      <w:pPr>
        <w:numPr>
          <w:ilvl w:val="0"/>
          <w:numId w:val="4"/>
        </w:numPr>
        <w:spacing w:after="0" w:line="360" w:lineRule="auto"/>
        <w:jc w:val="both"/>
        <w:rPr>
          <w:rFonts w:ascii="Times New Roman" w:hAnsi="Times New Roman"/>
          <w:sz w:val="24"/>
          <w:szCs w:val="24"/>
          <w:lang w:val="en-US"/>
        </w:rPr>
      </w:pPr>
      <w:r w:rsidRPr="00EC7972">
        <w:rPr>
          <w:rFonts w:ascii="Times New Roman" w:hAnsi="Times New Roman"/>
          <w:sz w:val="24"/>
          <w:szCs w:val="24"/>
          <w:lang w:val="en-US"/>
        </w:rPr>
        <w:t>Patients who are receiving a biological therapy at the start of the study</w:t>
      </w:r>
      <w:r>
        <w:rPr>
          <w:rFonts w:ascii="Times New Roman" w:hAnsi="Times New Roman"/>
          <w:sz w:val="24"/>
          <w:szCs w:val="24"/>
          <w:lang w:val="en-US"/>
        </w:rPr>
        <w:t>.</w:t>
      </w:r>
    </w:p>
    <w:p w14:paraId="122B29F9" w14:textId="77777777" w:rsidR="00EC7972" w:rsidRDefault="00EC7972" w:rsidP="00EC7972">
      <w:pPr>
        <w:spacing w:after="0" w:line="360" w:lineRule="auto"/>
        <w:jc w:val="both"/>
        <w:rPr>
          <w:rFonts w:ascii="Times New Roman" w:hAnsi="Times New Roman"/>
          <w:sz w:val="24"/>
          <w:szCs w:val="24"/>
          <w:lang w:val="en-US"/>
        </w:rPr>
      </w:pPr>
    </w:p>
    <w:p w14:paraId="6F350D16" w14:textId="3212996F" w:rsidR="00EC7972" w:rsidRDefault="00EC7972" w:rsidP="00EC7972">
      <w:pPr>
        <w:spacing w:after="0" w:line="360" w:lineRule="auto"/>
        <w:jc w:val="both"/>
        <w:rPr>
          <w:rFonts w:ascii="Times New Roman" w:hAnsi="Times New Roman"/>
          <w:sz w:val="24"/>
          <w:szCs w:val="24"/>
          <w:lang w:val="en-US"/>
        </w:rPr>
      </w:pPr>
      <w:r w:rsidRPr="00EC7972">
        <w:rPr>
          <w:rFonts w:ascii="Times New Roman" w:hAnsi="Times New Roman"/>
          <w:sz w:val="24"/>
          <w:szCs w:val="24"/>
          <w:lang w:val="en-US"/>
        </w:rPr>
        <w:t>Patients prior to randomization will have a washout period where they will receive the study topical therapies (one month); Hydrocortisone 1% cream, Mometasone 1% cream, Clobetasol 0.5% Cream, adjusted to MRP.</w:t>
      </w:r>
    </w:p>
    <w:p w14:paraId="4730EE80" w14:textId="62AEAD28" w:rsidR="00EC7972" w:rsidRDefault="00EC7972" w:rsidP="00EC7972">
      <w:pPr>
        <w:spacing w:after="0" w:line="360" w:lineRule="auto"/>
        <w:jc w:val="both"/>
        <w:rPr>
          <w:rFonts w:ascii="Times New Roman" w:hAnsi="Times New Roman"/>
          <w:sz w:val="24"/>
          <w:szCs w:val="24"/>
          <w:lang w:val="en-US"/>
        </w:rPr>
      </w:pPr>
      <w:r w:rsidRPr="00EC7972">
        <w:rPr>
          <w:rFonts w:ascii="Times New Roman" w:hAnsi="Times New Roman"/>
          <w:sz w:val="24"/>
          <w:szCs w:val="24"/>
          <w:lang w:val="en-US"/>
        </w:rPr>
        <w:t>As a rescue treatment, a cycle of systemic steroids adjusted to the age will be prescribed</w:t>
      </w:r>
      <w:r>
        <w:rPr>
          <w:rFonts w:ascii="Times New Roman" w:hAnsi="Times New Roman"/>
          <w:sz w:val="24"/>
          <w:szCs w:val="24"/>
          <w:lang w:val="en-US"/>
        </w:rPr>
        <w:t xml:space="preserve">. </w:t>
      </w:r>
      <w:r w:rsidRPr="00EC7972">
        <w:rPr>
          <w:rFonts w:ascii="Times New Roman" w:hAnsi="Times New Roman"/>
          <w:sz w:val="24"/>
          <w:szCs w:val="24"/>
          <w:lang w:val="en-US"/>
        </w:rPr>
        <w:t>If the patient receives any other therapy that may affect the interpretation of the results (e.g., biological therapies or JAK inhibitors), follow-up will continue for future sub-analyses but will not be included in the main analysis.</w:t>
      </w:r>
    </w:p>
    <w:p w14:paraId="0433F2CD" w14:textId="77777777" w:rsidR="00EC7972" w:rsidRPr="00EC7972" w:rsidRDefault="00EC7972" w:rsidP="00EC7972">
      <w:pPr>
        <w:spacing w:after="0" w:line="360" w:lineRule="auto"/>
        <w:jc w:val="both"/>
        <w:rPr>
          <w:rFonts w:ascii="Times New Roman" w:hAnsi="Times New Roman"/>
          <w:sz w:val="24"/>
          <w:szCs w:val="24"/>
          <w:lang w:val="en-US"/>
        </w:rPr>
      </w:pPr>
    </w:p>
    <w:p w14:paraId="1FF2F47C" w14:textId="14189F77" w:rsidR="00110242" w:rsidRPr="004321CA" w:rsidRDefault="004321CA" w:rsidP="00897E6E">
      <w:pPr>
        <w:spacing w:line="360" w:lineRule="auto"/>
        <w:jc w:val="both"/>
        <w:outlineLvl w:val="0"/>
        <w:rPr>
          <w:rFonts w:ascii="Times New Roman" w:eastAsiaTheme="majorEastAsia" w:hAnsi="Times New Roman"/>
          <w:b/>
          <w:bCs/>
          <w:color w:val="000000" w:themeColor="text1"/>
          <w:kern w:val="2"/>
          <w:sz w:val="24"/>
          <w:szCs w:val="24"/>
          <w:lang w:val="en-US"/>
          <w14:ligatures w14:val="standardContextual"/>
        </w:rPr>
      </w:pPr>
      <w:bookmarkStart w:id="1" w:name="_Toc172799839"/>
      <w:r w:rsidRPr="004321CA">
        <w:rPr>
          <w:rFonts w:ascii="Times New Roman" w:eastAsiaTheme="majorEastAsia" w:hAnsi="Times New Roman"/>
          <w:b/>
          <w:bCs/>
          <w:color w:val="000000" w:themeColor="text1"/>
          <w:kern w:val="2"/>
          <w:sz w:val="24"/>
          <w:szCs w:val="24"/>
          <w:lang w:val="en-US"/>
          <w14:ligatures w14:val="standardContextual"/>
        </w:rPr>
        <w:t>RECRUITMENT AND DATA COLLECTION SOURCES</w:t>
      </w:r>
    </w:p>
    <w:bookmarkEnd w:id="1"/>
    <w:p w14:paraId="1580D684" w14:textId="3AB4B200" w:rsidR="00897E6E" w:rsidRDefault="00110242" w:rsidP="00897E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contextualSpacing/>
        <w:jc w:val="both"/>
        <w:rPr>
          <w:rFonts w:ascii="Times New Roman" w:hAnsi="Times New Roman"/>
          <w:color w:val="000000" w:themeColor="text1"/>
          <w:sz w:val="24"/>
          <w:szCs w:val="24"/>
          <w:lang w:val="en-US"/>
        </w:rPr>
      </w:pPr>
      <w:r w:rsidRPr="00110242">
        <w:rPr>
          <w:rFonts w:ascii="Times New Roman" w:hAnsi="Times New Roman"/>
          <w:color w:val="000000" w:themeColor="text1"/>
          <w:sz w:val="24"/>
          <w:szCs w:val="24"/>
          <w:lang w:val="en-US"/>
        </w:rPr>
        <w:t>Patients who meet the selection criteria from at least three centers in two cities in Colombia (Medellín and Bogotá) will be invited to participate in this study.</w:t>
      </w:r>
    </w:p>
    <w:p w14:paraId="58FE781A" w14:textId="77777777" w:rsidR="00110242" w:rsidRDefault="00110242" w:rsidP="00897E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contextualSpacing/>
        <w:jc w:val="both"/>
        <w:rPr>
          <w:rFonts w:ascii="Times New Roman" w:hAnsi="Times New Roman"/>
          <w:color w:val="000000" w:themeColor="text1"/>
          <w:sz w:val="24"/>
          <w:szCs w:val="24"/>
          <w:lang w:val="en-US"/>
        </w:rPr>
      </w:pPr>
    </w:p>
    <w:p w14:paraId="35C57C58" w14:textId="77777777" w:rsidR="00110242" w:rsidRPr="00CB66DA" w:rsidRDefault="00110242" w:rsidP="00897E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contextualSpacing/>
        <w:jc w:val="both"/>
        <w:rPr>
          <w:rFonts w:ascii="Times New Roman" w:hAnsi="Times New Roman"/>
          <w:color w:val="000000" w:themeColor="text1"/>
          <w:sz w:val="24"/>
          <w:szCs w:val="24"/>
          <w:lang w:val="en-US"/>
        </w:rPr>
      </w:pPr>
    </w:p>
    <w:p w14:paraId="42E1A005" w14:textId="1FB0A349" w:rsidR="00110242" w:rsidRPr="00CB66DA" w:rsidRDefault="004321CA" w:rsidP="00110242">
      <w:pPr>
        <w:pStyle w:val="Ttulo2"/>
        <w:spacing w:before="0" w:after="0" w:line="360" w:lineRule="auto"/>
        <w:rPr>
          <w:rFonts w:ascii="Times New Roman" w:hAnsi="Times New Roman" w:cs="Times New Roman"/>
          <w:b/>
          <w:bCs/>
          <w:color w:val="000000" w:themeColor="text1"/>
          <w:sz w:val="24"/>
          <w:szCs w:val="24"/>
          <w:lang w:val="en-US"/>
        </w:rPr>
      </w:pPr>
      <w:r w:rsidRPr="00CB66DA">
        <w:rPr>
          <w:rFonts w:ascii="Times New Roman" w:hAnsi="Times New Roman" w:cs="Times New Roman"/>
          <w:b/>
          <w:bCs/>
          <w:color w:val="000000" w:themeColor="text1"/>
          <w:sz w:val="24"/>
          <w:szCs w:val="24"/>
          <w:lang w:val="en-US"/>
        </w:rPr>
        <w:t>BIAS CONTROL</w:t>
      </w:r>
    </w:p>
    <w:p w14:paraId="64C4C1D2" w14:textId="5AF408EF" w:rsidR="00110242" w:rsidRPr="006E4265" w:rsidRDefault="00110242" w:rsidP="001102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eastAsia="Arial" w:hAnsi="Times New Roman"/>
          <w:color w:val="000000" w:themeColor="text1"/>
          <w:sz w:val="24"/>
          <w:szCs w:val="24"/>
          <w:lang w:val="en-US"/>
        </w:rPr>
      </w:pPr>
      <w:r w:rsidRPr="006E4265">
        <w:rPr>
          <w:rFonts w:ascii="Times New Roman" w:eastAsia="Arial" w:hAnsi="Times New Roman"/>
          <w:b/>
          <w:i/>
          <w:color w:val="000000" w:themeColor="text1"/>
          <w:sz w:val="24"/>
          <w:szCs w:val="24"/>
          <w:lang w:val="en-US"/>
        </w:rPr>
        <w:t>Selection bias</w:t>
      </w:r>
      <w:r w:rsidRPr="006E4265">
        <w:rPr>
          <w:rFonts w:ascii="Times New Roman" w:eastAsia="Arial" w:hAnsi="Times New Roman"/>
          <w:color w:val="000000" w:themeColor="text1"/>
          <w:sz w:val="24"/>
          <w:szCs w:val="24"/>
          <w:lang w:val="en-US"/>
        </w:rPr>
        <w:t xml:space="preserve">: </w:t>
      </w:r>
      <w:r w:rsidR="006E4265" w:rsidRPr="006E4265">
        <w:rPr>
          <w:rFonts w:ascii="Times New Roman" w:eastAsia="Arial" w:hAnsi="Times New Roman"/>
          <w:color w:val="000000" w:themeColor="text1"/>
          <w:sz w:val="24"/>
          <w:szCs w:val="24"/>
          <w:lang w:val="en-US"/>
        </w:rPr>
        <w:t xml:space="preserve">In clinical trials, selection bias is infrequent, since the selection and recruitment of the population occur before the outcome of interest, so it can be assumed that participant selection is independent of the event. Referral bias may occur because, since the participating centers specialize in </w:t>
      </w:r>
      <w:r w:rsidR="002C2513">
        <w:rPr>
          <w:rFonts w:ascii="Times New Roman" w:eastAsia="Arial" w:hAnsi="Times New Roman"/>
          <w:color w:val="000000" w:themeColor="text1"/>
          <w:sz w:val="24"/>
          <w:szCs w:val="24"/>
          <w:lang w:val="en-US"/>
        </w:rPr>
        <w:t>AD</w:t>
      </w:r>
      <w:r w:rsidR="006E4265" w:rsidRPr="006E4265">
        <w:rPr>
          <w:rFonts w:ascii="Times New Roman" w:eastAsia="Arial" w:hAnsi="Times New Roman"/>
          <w:color w:val="000000" w:themeColor="text1"/>
          <w:sz w:val="24"/>
          <w:szCs w:val="24"/>
          <w:lang w:val="en-US"/>
        </w:rPr>
        <w:t xml:space="preserve">, there is a potential risk of including a high number of more severe cases compared to mild cases. However, in the case of this study, this does not negatively affect the evaluation, as it specifically focuses on </w:t>
      </w:r>
      <w:r w:rsidR="006E4265">
        <w:rPr>
          <w:rFonts w:ascii="Times New Roman" w:eastAsia="Arial" w:hAnsi="Times New Roman"/>
          <w:color w:val="000000" w:themeColor="text1"/>
          <w:sz w:val="24"/>
          <w:szCs w:val="24"/>
          <w:lang w:val="en-US"/>
        </w:rPr>
        <w:t>AIT</w:t>
      </w:r>
      <w:r w:rsidR="006E4265" w:rsidRPr="006E4265">
        <w:rPr>
          <w:rFonts w:ascii="Times New Roman" w:eastAsia="Arial" w:hAnsi="Times New Roman"/>
          <w:color w:val="000000" w:themeColor="text1"/>
          <w:sz w:val="24"/>
          <w:szCs w:val="24"/>
          <w:lang w:val="en-US"/>
        </w:rPr>
        <w:t xml:space="preserve"> prescribed by an AD specialist; therefore, the distribution found represents the distribution that the end users will experience.</w:t>
      </w:r>
    </w:p>
    <w:p w14:paraId="6B4C859B" w14:textId="0410B81A" w:rsidR="00110242" w:rsidRPr="006E4265" w:rsidRDefault="006E4265" w:rsidP="001102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eastAsia="Arial" w:hAnsi="Times New Roman"/>
          <w:color w:val="000000" w:themeColor="text1"/>
          <w:sz w:val="24"/>
          <w:szCs w:val="24"/>
          <w:lang w:val="en-US"/>
        </w:rPr>
      </w:pPr>
      <w:r w:rsidRPr="006E4265">
        <w:rPr>
          <w:rFonts w:ascii="Times New Roman" w:eastAsia="Arial" w:hAnsi="Times New Roman"/>
          <w:b/>
          <w:color w:val="000000" w:themeColor="text1"/>
          <w:sz w:val="24"/>
          <w:szCs w:val="24"/>
          <w:lang w:val="en-US"/>
        </w:rPr>
        <w:t xml:space="preserve">Control of information bias (measurement bias): </w:t>
      </w:r>
      <w:r w:rsidRPr="006E4265">
        <w:rPr>
          <w:rFonts w:ascii="Times New Roman" w:eastAsia="Arial" w:hAnsi="Times New Roman"/>
          <w:color w:val="000000" w:themeColor="text1"/>
          <w:sz w:val="24"/>
          <w:szCs w:val="24"/>
          <w:lang w:val="en-US"/>
        </w:rPr>
        <w:t>The clinical variables to be considered in the model are objective and subject to little variability between evaluators. Due to the nature of the disease and its characteristic symptoms, these variables can be objectively assessed using photographic records. This allows for the control of potential measurement biases, and the personnel administering the tests will be experts trained in questionnaire administration.</w:t>
      </w:r>
    </w:p>
    <w:p w14:paraId="71AE6FDC" w14:textId="1ED4D2C4" w:rsidR="00110242" w:rsidRPr="006E4265" w:rsidRDefault="006E4265" w:rsidP="001102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eastAsia="Arial" w:hAnsi="Times New Roman"/>
          <w:color w:val="45B0E1" w:themeColor="accent1" w:themeTint="99"/>
          <w:sz w:val="24"/>
          <w:szCs w:val="24"/>
          <w:lang w:val="en-US"/>
        </w:rPr>
      </w:pPr>
      <w:r w:rsidRPr="006E4265">
        <w:rPr>
          <w:rFonts w:ascii="Times New Roman" w:eastAsia="Arial" w:hAnsi="Times New Roman"/>
          <w:b/>
          <w:color w:val="000000" w:themeColor="text1"/>
          <w:sz w:val="24"/>
          <w:szCs w:val="24"/>
          <w:lang w:val="en-US"/>
        </w:rPr>
        <w:t xml:space="preserve">Control of confounding biases: </w:t>
      </w:r>
      <w:r w:rsidRPr="006E4265">
        <w:rPr>
          <w:rFonts w:ascii="Times New Roman" w:eastAsia="Arial" w:hAnsi="Times New Roman"/>
          <w:color w:val="000000" w:themeColor="text1"/>
          <w:sz w:val="24"/>
          <w:szCs w:val="24"/>
          <w:lang w:val="en-US"/>
        </w:rPr>
        <w:t>For this study, we are interested in identifying variables that can predict a clinical outcome, regardless of whether the association is causal or not. Therefore, multivariable analysis here is considered a tool to identify the variables that best predict the outcome, not a means of controlling for confounding variables.</w:t>
      </w:r>
    </w:p>
    <w:p w14:paraId="4C0641FC" w14:textId="77777777" w:rsidR="00110242" w:rsidRPr="006E4265" w:rsidRDefault="00110242" w:rsidP="00110242">
      <w:pPr>
        <w:spacing w:line="360" w:lineRule="auto"/>
        <w:rPr>
          <w:rFonts w:ascii="Times New Roman" w:hAnsi="Times New Roman"/>
          <w:sz w:val="24"/>
          <w:szCs w:val="24"/>
          <w:lang w:val="en-US"/>
        </w:rPr>
      </w:pPr>
    </w:p>
    <w:p w14:paraId="717236F4" w14:textId="5D7509A0" w:rsidR="006E4265" w:rsidRPr="004321CA" w:rsidRDefault="004321CA" w:rsidP="006E4265">
      <w:pPr>
        <w:spacing w:line="360" w:lineRule="auto"/>
        <w:jc w:val="both"/>
        <w:rPr>
          <w:rFonts w:ascii="Times New Roman" w:hAnsi="Times New Roman"/>
          <w:b/>
          <w:bCs/>
          <w:color w:val="000000" w:themeColor="text1"/>
          <w:sz w:val="24"/>
          <w:szCs w:val="24"/>
          <w:lang w:val="en-US"/>
        </w:rPr>
      </w:pPr>
      <w:r w:rsidRPr="004321CA">
        <w:rPr>
          <w:rFonts w:ascii="Times New Roman" w:hAnsi="Times New Roman"/>
          <w:b/>
          <w:bCs/>
          <w:color w:val="000000" w:themeColor="text1"/>
          <w:sz w:val="24"/>
          <w:szCs w:val="24"/>
          <w:lang w:val="en-US"/>
        </w:rPr>
        <w:t>ETHICAL CONSIDERATIONS</w:t>
      </w:r>
    </w:p>
    <w:p w14:paraId="0445E462" w14:textId="44C56510" w:rsidR="00110242" w:rsidRPr="006E4265" w:rsidRDefault="00BE752C" w:rsidP="006E4265">
      <w:pPr>
        <w:spacing w:line="360" w:lineRule="auto"/>
        <w:jc w:val="both"/>
        <w:rPr>
          <w:rFonts w:ascii="Times New Roman" w:hAnsi="Times New Roman"/>
          <w:color w:val="000000" w:themeColor="text1"/>
          <w:sz w:val="24"/>
          <w:szCs w:val="24"/>
          <w:lang w:val="en-US"/>
        </w:rPr>
      </w:pPr>
      <w:r w:rsidRPr="00BE752C">
        <w:rPr>
          <w:rFonts w:ascii="Times New Roman" w:hAnsi="Times New Roman"/>
          <w:color w:val="000000" w:themeColor="text1"/>
          <w:sz w:val="24"/>
          <w:szCs w:val="24"/>
          <w:lang w:val="en-US"/>
        </w:rPr>
        <w:t>The study begins after approval by the ethics committee.</w:t>
      </w:r>
      <w:r>
        <w:rPr>
          <w:rFonts w:ascii="Times New Roman" w:hAnsi="Times New Roman"/>
          <w:color w:val="000000" w:themeColor="text1"/>
          <w:sz w:val="24"/>
          <w:szCs w:val="24"/>
          <w:lang w:val="en-US"/>
        </w:rPr>
        <w:t xml:space="preserve"> </w:t>
      </w:r>
      <w:r w:rsidR="006E4265" w:rsidRPr="006E4265">
        <w:rPr>
          <w:rFonts w:ascii="Times New Roman" w:hAnsi="Times New Roman"/>
          <w:color w:val="000000" w:themeColor="text1"/>
          <w:sz w:val="24"/>
          <w:szCs w:val="24"/>
          <w:lang w:val="en-US"/>
        </w:rPr>
        <w:t xml:space="preserve">The treatment </w:t>
      </w:r>
      <w:r w:rsidR="006E4265">
        <w:rPr>
          <w:rFonts w:ascii="Times New Roman" w:hAnsi="Times New Roman"/>
          <w:color w:val="000000" w:themeColor="text1"/>
          <w:sz w:val="24"/>
          <w:szCs w:val="24"/>
          <w:lang w:val="en-US"/>
        </w:rPr>
        <w:t xml:space="preserve">that will be </w:t>
      </w:r>
      <w:r w:rsidR="006E4265" w:rsidRPr="006E4265">
        <w:rPr>
          <w:rFonts w:ascii="Times New Roman" w:hAnsi="Times New Roman"/>
          <w:color w:val="000000" w:themeColor="text1"/>
          <w:sz w:val="24"/>
          <w:szCs w:val="24"/>
          <w:lang w:val="en-US"/>
        </w:rPr>
        <w:t xml:space="preserve">administered to all patients, both pharmacological and immunotherapy, follows international guidelines and is part of the conventional management of </w:t>
      </w:r>
      <w:r w:rsidR="006E4265">
        <w:rPr>
          <w:rFonts w:ascii="Times New Roman" w:hAnsi="Times New Roman"/>
          <w:color w:val="000000" w:themeColor="text1"/>
          <w:sz w:val="24"/>
          <w:szCs w:val="24"/>
          <w:lang w:val="en-US"/>
        </w:rPr>
        <w:t>AD</w:t>
      </w:r>
      <w:r w:rsidR="006E4265" w:rsidRPr="006E4265">
        <w:rPr>
          <w:rFonts w:ascii="Times New Roman" w:hAnsi="Times New Roman"/>
          <w:color w:val="000000" w:themeColor="text1"/>
          <w:sz w:val="24"/>
          <w:szCs w:val="24"/>
          <w:lang w:val="en-US"/>
        </w:rPr>
        <w:t xml:space="preserve">. All patients, </w:t>
      </w:r>
      <w:r>
        <w:rPr>
          <w:rFonts w:ascii="Times New Roman" w:hAnsi="Times New Roman"/>
          <w:color w:val="000000" w:themeColor="text1"/>
          <w:sz w:val="24"/>
          <w:szCs w:val="24"/>
          <w:lang w:val="en-US"/>
        </w:rPr>
        <w:t>and their</w:t>
      </w:r>
      <w:r w:rsidR="006E4265" w:rsidRPr="006E4265">
        <w:rPr>
          <w:rFonts w:ascii="Times New Roman" w:hAnsi="Times New Roman"/>
          <w:color w:val="000000" w:themeColor="text1"/>
          <w:sz w:val="24"/>
          <w:szCs w:val="24"/>
          <w:lang w:val="en-US"/>
        </w:rPr>
        <w:t xml:space="preserve"> parents </w:t>
      </w:r>
      <w:r>
        <w:rPr>
          <w:rFonts w:ascii="Times New Roman" w:hAnsi="Times New Roman"/>
          <w:color w:val="000000" w:themeColor="text1"/>
          <w:sz w:val="24"/>
          <w:szCs w:val="24"/>
          <w:lang w:val="en-US"/>
        </w:rPr>
        <w:t>will</w:t>
      </w:r>
      <w:r w:rsidR="006E4265" w:rsidRPr="006E4265">
        <w:rPr>
          <w:rFonts w:ascii="Times New Roman" w:hAnsi="Times New Roman"/>
          <w:color w:val="000000" w:themeColor="text1"/>
          <w:sz w:val="24"/>
          <w:szCs w:val="24"/>
          <w:lang w:val="en-US"/>
        </w:rPr>
        <w:t xml:space="preserve"> </w:t>
      </w:r>
      <w:r w:rsidR="002C2513" w:rsidRPr="006E4265">
        <w:rPr>
          <w:rFonts w:ascii="Times New Roman" w:hAnsi="Times New Roman"/>
          <w:color w:val="000000" w:themeColor="text1"/>
          <w:sz w:val="24"/>
          <w:szCs w:val="24"/>
          <w:lang w:val="en-US"/>
        </w:rPr>
        <w:t>sign</w:t>
      </w:r>
      <w:r w:rsidR="006E4265" w:rsidRPr="006E4265">
        <w:rPr>
          <w:rFonts w:ascii="Times New Roman" w:hAnsi="Times New Roman"/>
          <w:color w:val="000000" w:themeColor="text1"/>
          <w:sz w:val="24"/>
          <w:szCs w:val="24"/>
          <w:lang w:val="en-US"/>
        </w:rPr>
        <w:t xml:space="preserve"> an informed consent form for the initiation of immunotherapy, validated by the ethics committee of the University of Antioquia, which also reviewed and granted permission for the evaluation of the records, respecting patient anonymity.</w:t>
      </w:r>
    </w:p>
    <w:p w14:paraId="1057F799" w14:textId="77777777" w:rsidR="004C69C7" w:rsidRDefault="004C69C7" w:rsidP="00083D98">
      <w:pPr>
        <w:spacing w:line="360" w:lineRule="auto"/>
        <w:rPr>
          <w:rFonts w:ascii="Times New Roman" w:hAnsi="Times New Roman"/>
          <w:b/>
          <w:bCs/>
          <w:i/>
          <w:iCs/>
          <w:sz w:val="24"/>
          <w:szCs w:val="24"/>
          <w:lang w:val="en-US"/>
        </w:rPr>
      </w:pPr>
    </w:p>
    <w:p w14:paraId="55683E42" w14:textId="748B95C9" w:rsidR="00083D98" w:rsidRPr="004321CA" w:rsidRDefault="004321CA" w:rsidP="00083D98">
      <w:pPr>
        <w:spacing w:line="360" w:lineRule="auto"/>
        <w:rPr>
          <w:rFonts w:ascii="Times New Roman" w:hAnsi="Times New Roman"/>
          <w:b/>
          <w:bCs/>
          <w:sz w:val="24"/>
          <w:szCs w:val="24"/>
          <w:lang w:val="en-US"/>
        </w:rPr>
      </w:pPr>
      <w:r w:rsidRPr="004321CA">
        <w:rPr>
          <w:rFonts w:ascii="Times New Roman" w:hAnsi="Times New Roman"/>
          <w:b/>
          <w:bCs/>
          <w:sz w:val="24"/>
          <w:szCs w:val="24"/>
          <w:lang w:val="en-US"/>
        </w:rPr>
        <w:t>SAMPLE SIZE AND POWER</w:t>
      </w:r>
    </w:p>
    <w:p w14:paraId="4BA33120" w14:textId="77777777" w:rsidR="00010385" w:rsidRPr="00010385" w:rsidRDefault="00010385" w:rsidP="00010385">
      <w:pPr>
        <w:spacing w:line="360" w:lineRule="auto"/>
        <w:jc w:val="both"/>
        <w:rPr>
          <w:rFonts w:ascii="Times New Roman" w:hAnsi="Times New Roman"/>
          <w:sz w:val="24"/>
          <w:szCs w:val="24"/>
          <w:lang w:val="en-US"/>
        </w:rPr>
      </w:pPr>
      <w:r w:rsidRPr="00010385">
        <w:rPr>
          <w:rFonts w:ascii="Times New Roman" w:hAnsi="Times New Roman"/>
          <w:sz w:val="24"/>
          <w:szCs w:val="24"/>
          <w:lang w:val="en-US"/>
        </w:rPr>
        <w:lastRenderedPageBreak/>
        <w:t>The primary outcome is dichotomous (</w:t>
      </w:r>
      <w:r>
        <w:rPr>
          <w:rFonts w:ascii="Times New Roman" w:hAnsi="Times New Roman"/>
          <w:sz w:val="24"/>
          <w:szCs w:val="24"/>
          <w:lang w:val="en-US"/>
        </w:rPr>
        <w:t>EASI75 Reduction or no</w:t>
      </w:r>
      <w:r w:rsidRPr="00010385">
        <w:rPr>
          <w:rFonts w:ascii="Times New Roman" w:hAnsi="Times New Roman"/>
          <w:sz w:val="24"/>
          <w:szCs w:val="24"/>
          <w:lang w:val="en-US"/>
        </w:rPr>
        <w:t>). For potential utility in real-world clinical practice, we define a difference of at least 30% in favor of the intervention as clinically relevant. Based on this assumption, a sample size with the following statistical factors—a Type I error (α) of 0.05, a Type II error (β) of 0.1, statistical power of 90%, a two-tailed test, and an effect size of at least 0.2—requires at least 130 patients per group. According to the formula proposed by Yin-Yin (58)</w:t>
      </w:r>
      <w:r>
        <w:rPr>
          <w:rFonts w:ascii="Times New Roman" w:hAnsi="Times New Roman"/>
          <w:sz w:val="24"/>
          <w:szCs w:val="24"/>
          <w:lang w:val="en-US"/>
        </w:rPr>
        <w:t xml:space="preserve"> useful for proof of concept studies, w</w:t>
      </w:r>
      <w:r w:rsidRPr="00010385">
        <w:rPr>
          <w:rFonts w:ascii="Times New Roman" w:hAnsi="Times New Roman"/>
          <w:sz w:val="24"/>
          <w:szCs w:val="24"/>
          <w:lang w:val="en-US"/>
        </w:rPr>
        <w:t>here, essentially, the probability of reproducing the results in a future confirmatory study is calculated based on the statistical factors described above, assuming a certain number of subjects to be included; with 35 patients per group, there is a probability of at least 0.7 that the results of the point-of-care (POC) study will be reproduced in a subsequent confirmatory study. With 99 patients per group, the probability is 0.8.</w:t>
      </w:r>
    </w:p>
    <w:p w14:paraId="51946EA3" w14:textId="77777777" w:rsidR="004C69C7" w:rsidRDefault="004C69C7" w:rsidP="00083D98">
      <w:pPr>
        <w:spacing w:line="360" w:lineRule="auto"/>
        <w:rPr>
          <w:rFonts w:ascii="Times New Roman" w:hAnsi="Times New Roman"/>
          <w:b/>
          <w:bCs/>
          <w:i/>
          <w:iCs/>
          <w:sz w:val="24"/>
          <w:szCs w:val="24"/>
          <w:lang w:val="en-US"/>
        </w:rPr>
      </w:pPr>
    </w:p>
    <w:p w14:paraId="14E47A5E" w14:textId="5F61DEAB" w:rsidR="00083D98" w:rsidRPr="004321CA" w:rsidRDefault="004321CA" w:rsidP="00083D98">
      <w:pPr>
        <w:spacing w:line="360" w:lineRule="auto"/>
        <w:rPr>
          <w:rFonts w:ascii="Times New Roman" w:hAnsi="Times New Roman"/>
          <w:b/>
          <w:bCs/>
          <w:sz w:val="24"/>
          <w:szCs w:val="24"/>
          <w:lang w:val="en-US"/>
        </w:rPr>
      </w:pPr>
      <w:r w:rsidRPr="004321CA">
        <w:rPr>
          <w:rFonts w:ascii="Times New Roman" w:hAnsi="Times New Roman"/>
          <w:b/>
          <w:bCs/>
          <w:sz w:val="24"/>
          <w:szCs w:val="24"/>
          <w:lang w:val="en-US"/>
        </w:rPr>
        <w:t>RANDOMIZATION AND MASKING</w:t>
      </w:r>
    </w:p>
    <w:p w14:paraId="29C8752C" w14:textId="647523C7" w:rsidR="00083D98" w:rsidRDefault="00083D98" w:rsidP="004321CA">
      <w:pPr>
        <w:spacing w:line="360" w:lineRule="auto"/>
        <w:jc w:val="both"/>
        <w:rPr>
          <w:rFonts w:ascii="Times New Roman" w:hAnsi="Times New Roman"/>
          <w:b/>
          <w:bCs/>
          <w:sz w:val="24"/>
          <w:szCs w:val="24"/>
          <w:lang w:val="en-US"/>
        </w:rPr>
      </w:pPr>
      <w:r w:rsidRPr="002C2513">
        <w:rPr>
          <w:rFonts w:ascii="Times New Roman" w:hAnsi="Times New Roman"/>
          <w:sz w:val="24"/>
          <w:szCs w:val="24"/>
          <w:lang w:val="en-US"/>
        </w:rPr>
        <w:t>Patients w</w:t>
      </w:r>
      <w:r w:rsidR="002C2513">
        <w:rPr>
          <w:rFonts w:ascii="Times New Roman" w:hAnsi="Times New Roman"/>
          <w:sz w:val="24"/>
          <w:szCs w:val="24"/>
          <w:lang w:val="en-US"/>
        </w:rPr>
        <w:t xml:space="preserve">ill be </w:t>
      </w:r>
      <w:r w:rsidRPr="002C2513">
        <w:rPr>
          <w:rFonts w:ascii="Times New Roman" w:hAnsi="Times New Roman"/>
          <w:sz w:val="24"/>
          <w:szCs w:val="24"/>
          <w:lang w:val="en-US"/>
        </w:rPr>
        <w:t>randomly assigned (1:</w:t>
      </w:r>
      <w:r w:rsidR="002C2513" w:rsidRPr="002C2513">
        <w:rPr>
          <w:rFonts w:ascii="Times New Roman" w:hAnsi="Times New Roman"/>
          <w:sz w:val="24"/>
          <w:szCs w:val="24"/>
          <w:lang w:val="en-US"/>
        </w:rPr>
        <w:t>1</w:t>
      </w:r>
      <w:r w:rsidRPr="002C2513">
        <w:rPr>
          <w:rFonts w:ascii="Times New Roman" w:hAnsi="Times New Roman"/>
          <w:sz w:val="24"/>
          <w:szCs w:val="24"/>
          <w:lang w:val="en-US"/>
        </w:rPr>
        <w:t xml:space="preserve">) to </w:t>
      </w:r>
      <w:r w:rsidR="002C2513" w:rsidRPr="002C2513">
        <w:rPr>
          <w:rFonts w:ascii="Times New Roman" w:hAnsi="Times New Roman"/>
          <w:sz w:val="24"/>
          <w:szCs w:val="24"/>
          <w:lang w:val="en-US"/>
        </w:rPr>
        <w:t>AIT group administrated each month</w:t>
      </w:r>
      <w:r w:rsidRPr="002C2513">
        <w:rPr>
          <w:rFonts w:ascii="Times New Roman" w:hAnsi="Times New Roman"/>
          <w:sz w:val="24"/>
          <w:szCs w:val="24"/>
          <w:lang w:val="en-US"/>
        </w:rPr>
        <w:t xml:space="preserve">, or placebo </w:t>
      </w:r>
      <w:r w:rsidR="002C2513" w:rsidRPr="002C2513">
        <w:rPr>
          <w:rFonts w:ascii="Times New Roman" w:hAnsi="Times New Roman"/>
          <w:sz w:val="24"/>
          <w:szCs w:val="24"/>
          <w:lang w:val="en-US"/>
        </w:rPr>
        <w:t>group</w:t>
      </w:r>
      <w:r w:rsidRPr="002C2513">
        <w:rPr>
          <w:rFonts w:ascii="Times New Roman" w:hAnsi="Times New Roman"/>
          <w:sz w:val="24"/>
          <w:szCs w:val="24"/>
          <w:lang w:val="en-US"/>
        </w:rPr>
        <w:t xml:space="preserve">, </w:t>
      </w:r>
      <w:r w:rsidRPr="00DD62FA">
        <w:rPr>
          <w:rFonts w:ascii="Times New Roman" w:hAnsi="Times New Roman"/>
          <w:sz w:val="24"/>
          <w:szCs w:val="24"/>
          <w:lang w:val="en-US"/>
        </w:rPr>
        <w:t>stratified by baseline disease severity (moderate</w:t>
      </w:r>
      <w:r w:rsidR="002C2513" w:rsidRPr="00DD62FA">
        <w:rPr>
          <w:rFonts w:ascii="Times New Roman" w:hAnsi="Times New Roman"/>
          <w:sz w:val="24"/>
          <w:szCs w:val="24"/>
          <w:lang w:val="en-US"/>
        </w:rPr>
        <w:t xml:space="preserve"> and severe EASI)</w:t>
      </w:r>
      <w:r w:rsidRPr="00DD62FA">
        <w:rPr>
          <w:rFonts w:ascii="Times New Roman" w:hAnsi="Times New Roman"/>
          <w:sz w:val="24"/>
          <w:szCs w:val="24"/>
          <w:lang w:val="en-US"/>
        </w:rPr>
        <w:t xml:space="preserve">. </w:t>
      </w:r>
      <w:r w:rsidR="00DD62FA" w:rsidRPr="00DD62FA">
        <w:rPr>
          <w:rFonts w:ascii="Times New Roman" w:hAnsi="Times New Roman"/>
          <w:sz w:val="24"/>
          <w:szCs w:val="24"/>
          <w:lang w:val="en-US"/>
        </w:rPr>
        <w:t xml:space="preserve"> </w:t>
      </w:r>
      <w:r w:rsidRPr="00DD62FA">
        <w:rPr>
          <w:rFonts w:ascii="Times New Roman" w:hAnsi="Times New Roman"/>
          <w:sz w:val="24"/>
          <w:szCs w:val="24"/>
          <w:lang w:val="en-US"/>
        </w:rPr>
        <w:t>Placebo w</w:t>
      </w:r>
      <w:r w:rsidR="00DD62FA" w:rsidRPr="00DD62FA">
        <w:rPr>
          <w:rFonts w:ascii="Times New Roman" w:hAnsi="Times New Roman"/>
          <w:sz w:val="24"/>
          <w:szCs w:val="24"/>
          <w:lang w:val="en-US"/>
        </w:rPr>
        <w:t>ill be</w:t>
      </w:r>
      <w:r w:rsidRPr="00DD62FA">
        <w:rPr>
          <w:rFonts w:ascii="Times New Roman" w:hAnsi="Times New Roman"/>
          <w:sz w:val="24"/>
          <w:szCs w:val="24"/>
          <w:lang w:val="en-US"/>
        </w:rPr>
        <w:t xml:space="preserve"> provided in identical syringes. The study remained blinded to all individuals (including patients, investigators, and study personnel) until the time of prespecified unblinding.</w:t>
      </w:r>
      <w:r w:rsidRPr="00083D98">
        <w:rPr>
          <w:rFonts w:ascii="Times New Roman" w:hAnsi="Times New Roman"/>
          <w:b/>
          <w:bCs/>
          <w:sz w:val="24"/>
          <w:szCs w:val="24"/>
          <w:lang w:val="en-US"/>
        </w:rPr>
        <w:t xml:space="preserve"> </w:t>
      </w:r>
    </w:p>
    <w:p w14:paraId="4B8A2BBE" w14:textId="77777777" w:rsidR="004321CA" w:rsidRPr="004321CA" w:rsidRDefault="004321CA" w:rsidP="004321CA">
      <w:pPr>
        <w:spacing w:line="360" w:lineRule="auto"/>
        <w:jc w:val="both"/>
        <w:rPr>
          <w:rFonts w:ascii="Times New Roman" w:hAnsi="Times New Roman"/>
          <w:b/>
          <w:bCs/>
          <w:sz w:val="24"/>
          <w:szCs w:val="24"/>
          <w:lang w:val="en-US"/>
        </w:rPr>
      </w:pPr>
    </w:p>
    <w:p w14:paraId="1AECB8B1" w14:textId="000ACECF" w:rsidR="00083D98" w:rsidRPr="004321CA" w:rsidRDefault="004321CA" w:rsidP="00083D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contextualSpacing/>
        <w:jc w:val="both"/>
        <w:rPr>
          <w:rFonts w:ascii="Times New Roman" w:hAnsi="Times New Roman"/>
          <w:b/>
          <w:bCs/>
          <w:color w:val="000000" w:themeColor="text1"/>
          <w:sz w:val="24"/>
          <w:szCs w:val="24"/>
          <w:lang w:val="en-US"/>
        </w:rPr>
      </w:pPr>
      <w:r w:rsidRPr="004321CA">
        <w:rPr>
          <w:rFonts w:ascii="Times New Roman" w:hAnsi="Times New Roman"/>
          <w:b/>
          <w:bCs/>
          <w:color w:val="000000" w:themeColor="text1"/>
          <w:sz w:val="24"/>
          <w:szCs w:val="24"/>
          <w:lang w:val="en-US"/>
        </w:rPr>
        <w:t>STATISTICAL ANALYSIS</w:t>
      </w:r>
    </w:p>
    <w:p w14:paraId="41E7F6A3" w14:textId="69520464" w:rsidR="00083D98" w:rsidRPr="004F3937" w:rsidRDefault="00083D98" w:rsidP="00083D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contextualSpacing/>
        <w:jc w:val="both"/>
        <w:rPr>
          <w:rFonts w:ascii="Times New Roman" w:hAnsi="Times New Roman"/>
          <w:color w:val="000000" w:themeColor="text1"/>
          <w:sz w:val="24"/>
          <w:szCs w:val="24"/>
          <w:lang w:val="en-US"/>
        </w:rPr>
      </w:pPr>
      <w:r w:rsidRPr="004C69C7">
        <w:rPr>
          <w:rFonts w:ascii="Times New Roman" w:hAnsi="Times New Roman"/>
          <w:color w:val="000000" w:themeColor="text1"/>
          <w:sz w:val="24"/>
          <w:szCs w:val="24"/>
          <w:lang w:val="en-US"/>
        </w:rPr>
        <w:t>The full analysis set</w:t>
      </w:r>
      <w:r w:rsidR="004C69C7">
        <w:rPr>
          <w:rFonts w:ascii="Times New Roman" w:hAnsi="Times New Roman"/>
          <w:color w:val="000000" w:themeColor="text1"/>
          <w:sz w:val="24"/>
          <w:szCs w:val="24"/>
          <w:lang w:val="en-US"/>
        </w:rPr>
        <w:t xml:space="preserve"> will</w:t>
      </w:r>
      <w:r w:rsidRPr="004C69C7">
        <w:rPr>
          <w:rFonts w:ascii="Times New Roman" w:hAnsi="Times New Roman"/>
          <w:color w:val="000000" w:themeColor="text1"/>
          <w:sz w:val="24"/>
          <w:szCs w:val="24"/>
          <w:lang w:val="en-US"/>
        </w:rPr>
        <w:t xml:space="preserve"> </w:t>
      </w:r>
      <w:r w:rsidR="004F3937" w:rsidRPr="004C69C7">
        <w:rPr>
          <w:rFonts w:ascii="Times New Roman" w:hAnsi="Times New Roman"/>
          <w:color w:val="000000" w:themeColor="text1"/>
          <w:sz w:val="24"/>
          <w:szCs w:val="24"/>
          <w:lang w:val="en-US"/>
        </w:rPr>
        <w:t>include</w:t>
      </w:r>
      <w:r w:rsidRPr="004C69C7">
        <w:rPr>
          <w:rFonts w:ascii="Times New Roman" w:hAnsi="Times New Roman"/>
          <w:color w:val="000000" w:themeColor="text1"/>
          <w:sz w:val="24"/>
          <w:szCs w:val="24"/>
          <w:lang w:val="en-US"/>
        </w:rPr>
        <w:t xml:space="preserve"> all </w:t>
      </w:r>
      <w:r w:rsidR="004C69C7" w:rsidRPr="004C69C7">
        <w:rPr>
          <w:rFonts w:ascii="Times New Roman" w:hAnsi="Times New Roman"/>
          <w:color w:val="000000" w:themeColor="text1"/>
          <w:sz w:val="24"/>
          <w:szCs w:val="24"/>
          <w:lang w:val="en-US"/>
        </w:rPr>
        <w:t>randomized</w:t>
      </w:r>
      <w:r w:rsidRPr="004C69C7">
        <w:rPr>
          <w:rFonts w:ascii="Times New Roman" w:hAnsi="Times New Roman"/>
          <w:color w:val="000000" w:themeColor="text1"/>
          <w:sz w:val="24"/>
          <w:szCs w:val="24"/>
          <w:lang w:val="en-US"/>
        </w:rPr>
        <w:t xml:space="preserve"> patients</w:t>
      </w:r>
      <w:r w:rsidR="00DD62FA" w:rsidRPr="004C69C7">
        <w:rPr>
          <w:rFonts w:ascii="Times New Roman" w:hAnsi="Times New Roman"/>
          <w:color w:val="000000" w:themeColor="text1"/>
          <w:sz w:val="24"/>
          <w:szCs w:val="24"/>
          <w:lang w:val="en-US"/>
        </w:rPr>
        <w:t xml:space="preserve"> f</w:t>
      </w:r>
      <w:r w:rsidRPr="004C69C7">
        <w:rPr>
          <w:rFonts w:ascii="Times New Roman" w:hAnsi="Times New Roman"/>
          <w:color w:val="000000" w:themeColor="text1"/>
          <w:sz w:val="24"/>
          <w:szCs w:val="24"/>
          <w:lang w:val="en-US"/>
        </w:rPr>
        <w:t>or efficacy</w:t>
      </w:r>
      <w:r w:rsidR="004C69C7">
        <w:rPr>
          <w:rFonts w:ascii="Times New Roman" w:hAnsi="Times New Roman"/>
          <w:color w:val="000000" w:themeColor="text1"/>
          <w:sz w:val="24"/>
          <w:szCs w:val="24"/>
          <w:lang w:val="en-US"/>
        </w:rPr>
        <w:t xml:space="preserve"> and molecular evaluation</w:t>
      </w:r>
      <w:r w:rsidRPr="004C69C7">
        <w:rPr>
          <w:rFonts w:ascii="Times New Roman" w:hAnsi="Times New Roman"/>
          <w:color w:val="000000" w:themeColor="text1"/>
          <w:sz w:val="24"/>
          <w:szCs w:val="24"/>
          <w:lang w:val="en-US"/>
        </w:rPr>
        <w:t xml:space="preserve"> analyses at prespecified timepoints</w:t>
      </w:r>
      <w:r w:rsidR="004C69C7" w:rsidRPr="004C69C7">
        <w:rPr>
          <w:rFonts w:ascii="Times New Roman" w:hAnsi="Times New Roman"/>
          <w:color w:val="000000" w:themeColor="text1"/>
          <w:sz w:val="24"/>
          <w:szCs w:val="24"/>
          <w:lang w:val="en-US"/>
        </w:rPr>
        <w:t xml:space="preserve"> (3, 6, 12, 18 months)</w:t>
      </w:r>
      <w:r w:rsidRPr="004C69C7">
        <w:rPr>
          <w:rFonts w:ascii="Times New Roman" w:hAnsi="Times New Roman"/>
          <w:color w:val="000000" w:themeColor="text1"/>
          <w:sz w:val="24"/>
          <w:szCs w:val="24"/>
          <w:lang w:val="en-US"/>
        </w:rPr>
        <w:t>.</w:t>
      </w:r>
      <w:r w:rsidRPr="00083D98">
        <w:rPr>
          <w:rFonts w:ascii="Times New Roman" w:hAnsi="Times New Roman"/>
          <w:b/>
          <w:bCs/>
          <w:color w:val="000000" w:themeColor="text1"/>
          <w:sz w:val="24"/>
          <w:szCs w:val="24"/>
          <w:lang w:val="en-US"/>
        </w:rPr>
        <w:t xml:space="preserve"> </w:t>
      </w:r>
      <w:r w:rsidRPr="004C69C7">
        <w:rPr>
          <w:rFonts w:ascii="Times New Roman" w:hAnsi="Times New Roman"/>
          <w:color w:val="000000" w:themeColor="text1"/>
          <w:sz w:val="24"/>
          <w:szCs w:val="24"/>
          <w:lang w:val="en-US"/>
        </w:rPr>
        <w:t>The safety analysis set</w:t>
      </w:r>
      <w:r w:rsidR="00DD62FA" w:rsidRPr="004C69C7">
        <w:rPr>
          <w:rFonts w:ascii="Times New Roman" w:hAnsi="Times New Roman"/>
          <w:color w:val="000000" w:themeColor="text1"/>
          <w:sz w:val="24"/>
          <w:szCs w:val="24"/>
          <w:lang w:val="en-US"/>
        </w:rPr>
        <w:t xml:space="preserve"> </w:t>
      </w:r>
      <w:r w:rsidR="004C69C7">
        <w:rPr>
          <w:rFonts w:ascii="Times New Roman" w:hAnsi="Times New Roman"/>
          <w:color w:val="000000" w:themeColor="text1"/>
          <w:sz w:val="24"/>
          <w:szCs w:val="24"/>
          <w:lang w:val="en-US"/>
        </w:rPr>
        <w:t xml:space="preserve">will </w:t>
      </w:r>
      <w:r w:rsidR="004F3937" w:rsidRPr="004C69C7">
        <w:rPr>
          <w:rFonts w:ascii="Times New Roman" w:hAnsi="Times New Roman"/>
          <w:color w:val="000000" w:themeColor="text1"/>
          <w:sz w:val="24"/>
          <w:szCs w:val="24"/>
          <w:lang w:val="en-US"/>
        </w:rPr>
        <w:t>include</w:t>
      </w:r>
      <w:r w:rsidRPr="004C69C7">
        <w:rPr>
          <w:rFonts w:ascii="Times New Roman" w:hAnsi="Times New Roman"/>
          <w:color w:val="000000" w:themeColor="text1"/>
          <w:sz w:val="24"/>
          <w:szCs w:val="24"/>
          <w:lang w:val="en-US"/>
        </w:rPr>
        <w:t xml:space="preserve"> all </w:t>
      </w:r>
      <w:r w:rsidR="004F3937" w:rsidRPr="004C69C7">
        <w:rPr>
          <w:rFonts w:ascii="Times New Roman" w:hAnsi="Times New Roman"/>
          <w:color w:val="000000" w:themeColor="text1"/>
          <w:sz w:val="24"/>
          <w:szCs w:val="24"/>
          <w:lang w:val="en-US"/>
        </w:rPr>
        <w:t>randomized</w:t>
      </w:r>
      <w:r w:rsidRPr="004C69C7">
        <w:rPr>
          <w:rFonts w:ascii="Times New Roman" w:hAnsi="Times New Roman"/>
          <w:color w:val="000000" w:themeColor="text1"/>
          <w:sz w:val="24"/>
          <w:szCs w:val="24"/>
          <w:lang w:val="en-US"/>
        </w:rPr>
        <w:t xml:space="preserve"> patients who received study</w:t>
      </w:r>
      <w:r w:rsidR="00DD62FA" w:rsidRPr="004C69C7">
        <w:rPr>
          <w:rFonts w:ascii="Times New Roman" w:hAnsi="Times New Roman"/>
          <w:color w:val="000000" w:themeColor="text1"/>
          <w:sz w:val="24"/>
          <w:szCs w:val="24"/>
          <w:lang w:val="en-US"/>
        </w:rPr>
        <w:t xml:space="preserve"> </w:t>
      </w:r>
      <w:r w:rsidRPr="004C69C7">
        <w:rPr>
          <w:rFonts w:ascii="Times New Roman" w:hAnsi="Times New Roman"/>
          <w:color w:val="000000" w:themeColor="text1"/>
          <w:sz w:val="24"/>
          <w:szCs w:val="24"/>
          <w:lang w:val="en-US"/>
        </w:rPr>
        <w:t xml:space="preserve">drug, based on dose regimen </w:t>
      </w:r>
      <w:r w:rsidRPr="004F3937">
        <w:rPr>
          <w:rFonts w:ascii="Times New Roman" w:hAnsi="Times New Roman"/>
          <w:color w:val="000000" w:themeColor="text1"/>
          <w:sz w:val="24"/>
          <w:szCs w:val="24"/>
          <w:lang w:val="en-US"/>
        </w:rPr>
        <w:t>received.</w:t>
      </w:r>
    </w:p>
    <w:p w14:paraId="721A1E10" w14:textId="498A2217" w:rsidR="00083D98" w:rsidRDefault="00083D98" w:rsidP="00083D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contextualSpacing/>
        <w:jc w:val="both"/>
        <w:rPr>
          <w:rFonts w:ascii="Times New Roman" w:hAnsi="Times New Roman"/>
          <w:color w:val="000000" w:themeColor="text1"/>
          <w:sz w:val="24"/>
          <w:szCs w:val="24"/>
          <w:lang w:val="en-US"/>
        </w:rPr>
      </w:pPr>
      <w:r w:rsidRPr="004F3937">
        <w:rPr>
          <w:rFonts w:ascii="Times New Roman" w:hAnsi="Times New Roman"/>
          <w:color w:val="000000" w:themeColor="text1"/>
          <w:sz w:val="24"/>
          <w:szCs w:val="24"/>
          <w:lang w:val="en-US"/>
        </w:rPr>
        <w:t>Binary endpoints w</w:t>
      </w:r>
      <w:r w:rsidR="004C69C7" w:rsidRPr="004F3937">
        <w:rPr>
          <w:rFonts w:ascii="Times New Roman" w:hAnsi="Times New Roman"/>
          <w:color w:val="000000" w:themeColor="text1"/>
          <w:sz w:val="24"/>
          <w:szCs w:val="24"/>
          <w:lang w:val="en-US"/>
        </w:rPr>
        <w:t>ill be</w:t>
      </w:r>
      <w:r w:rsidRPr="004F3937">
        <w:rPr>
          <w:rFonts w:ascii="Times New Roman" w:hAnsi="Times New Roman"/>
          <w:color w:val="000000" w:themeColor="text1"/>
          <w:sz w:val="24"/>
          <w:szCs w:val="24"/>
          <w:lang w:val="en-US"/>
        </w:rPr>
        <w:t xml:space="preserve"> </w:t>
      </w:r>
      <w:r w:rsidR="004C69C7" w:rsidRPr="004F3937">
        <w:rPr>
          <w:rFonts w:ascii="Times New Roman" w:hAnsi="Times New Roman"/>
          <w:color w:val="000000" w:themeColor="text1"/>
          <w:sz w:val="24"/>
          <w:szCs w:val="24"/>
          <w:lang w:val="en-US"/>
        </w:rPr>
        <w:t>analyzed</w:t>
      </w:r>
      <w:r w:rsidRPr="004F3937">
        <w:rPr>
          <w:rFonts w:ascii="Times New Roman" w:hAnsi="Times New Roman"/>
          <w:color w:val="000000" w:themeColor="text1"/>
          <w:sz w:val="24"/>
          <w:szCs w:val="24"/>
          <w:lang w:val="en-US"/>
        </w:rPr>
        <w:t xml:space="preserve"> using the Cochran-Mantel-Haenszel test adjusted by </w:t>
      </w:r>
      <w:r w:rsidR="004C69C7" w:rsidRPr="004F3937">
        <w:rPr>
          <w:rFonts w:ascii="Times New Roman" w:hAnsi="Times New Roman"/>
          <w:color w:val="000000" w:themeColor="text1"/>
          <w:sz w:val="24"/>
          <w:szCs w:val="24"/>
          <w:lang w:val="en-US"/>
        </w:rPr>
        <w:t>randomization</w:t>
      </w:r>
      <w:r w:rsidRPr="004F3937">
        <w:rPr>
          <w:rFonts w:ascii="Times New Roman" w:hAnsi="Times New Roman"/>
          <w:color w:val="000000" w:themeColor="text1"/>
          <w:sz w:val="24"/>
          <w:szCs w:val="24"/>
          <w:lang w:val="en-US"/>
        </w:rPr>
        <w:t xml:space="preserve"> strata.</w:t>
      </w:r>
      <w:r w:rsidR="00DD62FA" w:rsidRPr="004F3937">
        <w:rPr>
          <w:rFonts w:ascii="Times New Roman" w:hAnsi="Times New Roman"/>
          <w:color w:val="000000" w:themeColor="text1"/>
          <w:sz w:val="24"/>
          <w:szCs w:val="24"/>
          <w:lang w:val="en-US"/>
        </w:rPr>
        <w:t xml:space="preserve"> </w:t>
      </w:r>
      <w:r w:rsidRPr="004F3937">
        <w:rPr>
          <w:rFonts w:ascii="Times New Roman" w:hAnsi="Times New Roman"/>
          <w:color w:val="000000" w:themeColor="text1"/>
          <w:sz w:val="24"/>
          <w:szCs w:val="24"/>
          <w:lang w:val="en-US"/>
        </w:rPr>
        <w:t>Primary analyses of binary endpoints were by intention</w:t>
      </w:r>
      <w:r w:rsidR="00DD62FA" w:rsidRPr="004F3937">
        <w:rPr>
          <w:rFonts w:ascii="Times New Roman" w:hAnsi="Times New Roman"/>
          <w:color w:val="000000" w:themeColor="text1"/>
          <w:sz w:val="24"/>
          <w:szCs w:val="24"/>
          <w:lang w:val="en-US"/>
        </w:rPr>
        <w:t xml:space="preserve"> </w:t>
      </w:r>
      <w:r w:rsidRPr="004F3937">
        <w:rPr>
          <w:rFonts w:ascii="Times New Roman" w:hAnsi="Times New Roman"/>
          <w:color w:val="000000" w:themeColor="text1"/>
          <w:sz w:val="24"/>
          <w:szCs w:val="24"/>
          <w:lang w:val="en-US"/>
        </w:rPr>
        <w:t xml:space="preserve">to treat; patients were </w:t>
      </w:r>
      <w:r w:rsidR="004F3937" w:rsidRPr="004F3937">
        <w:rPr>
          <w:rFonts w:ascii="Times New Roman" w:hAnsi="Times New Roman"/>
          <w:color w:val="000000" w:themeColor="text1"/>
          <w:sz w:val="24"/>
          <w:szCs w:val="24"/>
          <w:lang w:val="en-US"/>
        </w:rPr>
        <w:t>categorized</w:t>
      </w:r>
      <w:r w:rsidRPr="004F3937">
        <w:rPr>
          <w:rFonts w:ascii="Times New Roman" w:hAnsi="Times New Roman"/>
          <w:color w:val="000000" w:themeColor="text1"/>
          <w:sz w:val="24"/>
          <w:szCs w:val="24"/>
          <w:lang w:val="en-US"/>
        </w:rPr>
        <w:t xml:space="preserve"> as non-responders</w:t>
      </w:r>
      <w:r w:rsidR="00DD62FA" w:rsidRPr="004F3937">
        <w:rPr>
          <w:rFonts w:ascii="Times New Roman" w:hAnsi="Times New Roman"/>
          <w:color w:val="000000" w:themeColor="text1"/>
          <w:sz w:val="24"/>
          <w:szCs w:val="24"/>
          <w:lang w:val="en-US"/>
        </w:rPr>
        <w:t xml:space="preserve"> </w:t>
      </w:r>
      <w:r w:rsidRPr="004F3937">
        <w:rPr>
          <w:rFonts w:ascii="Times New Roman" w:hAnsi="Times New Roman"/>
          <w:color w:val="000000" w:themeColor="text1"/>
          <w:sz w:val="24"/>
          <w:szCs w:val="24"/>
          <w:lang w:val="en-US"/>
        </w:rPr>
        <w:t>after rescue treatment initiation or study withdrawal.</w:t>
      </w:r>
    </w:p>
    <w:p w14:paraId="326565D9" w14:textId="77777777" w:rsidR="004F3937" w:rsidRPr="004F3937" w:rsidRDefault="004F3937" w:rsidP="004F39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contextualSpacing/>
        <w:jc w:val="both"/>
        <w:rPr>
          <w:rFonts w:ascii="Times New Roman" w:hAnsi="Times New Roman"/>
          <w:color w:val="000000" w:themeColor="text1"/>
          <w:sz w:val="24"/>
          <w:szCs w:val="24"/>
          <w:lang w:val="en-US"/>
        </w:rPr>
      </w:pPr>
      <w:r w:rsidRPr="004F3937">
        <w:rPr>
          <w:rFonts w:ascii="Times New Roman" w:hAnsi="Times New Roman"/>
          <w:color w:val="000000" w:themeColor="text1"/>
          <w:sz w:val="24"/>
          <w:szCs w:val="24"/>
          <w:lang w:val="en-US"/>
        </w:rPr>
        <w:t xml:space="preserve">The distribution of continuous variables will be assessed using the Shapiro-Wilk test, with a p-value of 0.05 defining </w:t>
      </w:r>
      <w:proofErr w:type="gramStart"/>
      <w:r w:rsidRPr="004F3937">
        <w:rPr>
          <w:rFonts w:ascii="Times New Roman" w:hAnsi="Times New Roman"/>
          <w:color w:val="000000" w:themeColor="text1"/>
          <w:sz w:val="24"/>
          <w:szCs w:val="24"/>
          <w:lang w:val="en-US"/>
        </w:rPr>
        <w:t>whether or not</w:t>
      </w:r>
      <w:proofErr w:type="gramEnd"/>
      <w:r w:rsidRPr="004F3937">
        <w:rPr>
          <w:rFonts w:ascii="Times New Roman" w:hAnsi="Times New Roman"/>
          <w:color w:val="000000" w:themeColor="text1"/>
          <w:sz w:val="24"/>
          <w:szCs w:val="24"/>
          <w:lang w:val="en-US"/>
        </w:rPr>
        <w:t xml:space="preserve"> a distribution is normal: with p ≤ 0.05, we reject </w:t>
      </w:r>
      <w:r w:rsidRPr="004F3937">
        <w:rPr>
          <w:rFonts w:ascii="Times New Roman" w:hAnsi="Times New Roman"/>
          <w:color w:val="000000" w:themeColor="text1"/>
          <w:sz w:val="24"/>
          <w:szCs w:val="24"/>
          <w:lang w:val="en-US"/>
        </w:rPr>
        <w:lastRenderedPageBreak/>
        <w:t>the null hypothesis that the distribution is normal. In this description, independent variables will be compared considering the presence or absence of the outcome. For continuous variables, an unpaired t-test will be used if the data distribution was normal, or the Mann-Whitney U test if this criterion was not met.</w:t>
      </w:r>
    </w:p>
    <w:p w14:paraId="7700FB23" w14:textId="77777777" w:rsidR="004F3937" w:rsidRPr="004F3937" w:rsidRDefault="004F3937" w:rsidP="004F39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contextualSpacing/>
        <w:jc w:val="both"/>
        <w:rPr>
          <w:rFonts w:ascii="Times New Roman" w:hAnsi="Times New Roman"/>
          <w:color w:val="000000" w:themeColor="text1"/>
          <w:sz w:val="24"/>
          <w:szCs w:val="24"/>
          <w:lang w:val="en-US"/>
        </w:rPr>
      </w:pPr>
      <w:r w:rsidRPr="004F3937">
        <w:rPr>
          <w:rFonts w:ascii="Times New Roman" w:hAnsi="Times New Roman"/>
          <w:color w:val="000000" w:themeColor="text1"/>
          <w:sz w:val="24"/>
          <w:szCs w:val="24"/>
          <w:lang w:val="en-US"/>
        </w:rPr>
        <w:t>Categorical variables will be analyzed with the chi-square test of independence if, in all cases, the expected frequencies were greater than 5; otherwise, Fisher's exact test will be used (in both cases, a p-value &lt; 0.05 will be considered significant).</w:t>
      </w:r>
    </w:p>
    <w:p w14:paraId="7BAF6E97" w14:textId="77777777" w:rsidR="004F3937" w:rsidRPr="004F3937" w:rsidRDefault="004F3937" w:rsidP="004F39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contextualSpacing/>
        <w:jc w:val="both"/>
        <w:rPr>
          <w:rFonts w:ascii="Times New Roman" w:hAnsi="Times New Roman"/>
          <w:color w:val="000000" w:themeColor="text1"/>
          <w:sz w:val="24"/>
          <w:szCs w:val="24"/>
          <w:lang w:val="en-US"/>
        </w:rPr>
      </w:pPr>
      <w:r w:rsidRPr="004F3937">
        <w:rPr>
          <w:rFonts w:ascii="Times New Roman" w:hAnsi="Times New Roman"/>
          <w:color w:val="000000" w:themeColor="text1"/>
          <w:sz w:val="24"/>
          <w:szCs w:val="24"/>
          <w:lang w:val="en-US"/>
        </w:rPr>
        <w:t>For the evaluation of predictive models, variables with a p-value &lt; 0.20 in the initial comparisons will be included (Hosmer-</w:t>
      </w:r>
      <w:proofErr w:type="spellStart"/>
      <w:r w:rsidRPr="004F3937">
        <w:rPr>
          <w:rFonts w:ascii="Times New Roman" w:hAnsi="Times New Roman"/>
          <w:color w:val="000000" w:themeColor="text1"/>
          <w:sz w:val="24"/>
          <w:szCs w:val="24"/>
          <w:lang w:val="en-US"/>
        </w:rPr>
        <w:t>Lemeshow</w:t>
      </w:r>
      <w:proofErr w:type="spellEnd"/>
      <w:r w:rsidRPr="004F3937">
        <w:rPr>
          <w:rFonts w:ascii="Times New Roman" w:hAnsi="Times New Roman"/>
          <w:color w:val="000000" w:themeColor="text1"/>
          <w:sz w:val="24"/>
          <w:szCs w:val="24"/>
          <w:lang w:val="en-US"/>
        </w:rPr>
        <w:t xml:space="preserve"> criterion). Those variables that do not meet this criterion will not be excluded unless the biological plausibility defined by clinical experts deemed it necessary.</w:t>
      </w:r>
    </w:p>
    <w:p w14:paraId="52556DE2" w14:textId="77777777" w:rsidR="004F3937" w:rsidRPr="004F3937" w:rsidRDefault="004F3937" w:rsidP="00083D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contextualSpacing/>
        <w:jc w:val="both"/>
        <w:rPr>
          <w:rFonts w:ascii="Times New Roman" w:hAnsi="Times New Roman"/>
          <w:color w:val="000000" w:themeColor="text1"/>
          <w:sz w:val="24"/>
          <w:szCs w:val="24"/>
          <w:lang w:val="en-US"/>
        </w:rPr>
      </w:pPr>
    </w:p>
    <w:p w14:paraId="2CA21AE9" w14:textId="77777777" w:rsidR="004F3937" w:rsidRDefault="004F3937" w:rsidP="00083D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contextualSpacing/>
        <w:jc w:val="both"/>
        <w:rPr>
          <w:rFonts w:ascii="Times New Roman" w:hAnsi="Times New Roman"/>
          <w:b/>
          <w:bCs/>
          <w:color w:val="000000" w:themeColor="text1"/>
          <w:sz w:val="24"/>
          <w:szCs w:val="24"/>
          <w:lang w:val="en-US"/>
        </w:rPr>
      </w:pPr>
    </w:p>
    <w:p w14:paraId="06387125" w14:textId="77777777" w:rsidR="00DD62FA" w:rsidRDefault="00DD62FA" w:rsidP="00083D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contextualSpacing/>
        <w:jc w:val="both"/>
        <w:rPr>
          <w:rFonts w:ascii="Times New Roman" w:hAnsi="Times New Roman"/>
          <w:b/>
          <w:bCs/>
          <w:color w:val="000000" w:themeColor="text1"/>
          <w:sz w:val="24"/>
          <w:szCs w:val="24"/>
          <w:lang w:val="en-US"/>
        </w:rPr>
      </w:pPr>
    </w:p>
    <w:p w14:paraId="2056BE20" w14:textId="1A8AF587" w:rsidR="00083D98" w:rsidRPr="004321CA" w:rsidRDefault="004321CA" w:rsidP="00083D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contextualSpacing/>
        <w:jc w:val="both"/>
        <w:rPr>
          <w:rFonts w:ascii="Times New Roman" w:hAnsi="Times New Roman"/>
          <w:b/>
          <w:bCs/>
          <w:color w:val="000000" w:themeColor="text1"/>
          <w:sz w:val="24"/>
          <w:szCs w:val="24"/>
          <w:lang w:val="en-US"/>
        </w:rPr>
      </w:pPr>
      <w:r w:rsidRPr="004321CA">
        <w:rPr>
          <w:rFonts w:ascii="Times New Roman" w:hAnsi="Times New Roman"/>
          <w:b/>
          <w:bCs/>
          <w:color w:val="000000" w:themeColor="text1"/>
          <w:sz w:val="24"/>
          <w:szCs w:val="24"/>
          <w:lang w:val="en-US"/>
        </w:rPr>
        <w:t>ROLE OF THE FUNDING SOURCE</w:t>
      </w:r>
    </w:p>
    <w:p w14:paraId="696E955A" w14:textId="1A36B513" w:rsidR="00083D98" w:rsidRPr="004C69C7" w:rsidRDefault="00083D98" w:rsidP="00083D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contextualSpacing/>
        <w:jc w:val="both"/>
        <w:rPr>
          <w:rFonts w:ascii="Times New Roman" w:hAnsi="Times New Roman"/>
          <w:color w:val="000000" w:themeColor="text1"/>
          <w:sz w:val="24"/>
          <w:szCs w:val="24"/>
          <w:lang w:val="en-US"/>
        </w:rPr>
      </w:pPr>
      <w:r w:rsidRPr="004321CA">
        <w:rPr>
          <w:rFonts w:ascii="Times New Roman" w:hAnsi="Times New Roman"/>
          <w:color w:val="000000" w:themeColor="text1"/>
          <w:sz w:val="24"/>
          <w:szCs w:val="24"/>
          <w:lang w:val="en-US"/>
        </w:rPr>
        <w:t xml:space="preserve">This study was funded by </w:t>
      </w:r>
      <w:r w:rsidR="004C69C7" w:rsidRPr="004321CA">
        <w:rPr>
          <w:rFonts w:ascii="Times New Roman" w:hAnsi="Times New Roman"/>
          <w:color w:val="000000" w:themeColor="text1"/>
          <w:sz w:val="24"/>
          <w:szCs w:val="24"/>
          <w:lang w:val="en-US"/>
        </w:rPr>
        <w:t>the GREAT</w:t>
      </w:r>
      <w:r w:rsidR="004321CA" w:rsidRPr="004321CA">
        <w:rPr>
          <w:rFonts w:ascii="Times New Roman" w:hAnsi="Times New Roman"/>
          <w:color w:val="000000" w:themeColor="text1"/>
          <w:sz w:val="24"/>
          <w:szCs w:val="24"/>
          <w:lang w:val="en-US"/>
        </w:rPr>
        <w:t xml:space="preserve"> (Global Research on Environmental, Allergy, and Autoimmunity in the Tropics)</w:t>
      </w:r>
      <w:r w:rsidR="004C69C7" w:rsidRPr="004321CA">
        <w:rPr>
          <w:rFonts w:ascii="Times New Roman" w:hAnsi="Times New Roman"/>
          <w:color w:val="000000" w:themeColor="text1"/>
          <w:sz w:val="24"/>
          <w:szCs w:val="24"/>
          <w:lang w:val="en-US"/>
        </w:rPr>
        <w:t xml:space="preserve"> initiative which is founded by public and </w:t>
      </w:r>
      <w:r w:rsidR="004321CA" w:rsidRPr="004321CA">
        <w:rPr>
          <w:rFonts w:ascii="Times New Roman" w:hAnsi="Times New Roman"/>
          <w:color w:val="000000" w:themeColor="text1"/>
          <w:sz w:val="24"/>
          <w:szCs w:val="24"/>
          <w:lang w:val="en-US"/>
        </w:rPr>
        <w:t>private</w:t>
      </w:r>
      <w:r w:rsidR="004C69C7" w:rsidRPr="004321CA">
        <w:rPr>
          <w:rFonts w:ascii="Times New Roman" w:hAnsi="Times New Roman"/>
          <w:color w:val="000000" w:themeColor="text1"/>
          <w:sz w:val="24"/>
          <w:szCs w:val="24"/>
          <w:lang w:val="en-US"/>
        </w:rPr>
        <w:t xml:space="preserve"> entities</w:t>
      </w:r>
      <w:r w:rsidR="004321CA" w:rsidRPr="004321CA">
        <w:rPr>
          <w:rFonts w:ascii="Times New Roman" w:hAnsi="Times New Roman"/>
          <w:color w:val="000000" w:themeColor="text1"/>
          <w:sz w:val="24"/>
          <w:szCs w:val="24"/>
          <w:lang w:val="en-US"/>
        </w:rPr>
        <w:t xml:space="preserve"> (“</w:t>
      </w:r>
      <w:proofErr w:type="spellStart"/>
      <w:r w:rsidR="004321CA" w:rsidRPr="004321CA">
        <w:rPr>
          <w:rFonts w:ascii="Times New Roman" w:hAnsi="Times New Roman"/>
          <w:color w:val="000000" w:themeColor="text1"/>
          <w:sz w:val="24"/>
          <w:szCs w:val="24"/>
          <w:lang w:val="en-US"/>
        </w:rPr>
        <w:t>Asociación</w:t>
      </w:r>
      <w:proofErr w:type="spellEnd"/>
      <w:r w:rsidR="004321CA" w:rsidRPr="004321CA">
        <w:rPr>
          <w:rFonts w:ascii="Times New Roman" w:hAnsi="Times New Roman"/>
          <w:color w:val="000000" w:themeColor="text1"/>
          <w:sz w:val="24"/>
          <w:szCs w:val="24"/>
          <w:lang w:val="en-US"/>
        </w:rPr>
        <w:t xml:space="preserve"> Colombiana de </w:t>
      </w:r>
      <w:proofErr w:type="spellStart"/>
      <w:r w:rsidR="004321CA" w:rsidRPr="004321CA">
        <w:rPr>
          <w:rFonts w:ascii="Times New Roman" w:hAnsi="Times New Roman"/>
          <w:color w:val="000000" w:themeColor="text1"/>
          <w:sz w:val="24"/>
          <w:szCs w:val="24"/>
          <w:lang w:val="en-US"/>
        </w:rPr>
        <w:t>Alergia</w:t>
      </w:r>
      <w:proofErr w:type="spellEnd"/>
      <w:r w:rsidR="004321CA" w:rsidRPr="004321CA">
        <w:rPr>
          <w:rFonts w:ascii="Times New Roman" w:hAnsi="Times New Roman"/>
          <w:color w:val="000000" w:themeColor="text1"/>
          <w:sz w:val="24"/>
          <w:szCs w:val="24"/>
          <w:lang w:val="en-US"/>
        </w:rPr>
        <w:t xml:space="preserve"> Asma e </w:t>
      </w:r>
      <w:proofErr w:type="spellStart"/>
      <w:r w:rsidR="004321CA" w:rsidRPr="004321CA">
        <w:rPr>
          <w:rFonts w:ascii="Times New Roman" w:hAnsi="Times New Roman"/>
          <w:color w:val="000000" w:themeColor="text1"/>
          <w:sz w:val="24"/>
          <w:szCs w:val="24"/>
          <w:lang w:val="en-US"/>
        </w:rPr>
        <w:t>Inmunología</w:t>
      </w:r>
      <w:proofErr w:type="spellEnd"/>
      <w:r w:rsidR="004321CA" w:rsidRPr="004321CA">
        <w:rPr>
          <w:rFonts w:ascii="Times New Roman" w:hAnsi="Times New Roman"/>
          <w:color w:val="000000" w:themeColor="text1"/>
          <w:sz w:val="24"/>
          <w:szCs w:val="24"/>
          <w:lang w:val="en-US"/>
        </w:rPr>
        <w:t>”, “Alma Mater de Antioquia” Hospital, Sanofi, Novartis)</w:t>
      </w:r>
      <w:r w:rsidRPr="004321CA">
        <w:rPr>
          <w:rFonts w:ascii="Times New Roman" w:hAnsi="Times New Roman"/>
          <w:color w:val="000000" w:themeColor="text1"/>
          <w:sz w:val="24"/>
          <w:szCs w:val="24"/>
          <w:lang w:val="en-US"/>
        </w:rPr>
        <w:t>.</w:t>
      </w:r>
      <w:r w:rsidRPr="004C69C7">
        <w:rPr>
          <w:rFonts w:ascii="Times New Roman" w:hAnsi="Times New Roman"/>
          <w:color w:val="000000" w:themeColor="text1"/>
          <w:sz w:val="24"/>
          <w:szCs w:val="24"/>
          <w:lang w:val="en-US"/>
        </w:rPr>
        <w:t xml:space="preserve"> </w:t>
      </w:r>
      <w:r w:rsidR="004C69C7" w:rsidRPr="004C69C7">
        <w:rPr>
          <w:rFonts w:ascii="Times New Roman" w:hAnsi="Times New Roman"/>
          <w:color w:val="000000" w:themeColor="text1"/>
          <w:sz w:val="24"/>
          <w:szCs w:val="24"/>
          <w:lang w:val="en-US"/>
        </w:rPr>
        <w:t>The financial contribution from the funders to the initiative is for the researchers' free use, and therefore they do not intervene in</w:t>
      </w:r>
      <w:r w:rsidR="004C69C7">
        <w:rPr>
          <w:rFonts w:ascii="Times New Roman" w:hAnsi="Times New Roman"/>
          <w:color w:val="000000" w:themeColor="text1"/>
          <w:sz w:val="24"/>
          <w:szCs w:val="24"/>
          <w:lang w:val="en-US"/>
        </w:rPr>
        <w:t xml:space="preserve"> </w:t>
      </w:r>
      <w:r w:rsidRPr="004C69C7">
        <w:rPr>
          <w:rFonts w:ascii="Times New Roman" w:hAnsi="Times New Roman"/>
          <w:color w:val="000000" w:themeColor="text1"/>
          <w:sz w:val="24"/>
          <w:szCs w:val="24"/>
          <w:lang w:val="en-US"/>
        </w:rPr>
        <w:t>the</w:t>
      </w:r>
      <w:r w:rsidR="00DD62FA" w:rsidRPr="004C69C7">
        <w:rPr>
          <w:rFonts w:ascii="Times New Roman" w:hAnsi="Times New Roman"/>
          <w:color w:val="000000" w:themeColor="text1"/>
          <w:sz w:val="24"/>
          <w:szCs w:val="24"/>
          <w:lang w:val="en-US"/>
        </w:rPr>
        <w:t xml:space="preserve"> </w:t>
      </w:r>
      <w:r w:rsidRPr="004C69C7">
        <w:rPr>
          <w:rFonts w:ascii="Times New Roman" w:hAnsi="Times New Roman"/>
          <w:color w:val="000000" w:themeColor="text1"/>
          <w:sz w:val="24"/>
          <w:szCs w:val="24"/>
          <w:lang w:val="en-US"/>
        </w:rPr>
        <w:t>conceptio</w:t>
      </w:r>
      <w:r w:rsidR="004C69C7">
        <w:rPr>
          <w:rFonts w:ascii="Times New Roman" w:hAnsi="Times New Roman"/>
          <w:color w:val="000000" w:themeColor="text1"/>
          <w:sz w:val="24"/>
          <w:szCs w:val="24"/>
          <w:lang w:val="en-US"/>
        </w:rPr>
        <w:t>n or</w:t>
      </w:r>
      <w:r w:rsidRPr="004C69C7">
        <w:rPr>
          <w:rFonts w:ascii="Times New Roman" w:hAnsi="Times New Roman"/>
          <w:color w:val="000000" w:themeColor="text1"/>
          <w:sz w:val="24"/>
          <w:szCs w:val="24"/>
          <w:lang w:val="en-US"/>
        </w:rPr>
        <w:t xml:space="preserve"> design of the study, analysis </w:t>
      </w:r>
      <w:r w:rsidR="004C69C7">
        <w:rPr>
          <w:rFonts w:ascii="Times New Roman" w:hAnsi="Times New Roman"/>
          <w:color w:val="000000" w:themeColor="text1"/>
          <w:sz w:val="24"/>
          <w:szCs w:val="24"/>
          <w:lang w:val="en-US"/>
        </w:rPr>
        <w:t>or</w:t>
      </w:r>
      <w:r w:rsidR="00DD62FA" w:rsidRPr="004C69C7">
        <w:rPr>
          <w:rFonts w:ascii="Times New Roman" w:hAnsi="Times New Roman"/>
          <w:color w:val="000000" w:themeColor="text1"/>
          <w:sz w:val="24"/>
          <w:szCs w:val="24"/>
          <w:lang w:val="en-US"/>
        </w:rPr>
        <w:t xml:space="preserve"> </w:t>
      </w:r>
      <w:r w:rsidRPr="004C69C7">
        <w:rPr>
          <w:rFonts w:ascii="Times New Roman" w:hAnsi="Times New Roman"/>
          <w:color w:val="000000" w:themeColor="text1"/>
          <w:sz w:val="24"/>
          <w:szCs w:val="24"/>
          <w:lang w:val="en-US"/>
        </w:rPr>
        <w:t>interpretation of the data, drafting and critical revision of</w:t>
      </w:r>
      <w:r w:rsidR="00DD62FA" w:rsidRPr="004C69C7">
        <w:rPr>
          <w:rFonts w:ascii="Times New Roman" w:hAnsi="Times New Roman"/>
          <w:color w:val="000000" w:themeColor="text1"/>
          <w:sz w:val="24"/>
          <w:szCs w:val="24"/>
          <w:lang w:val="en-US"/>
        </w:rPr>
        <w:t xml:space="preserve"> </w:t>
      </w:r>
      <w:r w:rsidRPr="004C69C7">
        <w:rPr>
          <w:rFonts w:ascii="Times New Roman" w:hAnsi="Times New Roman"/>
          <w:color w:val="000000" w:themeColor="text1"/>
          <w:sz w:val="24"/>
          <w:szCs w:val="24"/>
          <w:lang w:val="en-US"/>
        </w:rPr>
        <w:t xml:space="preserve">the report, and gave approval to submit. </w:t>
      </w:r>
    </w:p>
    <w:p w14:paraId="23662BA5" w14:textId="77777777" w:rsidR="00110242" w:rsidRPr="00BE752C" w:rsidRDefault="00110242" w:rsidP="00897E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contextualSpacing/>
        <w:jc w:val="both"/>
        <w:rPr>
          <w:rFonts w:ascii="Times New Roman" w:hAnsi="Times New Roman"/>
          <w:color w:val="000000" w:themeColor="text1"/>
          <w:sz w:val="24"/>
          <w:szCs w:val="24"/>
          <w:lang w:val="en-US"/>
        </w:rPr>
      </w:pPr>
    </w:p>
    <w:p w14:paraId="53EB75C4" w14:textId="77777777" w:rsidR="00110242" w:rsidRPr="00BE752C" w:rsidRDefault="00110242" w:rsidP="00897E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contextualSpacing/>
        <w:jc w:val="both"/>
        <w:rPr>
          <w:rFonts w:ascii="Times New Roman" w:hAnsi="Times New Roman"/>
          <w:color w:val="000000" w:themeColor="text1"/>
          <w:sz w:val="24"/>
          <w:szCs w:val="24"/>
          <w:lang w:val="en-US"/>
        </w:rPr>
      </w:pPr>
    </w:p>
    <w:p w14:paraId="106AEF47" w14:textId="77777777" w:rsidR="00897E6E" w:rsidRPr="004C69C7" w:rsidRDefault="00897E6E" w:rsidP="00897E6E">
      <w:pPr>
        <w:spacing w:line="360" w:lineRule="auto"/>
        <w:jc w:val="both"/>
        <w:rPr>
          <w:rFonts w:ascii="Times New Roman" w:hAnsi="Times New Roman"/>
          <w:color w:val="45B0E1" w:themeColor="accent1" w:themeTint="99"/>
          <w:sz w:val="24"/>
          <w:szCs w:val="24"/>
          <w:lang w:val="en-US"/>
        </w:rPr>
      </w:pPr>
    </w:p>
    <w:sectPr w:rsidR="00897E6E" w:rsidRPr="004C69C7" w:rsidSect="00AC0B5C">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834DA" w14:textId="77777777" w:rsidR="009D41F8" w:rsidRDefault="009D41F8">
      <w:pPr>
        <w:spacing w:after="0" w:line="240" w:lineRule="auto"/>
      </w:pPr>
      <w:r>
        <w:separator/>
      </w:r>
    </w:p>
  </w:endnote>
  <w:endnote w:type="continuationSeparator" w:id="0">
    <w:p w14:paraId="62533605" w14:textId="77777777" w:rsidR="009D41F8" w:rsidRDefault="009D4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7B95D" w14:textId="77777777" w:rsidR="00AC0B5C" w:rsidRDefault="00AC0B5C">
    <w:pPr>
      <w:pStyle w:val="Piedepgina"/>
      <w:jc w:val="right"/>
    </w:pPr>
    <w:r>
      <w:fldChar w:fldCharType="begin"/>
    </w:r>
    <w:r>
      <w:instrText xml:space="preserve"> PAGE   \* MERGEFORMAT </w:instrText>
    </w:r>
    <w:r>
      <w:fldChar w:fldCharType="separate"/>
    </w:r>
    <w:r>
      <w:rPr>
        <w:noProof/>
      </w:rPr>
      <w:t>16</w:t>
    </w:r>
    <w:r>
      <w:fldChar w:fldCharType="end"/>
    </w:r>
  </w:p>
  <w:p w14:paraId="368EEDC4" w14:textId="77777777" w:rsidR="00AC0B5C" w:rsidRDefault="00AC0B5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C4958" w14:textId="77777777" w:rsidR="009D41F8" w:rsidRDefault="009D41F8">
      <w:pPr>
        <w:spacing w:after="0" w:line="240" w:lineRule="auto"/>
      </w:pPr>
      <w:r>
        <w:separator/>
      </w:r>
    </w:p>
  </w:footnote>
  <w:footnote w:type="continuationSeparator" w:id="0">
    <w:p w14:paraId="47588B0B" w14:textId="77777777" w:rsidR="009D41F8" w:rsidRDefault="009D41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661C8"/>
    <w:multiLevelType w:val="multilevel"/>
    <w:tmpl w:val="162CD324"/>
    <w:lvl w:ilvl="0">
      <w:start w:val="1"/>
      <w:numFmt w:val="decimal"/>
      <w:lvlText w:val="%1."/>
      <w:lvlJc w:val="left"/>
      <w:pPr>
        <w:ind w:left="720" w:hanging="360"/>
      </w:pPr>
      <w:rPr>
        <w:rFonts w:ascii="Times New Roman" w:eastAsia="Times New Roman" w:hAnsi="Times New Roman" w:cs="Times New Roman"/>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A764743"/>
    <w:multiLevelType w:val="multilevel"/>
    <w:tmpl w:val="1DA48272"/>
    <w:lvl w:ilvl="0">
      <w:start w:val="1"/>
      <w:numFmt w:val="decimal"/>
      <w:lvlText w:val="%1."/>
      <w:lvlJc w:val="left"/>
      <w:pPr>
        <w:ind w:left="502" w:hanging="360"/>
      </w:pPr>
      <w:rPr>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 w15:restartNumberingAfterBreak="0">
    <w:nsid w:val="352E600A"/>
    <w:multiLevelType w:val="hybridMultilevel"/>
    <w:tmpl w:val="4DAE6C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92712F1"/>
    <w:multiLevelType w:val="multilevel"/>
    <w:tmpl w:val="162CD324"/>
    <w:lvl w:ilvl="0">
      <w:start w:val="1"/>
      <w:numFmt w:val="decimal"/>
      <w:lvlText w:val="%1."/>
      <w:lvlJc w:val="left"/>
      <w:pPr>
        <w:ind w:left="720" w:hanging="360"/>
      </w:pPr>
      <w:rPr>
        <w:rFonts w:ascii="Times New Roman" w:eastAsia="Times New Roman" w:hAnsi="Times New Roman" w:cs="Times New Roman"/>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99B0648"/>
    <w:multiLevelType w:val="multilevel"/>
    <w:tmpl w:val="37C04D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B771D85"/>
    <w:multiLevelType w:val="multilevel"/>
    <w:tmpl w:val="699636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41589200">
    <w:abstractNumId w:val="0"/>
  </w:num>
  <w:num w:numId="2" w16cid:durableId="633363758">
    <w:abstractNumId w:val="1"/>
  </w:num>
  <w:num w:numId="3" w16cid:durableId="1136677911">
    <w:abstractNumId w:val="3"/>
  </w:num>
  <w:num w:numId="4" w16cid:durableId="1400127328">
    <w:abstractNumId w:val="4"/>
  </w:num>
  <w:num w:numId="5" w16cid:durableId="707267884">
    <w:abstractNumId w:val="5"/>
  </w:num>
  <w:num w:numId="6" w16cid:durableId="2631932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E41"/>
    <w:rsid w:val="00010385"/>
    <w:rsid w:val="0001719F"/>
    <w:rsid w:val="000323C7"/>
    <w:rsid w:val="0003450F"/>
    <w:rsid w:val="00037436"/>
    <w:rsid w:val="00046292"/>
    <w:rsid w:val="000645E2"/>
    <w:rsid w:val="00083D98"/>
    <w:rsid w:val="0008448F"/>
    <w:rsid w:val="000901B7"/>
    <w:rsid w:val="00091254"/>
    <w:rsid w:val="000A2702"/>
    <w:rsid w:val="000A472A"/>
    <w:rsid w:val="000D05A5"/>
    <w:rsid w:val="000F7D35"/>
    <w:rsid w:val="00102521"/>
    <w:rsid w:val="00110242"/>
    <w:rsid w:val="001356B9"/>
    <w:rsid w:val="00142589"/>
    <w:rsid w:val="00146F8E"/>
    <w:rsid w:val="00156228"/>
    <w:rsid w:val="00164C4C"/>
    <w:rsid w:val="00185FF0"/>
    <w:rsid w:val="001A6DF3"/>
    <w:rsid w:val="001D1037"/>
    <w:rsid w:val="001E3FCC"/>
    <w:rsid w:val="001E6CD7"/>
    <w:rsid w:val="00203AC3"/>
    <w:rsid w:val="00215243"/>
    <w:rsid w:val="0023297F"/>
    <w:rsid w:val="00232FF6"/>
    <w:rsid w:val="00233CFE"/>
    <w:rsid w:val="002369A4"/>
    <w:rsid w:val="0024460C"/>
    <w:rsid w:val="0024536A"/>
    <w:rsid w:val="00257E65"/>
    <w:rsid w:val="0026074B"/>
    <w:rsid w:val="00264200"/>
    <w:rsid w:val="002664BD"/>
    <w:rsid w:val="00267B1F"/>
    <w:rsid w:val="002874B3"/>
    <w:rsid w:val="002948F3"/>
    <w:rsid w:val="002A09ED"/>
    <w:rsid w:val="002B033D"/>
    <w:rsid w:val="002C2513"/>
    <w:rsid w:val="002D1081"/>
    <w:rsid w:val="002D3462"/>
    <w:rsid w:val="002D77E8"/>
    <w:rsid w:val="002E1C57"/>
    <w:rsid w:val="002E4472"/>
    <w:rsid w:val="0031099E"/>
    <w:rsid w:val="00332043"/>
    <w:rsid w:val="00343F64"/>
    <w:rsid w:val="00360590"/>
    <w:rsid w:val="00362784"/>
    <w:rsid w:val="0037755C"/>
    <w:rsid w:val="003941F6"/>
    <w:rsid w:val="003961E6"/>
    <w:rsid w:val="003A10BC"/>
    <w:rsid w:val="00400543"/>
    <w:rsid w:val="00400834"/>
    <w:rsid w:val="00400910"/>
    <w:rsid w:val="00414B3E"/>
    <w:rsid w:val="004167D6"/>
    <w:rsid w:val="004321CA"/>
    <w:rsid w:val="00433099"/>
    <w:rsid w:val="004407AF"/>
    <w:rsid w:val="00456951"/>
    <w:rsid w:val="00460875"/>
    <w:rsid w:val="00466126"/>
    <w:rsid w:val="00472893"/>
    <w:rsid w:val="00487132"/>
    <w:rsid w:val="00496BDB"/>
    <w:rsid w:val="004A2B01"/>
    <w:rsid w:val="004A3D97"/>
    <w:rsid w:val="004A648E"/>
    <w:rsid w:val="004B4DB9"/>
    <w:rsid w:val="004B75E5"/>
    <w:rsid w:val="004C28C7"/>
    <w:rsid w:val="004C4B69"/>
    <w:rsid w:val="004C69C7"/>
    <w:rsid w:val="004E2AF4"/>
    <w:rsid w:val="004E431F"/>
    <w:rsid w:val="004F254B"/>
    <w:rsid w:val="004F26D5"/>
    <w:rsid w:val="004F3937"/>
    <w:rsid w:val="0051129A"/>
    <w:rsid w:val="00512AEA"/>
    <w:rsid w:val="00515F8F"/>
    <w:rsid w:val="005246ED"/>
    <w:rsid w:val="00526C9B"/>
    <w:rsid w:val="005703BC"/>
    <w:rsid w:val="00570F6C"/>
    <w:rsid w:val="0057307F"/>
    <w:rsid w:val="00580F11"/>
    <w:rsid w:val="00583D71"/>
    <w:rsid w:val="005C0DB9"/>
    <w:rsid w:val="005D2E41"/>
    <w:rsid w:val="005D5E16"/>
    <w:rsid w:val="005E7EE5"/>
    <w:rsid w:val="005F514E"/>
    <w:rsid w:val="00600415"/>
    <w:rsid w:val="00626054"/>
    <w:rsid w:val="006276CE"/>
    <w:rsid w:val="006321E5"/>
    <w:rsid w:val="00636007"/>
    <w:rsid w:val="00656163"/>
    <w:rsid w:val="00661124"/>
    <w:rsid w:val="00664C6F"/>
    <w:rsid w:val="00680119"/>
    <w:rsid w:val="0069259F"/>
    <w:rsid w:val="00694AA5"/>
    <w:rsid w:val="006A0167"/>
    <w:rsid w:val="006A0FEE"/>
    <w:rsid w:val="006D13C5"/>
    <w:rsid w:val="006D199D"/>
    <w:rsid w:val="006E4265"/>
    <w:rsid w:val="007017EA"/>
    <w:rsid w:val="00706954"/>
    <w:rsid w:val="00723890"/>
    <w:rsid w:val="00733679"/>
    <w:rsid w:val="00734D09"/>
    <w:rsid w:val="00737C0E"/>
    <w:rsid w:val="00753ECF"/>
    <w:rsid w:val="00763C6D"/>
    <w:rsid w:val="00763D37"/>
    <w:rsid w:val="00772A62"/>
    <w:rsid w:val="0079119E"/>
    <w:rsid w:val="007A0F06"/>
    <w:rsid w:val="007B27F0"/>
    <w:rsid w:val="007C0A11"/>
    <w:rsid w:val="008151C5"/>
    <w:rsid w:val="008268C3"/>
    <w:rsid w:val="008449C3"/>
    <w:rsid w:val="00877AD1"/>
    <w:rsid w:val="00891568"/>
    <w:rsid w:val="00897E6E"/>
    <w:rsid w:val="008A2541"/>
    <w:rsid w:val="008A512E"/>
    <w:rsid w:val="008C46D4"/>
    <w:rsid w:val="008D0216"/>
    <w:rsid w:val="008E2010"/>
    <w:rsid w:val="008E36F3"/>
    <w:rsid w:val="00905E86"/>
    <w:rsid w:val="009375DA"/>
    <w:rsid w:val="00943283"/>
    <w:rsid w:val="00943738"/>
    <w:rsid w:val="00945E60"/>
    <w:rsid w:val="00951274"/>
    <w:rsid w:val="00955FB0"/>
    <w:rsid w:val="00986B66"/>
    <w:rsid w:val="009A521D"/>
    <w:rsid w:val="009C681A"/>
    <w:rsid w:val="009D239F"/>
    <w:rsid w:val="009D41F8"/>
    <w:rsid w:val="00A17226"/>
    <w:rsid w:val="00A25695"/>
    <w:rsid w:val="00A4499A"/>
    <w:rsid w:val="00A609EB"/>
    <w:rsid w:val="00A60C5D"/>
    <w:rsid w:val="00A8104C"/>
    <w:rsid w:val="00A915CB"/>
    <w:rsid w:val="00AC0B5C"/>
    <w:rsid w:val="00AD3A71"/>
    <w:rsid w:val="00AE1C04"/>
    <w:rsid w:val="00B050B3"/>
    <w:rsid w:val="00B20A7D"/>
    <w:rsid w:val="00B331D7"/>
    <w:rsid w:val="00B64772"/>
    <w:rsid w:val="00B6633D"/>
    <w:rsid w:val="00B7011B"/>
    <w:rsid w:val="00B7760C"/>
    <w:rsid w:val="00BA0D58"/>
    <w:rsid w:val="00BB244B"/>
    <w:rsid w:val="00BB28C3"/>
    <w:rsid w:val="00BB5E25"/>
    <w:rsid w:val="00BC0C39"/>
    <w:rsid w:val="00BC62D6"/>
    <w:rsid w:val="00BC6DE4"/>
    <w:rsid w:val="00BC76F7"/>
    <w:rsid w:val="00BD0465"/>
    <w:rsid w:val="00BD3AAD"/>
    <w:rsid w:val="00BE3194"/>
    <w:rsid w:val="00BE4C84"/>
    <w:rsid w:val="00BE752C"/>
    <w:rsid w:val="00C0183A"/>
    <w:rsid w:val="00C13BA8"/>
    <w:rsid w:val="00C16CCB"/>
    <w:rsid w:val="00C21924"/>
    <w:rsid w:val="00C313A3"/>
    <w:rsid w:val="00C3183F"/>
    <w:rsid w:val="00C37943"/>
    <w:rsid w:val="00C41C4D"/>
    <w:rsid w:val="00C4382A"/>
    <w:rsid w:val="00C50780"/>
    <w:rsid w:val="00C66FA9"/>
    <w:rsid w:val="00C9510D"/>
    <w:rsid w:val="00CA6134"/>
    <w:rsid w:val="00CB059E"/>
    <w:rsid w:val="00CB66DA"/>
    <w:rsid w:val="00CE04D7"/>
    <w:rsid w:val="00CE0AC6"/>
    <w:rsid w:val="00CF0BB7"/>
    <w:rsid w:val="00CF5CC1"/>
    <w:rsid w:val="00D211E8"/>
    <w:rsid w:val="00D407A6"/>
    <w:rsid w:val="00D54355"/>
    <w:rsid w:val="00D544A2"/>
    <w:rsid w:val="00D55CF8"/>
    <w:rsid w:val="00D7459A"/>
    <w:rsid w:val="00D77ED7"/>
    <w:rsid w:val="00DC290E"/>
    <w:rsid w:val="00DC4A4B"/>
    <w:rsid w:val="00DD59A1"/>
    <w:rsid w:val="00DD62FA"/>
    <w:rsid w:val="00E24D1E"/>
    <w:rsid w:val="00E40C37"/>
    <w:rsid w:val="00E45116"/>
    <w:rsid w:val="00E62E11"/>
    <w:rsid w:val="00E677FA"/>
    <w:rsid w:val="00E86B89"/>
    <w:rsid w:val="00EA114F"/>
    <w:rsid w:val="00EA5D25"/>
    <w:rsid w:val="00EA76CA"/>
    <w:rsid w:val="00EB16BC"/>
    <w:rsid w:val="00EB529E"/>
    <w:rsid w:val="00EC070B"/>
    <w:rsid w:val="00EC7972"/>
    <w:rsid w:val="00ED34AB"/>
    <w:rsid w:val="00EF05EA"/>
    <w:rsid w:val="00EF212B"/>
    <w:rsid w:val="00EF56AD"/>
    <w:rsid w:val="00F55F1F"/>
    <w:rsid w:val="00F60601"/>
    <w:rsid w:val="00F617DF"/>
    <w:rsid w:val="00FA7D26"/>
    <w:rsid w:val="00FB70A7"/>
    <w:rsid w:val="00FD2556"/>
    <w:rsid w:val="00FF442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C5E07"/>
  <w15:chartTrackingRefBased/>
  <w15:docId w15:val="{219613AE-75B7-434C-8A70-5B9CB8515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B5C"/>
    <w:pPr>
      <w:spacing w:after="200" w:line="276" w:lineRule="auto"/>
    </w:pPr>
    <w:rPr>
      <w:rFonts w:ascii="Calibri" w:eastAsia="Times New Roman" w:hAnsi="Calibri" w:cs="Times New Roman"/>
      <w:kern w:val="0"/>
      <w:sz w:val="22"/>
      <w:szCs w:val="22"/>
      <w:lang w:val="es-ES"/>
      <w14:ligatures w14:val="none"/>
    </w:rPr>
  </w:style>
  <w:style w:type="paragraph" w:styleId="Ttulo1">
    <w:name w:val="heading 1"/>
    <w:basedOn w:val="Normal"/>
    <w:next w:val="Normal"/>
    <w:link w:val="Ttulo1Car"/>
    <w:uiPriority w:val="9"/>
    <w:qFormat/>
    <w:rsid w:val="005D2E41"/>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val="es-CO"/>
      <w14:ligatures w14:val="standardContextual"/>
    </w:rPr>
  </w:style>
  <w:style w:type="paragraph" w:styleId="Ttulo2">
    <w:name w:val="heading 2"/>
    <w:basedOn w:val="Normal"/>
    <w:next w:val="Normal"/>
    <w:link w:val="Ttulo2Car"/>
    <w:uiPriority w:val="9"/>
    <w:semiHidden/>
    <w:unhideWhenUsed/>
    <w:qFormat/>
    <w:rsid w:val="005D2E41"/>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val="es-CO"/>
      <w14:ligatures w14:val="standardContextual"/>
    </w:rPr>
  </w:style>
  <w:style w:type="paragraph" w:styleId="Ttulo3">
    <w:name w:val="heading 3"/>
    <w:basedOn w:val="Normal"/>
    <w:next w:val="Normal"/>
    <w:link w:val="Ttulo3Car"/>
    <w:uiPriority w:val="9"/>
    <w:semiHidden/>
    <w:unhideWhenUsed/>
    <w:qFormat/>
    <w:rsid w:val="005D2E41"/>
    <w:pPr>
      <w:keepNext/>
      <w:keepLines/>
      <w:spacing w:before="160" w:after="80" w:line="240" w:lineRule="auto"/>
      <w:outlineLvl w:val="2"/>
    </w:pPr>
    <w:rPr>
      <w:rFonts w:asciiTheme="minorHAnsi" w:eastAsiaTheme="majorEastAsia" w:hAnsiTheme="minorHAnsi" w:cstheme="majorBidi"/>
      <w:color w:val="0F4761" w:themeColor="accent1" w:themeShade="BF"/>
      <w:kern w:val="2"/>
      <w:sz w:val="28"/>
      <w:szCs w:val="28"/>
      <w:lang w:val="es-CO"/>
      <w14:ligatures w14:val="standardContextual"/>
    </w:rPr>
  </w:style>
  <w:style w:type="paragraph" w:styleId="Ttulo4">
    <w:name w:val="heading 4"/>
    <w:basedOn w:val="Normal"/>
    <w:next w:val="Normal"/>
    <w:link w:val="Ttulo4Car"/>
    <w:uiPriority w:val="9"/>
    <w:semiHidden/>
    <w:unhideWhenUsed/>
    <w:qFormat/>
    <w:rsid w:val="005D2E41"/>
    <w:pPr>
      <w:keepNext/>
      <w:keepLines/>
      <w:spacing w:before="80" w:after="40" w:line="240" w:lineRule="auto"/>
      <w:outlineLvl w:val="3"/>
    </w:pPr>
    <w:rPr>
      <w:rFonts w:asciiTheme="minorHAnsi" w:eastAsiaTheme="majorEastAsia" w:hAnsiTheme="minorHAnsi" w:cstheme="majorBidi"/>
      <w:i/>
      <w:iCs/>
      <w:color w:val="0F4761" w:themeColor="accent1" w:themeShade="BF"/>
      <w:kern w:val="2"/>
      <w:sz w:val="24"/>
      <w:szCs w:val="24"/>
      <w:lang w:val="es-CO"/>
      <w14:ligatures w14:val="standardContextual"/>
    </w:rPr>
  </w:style>
  <w:style w:type="paragraph" w:styleId="Ttulo5">
    <w:name w:val="heading 5"/>
    <w:basedOn w:val="Normal"/>
    <w:next w:val="Normal"/>
    <w:link w:val="Ttulo5Car"/>
    <w:uiPriority w:val="9"/>
    <w:semiHidden/>
    <w:unhideWhenUsed/>
    <w:qFormat/>
    <w:rsid w:val="005D2E41"/>
    <w:pPr>
      <w:keepNext/>
      <w:keepLines/>
      <w:spacing w:before="80" w:after="40" w:line="240" w:lineRule="auto"/>
      <w:outlineLvl w:val="4"/>
    </w:pPr>
    <w:rPr>
      <w:rFonts w:asciiTheme="minorHAnsi" w:eastAsiaTheme="majorEastAsia" w:hAnsiTheme="minorHAnsi" w:cstheme="majorBidi"/>
      <w:color w:val="0F4761" w:themeColor="accent1" w:themeShade="BF"/>
      <w:kern w:val="2"/>
      <w:sz w:val="24"/>
      <w:szCs w:val="24"/>
      <w:lang w:val="es-CO"/>
      <w14:ligatures w14:val="standardContextual"/>
    </w:rPr>
  </w:style>
  <w:style w:type="paragraph" w:styleId="Ttulo6">
    <w:name w:val="heading 6"/>
    <w:basedOn w:val="Normal"/>
    <w:next w:val="Normal"/>
    <w:link w:val="Ttulo6Car"/>
    <w:uiPriority w:val="9"/>
    <w:semiHidden/>
    <w:unhideWhenUsed/>
    <w:qFormat/>
    <w:rsid w:val="005D2E41"/>
    <w:pPr>
      <w:keepNext/>
      <w:keepLines/>
      <w:spacing w:before="40" w:after="0" w:line="240" w:lineRule="auto"/>
      <w:outlineLvl w:val="5"/>
    </w:pPr>
    <w:rPr>
      <w:rFonts w:asciiTheme="minorHAnsi" w:eastAsiaTheme="majorEastAsia" w:hAnsiTheme="minorHAnsi" w:cstheme="majorBidi"/>
      <w:i/>
      <w:iCs/>
      <w:color w:val="595959" w:themeColor="text1" w:themeTint="A6"/>
      <w:kern w:val="2"/>
      <w:sz w:val="24"/>
      <w:szCs w:val="24"/>
      <w:lang w:val="es-CO"/>
      <w14:ligatures w14:val="standardContextual"/>
    </w:rPr>
  </w:style>
  <w:style w:type="paragraph" w:styleId="Ttulo7">
    <w:name w:val="heading 7"/>
    <w:basedOn w:val="Normal"/>
    <w:next w:val="Normal"/>
    <w:link w:val="Ttulo7Car"/>
    <w:uiPriority w:val="9"/>
    <w:semiHidden/>
    <w:unhideWhenUsed/>
    <w:qFormat/>
    <w:rsid w:val="005D2E41"/>
    <w:pPr>
      <w:keepNext/>
      <w:keepLines/>
      <w:spacing w:before="40" w:after="0" w:line="240" w:lineRule="auto"/>
      <w:outlineLvl w:val="6"/>
    </w:pPr>
    <w:rPr>
      <w:rFonts w:asciiTheme="minorHAnsi" w:eastAsiaTheme="majorEastAsia" w:hAnsiTheme="minorHAnsi" w:cstheme="majorBidi"/>
      <w:color w:val="595959" w:themeColor="text1" w:themeTint="A6"/>
      <w:kern w:val="2"/>
      <w:sz w:val="24"/>
      <w:szCs w:val="24"/>
      <w:lang w:val="es-CO"/>
      <w14:ligatures w14:val="standardContextual"/>
    </w:rPr>
  </w:style>
  <w:style w:type="paragraph" w:styleId="Ttulo8">
    <w:name w:val="heading 8"/>
    <w:basedOn w:val="Normal"/>
    <w:next w:val="Normal"/>
    <w:link w:val="Ttulo8Car"/>
    <w:uiPriority w:val="9"/>
    <w:semiHidden/>
    <w:unhideWhenUsed/>
    <w:qFormat/>
    <w:rsid w:val="005D2E41"/>
    <w:pPr>
      <w:keepNext/>
      <w:keepLines/>
      <w:spacing w:after="0" w:line="240" w:lineRule="auto"/>
      <w:outlineLvl w:val="7"/>
    </w:pPr>
    <w:rPr>
      <w:rFonts w:asciiTheme="minorHAnsi" w:eastAsiaTheme="majorEastAsia" w:hAnsiTheme="minorHAnsi" w:cstheme="majorBidi"/>
      <w:i/>
      <w:iCs/>
      <w:color w:val="272727" w:themeColor="text1" w:themeTint="D8"/>
      <w:kern w:val="2"/>
      <w:sz w:val="24"/>
      <w:szCs w:val="24"/>
      <w:lang w:val="es-CO"/>
      <w14:ligatures w14:val="standardContextual"/>
    </w:rPr>
  </w:style>
  <w:style w:type="paragraph" w:styleId="Ttulo9">
    <w:name w:val="heading 9"/>
    <w:basedOn w:val="Normal"/>
    <w:next w:val="Normal"/>
    <w:link w:val="Ttulo9Car"/>
    <w:uiPriority w:val="9"/>
    <w:semiHidden/>
    <w:unhideWhenUsed/>
    <w:qFormat/>
    <w:rsid w:val="005D2E41"/>
    <w:pPr>
      <w:keepNext/>
      <w:keepLines/>
      <w:spacing w:after="0" w:line="240" w:lineRule="auto"/>
      <w:outlineLvl w:val="8"/>
    </w:pPr>
    <w:rPr>
      <w:rFonts w:asciiTheme="minorHAnsi" w:eastAsiaTheme="majorEastAsia" w:hAnsiTheme="minorHAnsi" w:cstheme="majorBidi"/>
      <w:color w:val="272727" w:themeColor="text1" w:themeTint="D8"/>
      <w:kern w:val="2"/>
      <w:sz w:val="24"/>
      <w:szCs w:val="24"/>
      <w:lang w:val="es-CO"/>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D2E4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D2E4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D2E4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D2E4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D2E4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D2E4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D2E4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D2E4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D2E41"/>
    <w:rPr>
      <w:rFonts w:eastAsiaTheme="majorEastAsia" w:cstheme="majorBidi"/>
      <w:color w:val="272727" w:themeColor="text1" w:themeTint="D8"/>
    </w:rPr>
  </w:style>
  <w:style w:type="paragraph" w:styleId="Ttulo">
    <w:name w:val="Title"/>
    <w:basedOn w:val="Normal"/>
    <w:next w:val="Normal"/>
    <w:link w:val="TtuloCar"/>
    <w:uiPriority w:val="10"/>
    <w:qFormat/>
    <w:rsid w:val="005D2E41"/>
    <w:pPr>
      <w:spacing w:after="80" w:line="240" w:lineRule="auto"/>
      <w:contextualSpacing/>
    </w:pPr>
    <w:rPr>
      <w:rFonts w:asciiTheme="majorHAnsi" w:eastAsiaTheme="majorEastAsia" w:hAnsiTheme="majorHAnsi" w:cstheme="majorBidi"/>
      <w:spacing w:val="-10"/>
      <w:kern w:val="28"/>
      <w:sz w:val="56"/>
      <w:szCs w:val="56"/>
      <w:lang w:val="es-CO"/>
      <w14:ligatures w14:val="standardContextual"/>
    </w:rPr>
  </w:style>
  <w:style w:type="character" w:customStyle="1" w:styleId="TtuloCar">
    <w:name w:val="Título Car"/>
    <w:basedOn w:val="Fuentedeprrafopredeter"/>
    <w:link w:val="Ttulo"/>
    <w:uiPriority w:val="10"/>
    <w:rsid w:val="005D2E4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D2E41"/>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lang w:val="es-CO"/>
      <w14:ligatures w14:val="standardContextual"/>
    </w:rPr>
  </w:style>
  <w:style w:type="character" w:customStyle="1" w:styleId="SubttuloCar">
    <w:name w:val="Subtítulo Car"/>
    <w:basedOn w:val="Fuentedeprrafopredeter"/>
    <w:link w:val="Subttulo"/>
    <w:uiPriority w:val="11"/>
    <w:rsid w:val="005D2E4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D2E41"/>
    <w:pPr>
      <w:spacing w:before="160" w:after="160" w:line="240" w:lineRule="auto"/>
      <w:jc w:val="center"/>
    </w:pPr>
    <w:rPr>
      <w:rFonts w:asciiTheme="minorHAnsi" w:eastAsiaTheme="minorHAnsi" w:hAnsiTheme="minorHAnsi" w:cstheme="minorBidi"/>
      <w:i/>
      <w:iCs/>
      <w:color w:val="404040" w:themeColor="text1" w:themeTint="BF"/>
      <w:kern w:val="2"/>
      <w:sz w:val="24"/>
      <w:szCs w:val="24"/>
      <w:lang w:val="es-CO"/>
      <w14:ligatures w14:val="standardContextual"/>
    </w:rPr>
  </w:style>
  <w:style w:type="character" w:customStyle="1" w:styleId="CitaCar">
    <w:name w:val="Cita Car"/>
    <w:basedOn w:val="Fuentedeprrafopredeter"/>
    <w:link w:val="Cita"/>
    <w:uiPriority w:val="29"/>
    <w:rsid w:val="005D2E41"/>
    <w:rPr>
      <w:i/>
      <w:iCs/>
      <w:color w:val="404040" w:themeColor="text1" w:themeTint="BF"/>
    </w:rPr>
  </w:style>
  <w:style w:type="paragraph" w:styleId="Prrafodelista">
    <w:name w:val="List Paragraph"/>
    <w:basedOn w:val="Normal"/>
    <w:qFormat/>
    <w:rsid w:val="005D2E41"/>
    <w:pPr>
      <w:spacing w:after="0" w:line="240" w:lineRule="auto"/>
      <w:ind w:left="720"/>
      <w:contextualSpacing/>
    </w:pPr>
    <w:rPr>
      <w:rFonts w:asciiTheme="minorHAnsi" w:eastAsiaTheme="minorHAnsi" w:hAnsiTheme="minorHAnsi" w:cstheme="minorBidi"/>
      <w:kern w:val="2"/>
      <w:sz w:val="24"/>
      <w:szCs w:val="24"/>
      <w:lang w:val="es-CO"/>
      <w14:ligatures w14:val="standardContextual"/>
    </w:rPr>
  </w:style>
  <w:style w:type="character" w:styleId="nfasisintenso">
    <w:name w:val="Intense Emphasis"/>
    <w:basedOn w:val="Fuentedeprrafopredeter"/>
    <w:uiPriority w:val="21"/>
    <w:qFormat/>
    <w:rsid w:val="005D2E41"/>
    <w:rPr>
      <w:i/>
      <w:iCs/>
      <w:color w:val="0F4761" w:themeColor="accent1" w:themeShade="BF"/>
    </w:rPr>
  </w:style>
  <w:style w:type="paragraph" w:styleId="Citadestacada">
    <w:name w:val="Intense Quote"/>
    <w:basedOn w:val="Normal"/>
    <w:next w:val="Normal"/>
    <w:link w:val="CitadestacadaCar"/>
    <w:uiPriority w:val="30"/>
    <w:qFormat/>
    <w:rsid w:val="005D2E41"/>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HAnsi" w:hAnsiTheme="minorHAnsi" w:cstheme="minorBidi"/>
      <w:i/>
      <w:iCs/>
      <w:color w:val="0F4761" w:themeColor="accent1" w:themeShade="BF"/>
      <w:kern w:val="2"/>
      <w:sz w:val="24"/>
      <w:szCs w:val="24"/>
      <w:lang w:val="es-CO"/>
      <w14:ligatures w14:val="standardContextual"/>
    </w:rPr>
  </w:style>
  <w:style w:type="character" w:customStyle="1" w:styleId="CitadestacadaCar">
    <w:name w:val="Cita destacada Car"/>
    <w:basedOn w:val="Fuentedeprrafopredeter"/>
    <w:link w:val="Citadestacada"/>
    <w:uiPriority w:val="30"/>
    <w:rsid w:val="005D2E41"/>
    <w:rPr>
      <w:i/>
      <w:iCs/>
      <w:color w:val="0F4761" w:themeColor="accent1" w:themeShade="BF"/>
    </w:rPr>
  </w:style>
  <w:style w:type="character" w:styleId="Referenciaintensa">
    <w:name w:val="Intense Reference"/>
    <w:basedOn w:val="Fuentedeprrafopredeter"/>
    <w:uiPriority w:val="32"/>
    <w:qFormat/>
    <w:rsid w:val="005D2E41"/>
    <w:rPr>
      <w:b/>
      <w:bCs/>
      <w:smallCaps/>
      <w:color w:val="0F4761" w:themeColor="accent1" w:themeShade="BF"/>
      <w:spacing w:val="5"/>
    </w:rPr>
  </w:style>
  <w:style w:type="character" w:customStyle="1" w:styleId="hps">
    <w:name w:val="hps"/>
    <w:rsid w:val="00AC0B5C"/>
    <w:rPr>
      <w:rFonts w:cs="Times New Roman"/>
    </w:rPr>
  </w:style>
  <w:style w:type="paragraph" w:styleId="Piedepgina">
    <w:name w:val="footer"/>
    <w:basedOn w:val="Normal"/>
    <w:link w:val="PiedepginaCar"/>
    <w:rsid w:val="00AC0B5C"/>
    <w:pPr>
      <w:tabs>
        <w:tab w:val="center" w:pos="4252"/>
        <w:tab w:val="right" w:pos="8504"/>
      </w:tabs>
      <w:spacing w:after="0" w:line="240" w:lineRule="auto"/>
    </w:pPr>
    <w:rPr>
      <w:rFonts w:eastAsia="Calibri"/>
      <w:sz w:val="20"/>
      <w:szCs w:val="20"/>
      <w:lang w:val="x-none" w:eastAsia="x-none"/>
    </w:rPr>
  </w:style>
  <w:style w:type="character" w:customStyle="1" w:styleId="PiedepginaCar">
    <w:name w:val="Pie de página Car"/>
    <w:basedOn w:val="Fuentedeprrafopredeter"/>
    <w:link w:val="Piedepgina"/>
    <w:rsid w:val="00AC0B5C"/>
    <w:rPr>
      <w:rFonts w:ascii="Calibri" w:eastAsia="Calibri" w:hAnsi="Calibri" w:cs="Times New Roman"/>
      <w:kern w:val="0"/>
      <w:sz w:val="20"/>
      <w:szCs w:val="20"/>
      <w:lang w:val="x-none" w:eastAsia="x-none"/>
      <w14:ligatures w14:val="none"/>
    </w:rPr>
  </w:style>
  <w:style w:type="character" w:styleId="Hipervnculo">
    <w:name w:val="Hyperlink"/>
    <w:rsid w:val="00AC0B5C"/>
    <w:rPr>
      <w:rFonts w:cs="Times New Roman"/>
      <w:color w:val="0000FF"/>
      <w:u w:val="single"/>
    </w:rPr>
  </w:style>
  <w:style w:type="paragraph" w:styleId="Revisin">
    <w:name w:val="Revision"/>
    <w:hidden/>
    <w:uiPriority w:val="99"/>
    <w:semiHidden/>
    <w:rsid w:val="001356B9"/>
    <w:rPr>
      <w:rFonts w:ascii="Calibri" w:eastAsia="Times New Roman" w:hAnsi="Calibri" w:cs="Times New Roman"/>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702cebe-b4d8-4b82-84ed-7d2cc2e9df58}" enabled="0" method="" siteId="{4702cebe-b4d8-4b82-84ed-7d2cc2e9df58}" removed="1"/>
</clbl:labelList>
</file>

<file path=docProps/app.xml><?xml version="1.0" encoding="utf-8"?>
<Properties xmlns="http://schemas.openxmlformats.org/officeDocument/2006/extended-properties" xmlns:vt="http://schemas.openxmlformats.org/officeDocument/2006/docPropsVTypes">
  <Template>Normal.dotm</Template>
  <TotalTime>153</TotalTime>
  <Pages>9</Pages>
  <Words>2618</Words>
  <Characters>14715</Characters>
  <Application>Microsoft Office Word</Application>
  <DocSecurity>0</DocSecurity>
  <Lines>267</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Sanchez</dc:creator>
  <cp:keywords/>
  <dc:description/>
  <cp:lastModifiedBy>Jorge Sanchez</cp:lastModifiedBy>
  <cp:revision>7</cp:revision>
  <dcterms:created xsi:type="dcterms:W3CDTF">2026-01-19T14:49:00Z</dcterms:created>
  <dcterms:modified xsi:type="dcterms:W3CDTF">2026-01-22T13:30:00Z</dcterms:modified>
</cp:coreProperties>
</file>