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F5A" w:rsidR="00B83F5A" w:rsidP="585C9485" w:rsidRDefault="00B83F5A" w14:paraId="180D686F" w14:textId="77777777">
      <w:pPr>
        <w:spacing w:before="100" w:beforeAutospacing="on" w:after="100" w:afterAutospacing="on" w:line="480" w:lineRule="auto"/>
        <w:outlineLvl w:val="2"/>
        <w:rPr>
          <w:rFonts w:ascii="Times New Roman" w:hAnsi="Times New Roman" w:eastAsia="Times New Roman" w:cs="Times New Roman"/>
          <w:b w:val="1"/>
          <w:bCs w:val="1"/>
          <w:kern w:val="0"/>
          <w:sz w:val="27"/>
          <w:szCs w:val="27"/>
          <w14:ligatures w14:val="none"/>
        </w:rPr>
      </w:pPr>
      <w:r w:rsidRPr="00B83F5A" w:rsidR="0EDE1115">
        <w:rPr>
          <w:rFonts w:ascii="Times New Roman" w:hAnsi="Times New Roman" w:eastAsia="Times New Roman" w:cs="Times New Roman"/>
          <w:b w:val="1"/>
          <w:bCs w:val="1"/>
          <w:kern w:val="0"/>
          <w:sz w:val="27"/>
          <w:szCs w:val="27"/>
          <w14:ligatures w14:val="none"/>
        </w:rPr>
        <w:t>Immunofluorescence Staining of Free-Floating Brain Sections</w:t>
      </w:r>
    </w:p>
    <w:p w:rsidR="00B83F5A" w:rsidP="585C9485" w:rsidRDefault="00B83F5A" w14:paraId="2D63E67A" w14:textId="6940D9FA">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Free-floating cryosections were processed for immunofluorescence staining. Sections were first washed three times for 5 minutes in phosphate-buffered saline (PBS) to remove residual cryoprotectant, followed by three washes for 5 minutes in PBST (PBS </w:t>
      </w:r>
      <w:r w:rsidRPr="00B83F5A" w:rsidR="0EDE1115">
        <w:rPr>
          <w:rFonts w:ascii="Times New Roman" w:hAnsi="Times New Roman" w:eastAsia="Times New Roman" w:cs="Times New Roman"/>
          <w:kern w:val="0"/>
          <w14:ligatures w14:val="none"/>
        </w:rPr>
        <w:t>containing</w:t>
      </w:r>
      <w:r w:rsidRPr="00B83F5A" w:rsidR="0EDE1115">
        <w:rPr>
          <w:rFonts w:ascii="Times New Roman" w:hAnsi="Times New Roman" w:eastAsia="Times New Roman" w:cs="Times New Roman"/>
          <w:kern w:val="0"/>
          <w14:ligatures w14:val="none"/>
        </w:rPr>
        <w:t xml:space="preserve"> 0.1% Tween-20).</w:t>
      </w:r>
      <w:r w:rsidR="7256C8AB">
        <w:rPr>
          <w:rFonts w:ascii="Times New Roman" w:hAnsi="Times New Roman" w:eastAsia="Times New Roman" w:cs="Times New Roman"/>
          <w:kern w:val="0"/>
          <w14:ligatures w14:val="none"/>
        </w:rPr>
        <w:t xml:space="preserve"> </w:t>
      </w:r>
      <w:r w:rsidRPr="00B83F5A" w:rsidR="0EDE1115">
        <w:rPr>
          <w:rFonts w:ascii="Times New Roman" w:hAnsi="Times New Roman" w:eastAsia="Times New Roman" w:cs="Times New Roman"/>
          <w:kern w:val="0"/>
          <w14:ligatures w14:val="none"/>
        </w:rPr>
        <w:t xml:space="preserve">Antigen retrieval was performed using a low-pH citrate buffer (pH 6.0). Sections were incubated in citrate buffer heated to 95 °C using a microwave and </w:t>
      </w:r>
      <w:r w:rsidRPr="00B83F5A" w:rsidR="0EDE1115">
        <w:rPr>
          <w:rFonts w:ascii="Times New Roman" w:hAnsi="Times New Roman" w:eastAsia="Times New Roman" w:cs="Times New Roman"/>
          <w:kern w:val="0"/>
          <w14:ligatures w14:val="none"/>
        </w:rPr>
        <w:t>maintained</w:t>
      </w:r>
      <w:r w:rsidRPr="00B83F5A" w:rsidR="0EDE1115">
        <w:rPr>
          <w:rFonts w:ascii="Times New Roman" w:hAnsi="Times New Roman" w:eastAsia="Times New Roman" w:cs="Times New Roman"/>
          <w:kern w:val="0"/>
          <w14:ligatures w14:val="none"/>
        </w:rPr>
        <w:t xml:space="preserve"> at this temperature for 20 minutes. Following antigen retrieval, sections were washed three times for 5 minutes in PBST.</w:t>
      </w:r>
      <w:r w:rsidR="7256C8AB">
        <w:rPr>
          <w:rFonts w:ascii="Times New Roman" w:hAnsi="Times New Roman" w:eastAsia="Times New Roman" w:cs="Times New Roman"/>
          <w:kern w:val="0"/>
          <w14:ligatures w14:val="none"/>
        </w:rPr>
        <w:t xml:space="preserve"> </w:t>
      </w:r>
      <w:r w:rsidRPr="00B83F5A" w:rsidR="0EDE1115">
        <w:rPr>
          <w:rFonts w:ascii="Times New Roman" w:hAnsi="Times New Roman" w:eastAsia="Times New Roman" w:cs="Times New Roman"/>
          <w:kern w:val="0"/>
          <w14:ligatures w14:val="none"/>
        </w:rPr>
        <w:t xml:space="preserve">To further enhance antigen accessibility, sections were incubated in 0.1% SDS for 5 minutes, followed by three washes for 5 minutes in PBST. </w:t>
      </w:r>
    </w:p>
    <w:p w:rsidR="00B83F5A" w:rsidP="585C9485" w:rsidRDefault="00B83F5A" w14:paraId="03208C66" w14:textId="5F9D376B">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Sections were incubated for 60 minutes at room temperature in blocking buffer to reduce non-specific antibody binding. The blocking buffer consisted of 0.5% fish gelatin, 10% goat serum, 3% bovine serum albumin (BSA), and 0.1% Triton X-100 prepared in 1× PBS and was filter-sterilized prior to use. Primary antibodies were diluted in the same blocking buffer and incubated overnight at 4 °C. The following primary antibodies were used: BIN1 (</w:t>
      </w:r>
      <w:r w:rsidRPr="00B83F5A" w:rsidR="0EDE1115">
        <w:rPr>
          <w:rFonts w:ascii="Times New Roman" w:hAnsi="Times New Roman" w:eastAsia="Times New Roman" w:cs="Times New Roman"/>
          <w:kern w:val="0"/>
          <w14:ligatures w14:val="none"/>
        </w:rPr>
        <w:t>Proteintech</w:t>
      </w:r>
      <w:r w:rsidRPr="00B83F5A" w:rsidR="0EDE1115">
        <w:rPr>
          <w:rFonts w:ascii="Times New Roman" w:hAnsi="Times New Roman" w:eastAsia="Times New Roman" w:cs="Times New Roman"/>
          <w:kern w:val="0"/>
          <w14:ligatures w14:val="none"/>
        </w:rPr>
        <w:t xml:space="preserve">, 1:200), parvalbumin (PV, 1:1000), and NeuN (1:1000). Sections were then washed three times in PBST. Fluorescent secondary antibodies were applied at the </w:t>
      </w:r>
      <w:r w:rsidRPr="00B83F5A" w:rsidR="0EDE1115">
        <w:rPr>
          <w:rFonts w:ascii="Times New Roman" w:hAnsi="Times New Roman" w:eastAsia="Times New Roman" w:cs="Times New Roman"/>
          <w:kern w:val="0"/>
          <w14:ligatures w14:val="none"/>
        </w:rPr>
        <w:t xml:space="preserve">appropriate dilutions</w:t>
      </w:r>
      <w:r w:rsidRPr="00B83F5A" w:rsidR="0EDE1115">
        <w:rPr>
          <w:rFonts w:ascii="Times New Roman" w:hAnsi="Times New Roman" w:eastAsia="Times New Roman" w:cs="Times New Roman"/>
          <w:kern w:val="0"/>
          <w14:ligatures w14:val="none"/>
        </w:rPr>
        <w:t xml:space="preserve"> in 1× PBST and incubated for 1 hour at room temperature, protected from light. Sections were </w:t>
      </w:r>
      <w:r w:rsidRPr="00B83F5A" w:rsidR="0EDE1115">
        <w:rPr>
          <w:rFonts w:ascii="Times New Roman" w:hAnsi="Times New Roman" w:eastAsia="Times New Roman" w:cs="Times New Roman"/>
          <w:kern w:val="0"/>
          <w14:ligatures w14:val="none"/>
        </w:rPr>
        <w:t xml:space="preserve">subsequently</w:t>
      </w:r>
      <w:r w:rsidRPr="00B83F5A" w:rsidR="0EDE1115">
        <w:rPr>
          <w:rFonts w:ascii="Times New Roman" w:hAnsi="Times New Roman" w:eastAsia="Times New Roman" w:cs="Times New Roman"/>
          <w:kern w:val="0"/>
          <w14:ligatures w14:val="none"/>
        </w:rPr>
        <w:t xml:space="preserve"> washed three times for 5 minutes each in PBST. DAPI (1:1000) was included for nuclear counterstaining. To reduce tissue autofluorescence, sections were treated with </w:t>
      </w:r>
      <w:r w:rsidRPr="00B83F5A" w:rsidR="0EDE1115">
        <w:rPr>
          <w:rFonts w:ascii="Times New Roman" w:hAnsi="Times New Roman" w:eastAsia="Times New Roman" w:cs="Times New Roman"/>
          <w:kern w:val="0"/>
          <w14:ligatures w14:val="none"/>
        </w:rPr>
        <w:t>TrueVIEW</w:t>
      </w:r>
      <w:r w:rsidRPr="00B83F5A" w:rsidR="0EDE1115">
        <w:rPr>
          <w:rFonts w:ascii="Times New Roman" w:hAnsi="Times New Roman" w:eastAsia="Times New Roman" w:cs="Times New Roman"/>
          <w:kern w:val="0"/>
          <w14:ligatures w14:val="none"/>
        </w:rPr>
        <w:t xml:space="preserve">® Autofluorescence Quenching Solution (Vector Laboratories, SP-8400-15) for 2 minutes at room temperature, followed by three washes in PBS for 5 minutes each. Sections were mounted using </w:t>
      </w:r>
      <w:r w:rsidRPr="00B83F5A" w:rsidR="0EDE1115">
        <w:rPr>
          <w:rFonts w:ascii="Times New Roman" w:hAnsi="Times New Roman" w:eastAsia="Times New Roman" w:cs="Times New Roman"/>
          <w:kern w:val="0"/>
          <w14:ligatures w14:val="none"/>
        </w:rPr>
        <w:t>ProLong</w:t>
      </w:r>
      <w:r w:rsidRPr="00B83F5A" w:rsidR="0EDE1115">
        <w:rPr>
          <w:rFonts w:ascii="Times New Roman" w:hAnsi="Times New Roman" w:eastAsia="Times New Roman" w:cs="Times New Roman"/>
          <w:kern w:val="0"/>
          <w14:ligatures w14:val="none"/>
        </w:rPr>
        <w:t xml:space="preserve">™ Glass Antifade </w:t>
      </w:r>
      <w:r w:rsidRPr="00B83F5A" w:rsidR="0EDE1115">
        <w:rPr>
          <w:rFonts w:ascii="Times New Roman" w:hAnsi="Times New Roman" w:eastAsia="Times New Roman" w:cs="Times New Roman"/>
          <w:kern w:val="0"/>
          <w14:ligatures w14:val="none"/>
        </w:rPr>
        <w:t>Mountant</w:t>
      </w:r>
      <w:r w:rsidRPr="00B83F5A" w:rsidR="0EDE1115">
        <w:rPr>
          <w:rFonts w:ascii="Times New Roman" w:hAnsi="Times New Roman" w:eastAsia="Times New Roman" w:cs="Times New Roman"/>
          <w:kern w:val="0"/>
          <w14:ligatures w14:val="none"/>
        </w:rPr>
        <w:t xml:space="preserve"> (</w:t>
      </w:r>
      <w:r w:rsidRPr="00B83F5A" w:rsidR="0EDE1115">
        <w:rPr>
          <w:rFonts w:ascii="Times New Roman" w:hAnsi="Times New Roman" w:eastAsia="Times New Roman" w:cs="Times New Roman"/>
          <w:kern w:val="0"/>
          <w14:ligatures w14:val="none"/>
        </w:rPr>
        <w:t>Thermo</w:t>
      </w:r>
      <w:r w:rsidRPr="00B83F5A" w:rsidR="0EDE1115">
        <w:rPr>
          <w:rFonts w:ascii="Times New Roman" w:hAnsi="Times New Roman" w:eastAsia="Times New Roman" w:cs="Times New Roman"/>
          <w:kern w:val="0"/>
          <w14:ligatures w14:val="none"/>
        </w:rPr>
        <w:t xml:space="preserve"> Fisher Scientific) and allowed to cure prior to imaging.</w:t>
      </w:r>
    </w:p>
    <w:p w:rsidRPr="00B83F5A" w:rsidR="00B83F5A" w:rsidP="585C9485" w:rsidRDefault="00B83F5A" w14:paraId="55E6276D" w14:textId="77777777">
      <w:pPr>
        <w:spacing w:before="100" w:beforeAutospacing="on" w:after="100" w:afterAutospacing="on" w:line="480" w:lineRule="auto"/>
        <w:outlineLvl w:val="2"/>
        <w:rPr>
          <w:rFonts w:ascii="Times New Roman" w:hAnsi="Times New Roman" w:eastAsia="Times New Roman" w:cs="Times New Roman"/>
          <w:b w:val="1"/>
          <w:bCs w:val="1"/>
          <w:kern w:val="0"/>
          <w:sz w:val="27"/>
          <w:szCs w:val="27"/>
          <w14:ligatures w14:val="none"/>
        </w:rPr>
      </w:pPr>
      <w:r w:rsidRPr="00B83F5A" w:rsidR="0EDE1115">
        <w:rPr>
          <w:rFonts w:ascii="Times New Roman" w:hAnsi="Times New Roman" w:eastAsia="Times New Roman" w:cs="Times New Roman"/>
          <w:b w:val="1"/>
          <w:bCs w:val="1"/>
          <w:kern w:val="0"/>
          <w:sz w:val="27"/>
          <w:szCs w:val="27"/>
          <w14:ligatures w14:val="none"/>
        </w:rPr>
        <w:t>3D Image Rendering, Masking, and Surface Generation (</w:t>
      </w:r>
      <w:r w:rsidRPr="00B83F5A" w:rsidR="0EDE1115">
        <w:rPr>
          <w:rFonts w:ascii="Times New Roman" w:hAnsi="Times New Roman" w:eastAsia="Times New Roman" w:cs="Times New Roman"/>
          <w:b w:val="1"/>
          <w:bCs w:val="1"/>
          <w:kern w:val="0"/>
          <w:sz w:val="27"/>
          <w:szCs w:val="27"/>
          <w14:ligatures w14:val="none"/>
        </w:rPr>
        <w:t>Imaris</w:t>
      </w:r>
      <w:r w:rsidRPr="00B83F5A" w:rsidR="0EDE1115">
        <w:rPr>
          <w:rFonts w:ascii="Times New Roman" w:hAnsi="Times New Roman" w:eastAsia="Times New Roman" w:cs="Times New Roman"/>
          <w:b w:val="1"/>
          <w:bCs w:val="1"/>
          <w:kern w:val="0"/>
          <w:sz w:val="27"/>
          <w:szCs w:val="27"/>
          <w14:ligatures w14:val="none"/>
        </w:rPr>
        <w:t>)</w:t>
      </w:r>
    </w:p>
    <w:p w:rsidRPr="00B83F5A" w:rsidR="00B83F5A" w:rsidP="585C9485" w:rsidRDefault="00B83F5A" w14:paraId="7983630D"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Confocal images were </w:t>
      </w:r>
      <w:r w:rsidRPr="00B83F5A" w:rsidR="0EDE1115">
        <w:rPr>
          <w:rFonts w:ascii="Times New Roman" w:hAnsi="Times New Roman" w:eastAsia="Times New Roman" w:cs="Times New Roman"/>
          <w:kern w:val="0"/>
          <w14:ligatures w14:val="none"/>
        </w:rPr>
        <w:t>acquired</w:t>
      </w:r>
      <w:r w:rsidRPr="00B83F5A" w:rsidR="0EDE1115">
        <w:rPr>
          <w:rFonts w:ascii="Times New Roman" w:hAnsi="Times New Roman" w:eastAsia="Times New Roman" w:cs="Times New Roman"/>
          <w:kern w:val="0"/>
          <w14:ligatures w14:val="none"/>
        </w:rPr>
        <w:t xml:space="preserve"> using a Zeiss LSM 800 microscope equipped with a 63× </w:t>
      </w:r>
      <w:r w:rsidRPr="00B83F5A" w:rsidR="0EDE1115">
        <w:rPr>
          <w:rFonts w:ascii="Times New Roman" w:hAnsi="Times New Roman" w:eastAsia="Times New Roman" w:cs="Times New Roman"/>
          <w:kern w:val="0"/>
          <w14:ligatures w14:val="none"/>
        </w:rPr>
        <w:t>objective</w:t>
      </w:r>
      <w:r w:rsidRPr="00B83F5A" w:rsidR="0EDE1115">
        <w:rPr>
          <w:rFonts w:ascii="Times New Roman" w:hAnsi="Times New Roman" w:eastAsia="Times New Roman" w:cs="Times New Roman"/>
          <w:kern w:val="0"/>
          <w14:ligatures w14:val="none"/>
        </w:rPr>
        <w:t>, using a 1.1× digital zoom. Images were collected at a voxel size of 0.094 µm × 0.094 µm × 0.3 µm.</w:t>
      </w:r>
    </w:p>
    <w:p w:rsidRPr="00B83F5A" w:rsidR="00B83F5A" w:rsidP="585C9485" w:rsidRDefault="00B83F5A" w14:paraId="407BE8F4"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Three-dimensional reconstruction and image analysis were performed using </w:t>
      </w:r>
      <w:r w:rsidRPr="00B83F5A" w:rsidR="0EDE1115">
        <w:rPr>
          <w:rFonts w:ascii="Times New Roman" w:hAnsi="Times New Roman" w:eastAsia="Times New Roman" w:cs="Times New Roman"/>
          <w:kern w:val="0"/>
          <w14:ligatures w14:val="none"/>
        </w:rPr>
        <w:t>Imaris</w:t>
      </w:r>
      <w:r w:rsidRPr="00B83F5A" w:rsidR="0EDE1115">
        <w:rPr>
          <w:rFonts w:ascii="Times New Roman" w:hAnsi="Times New Roman" w:eastAsia="Times New Roman" w:cs="Times New Roman"/>
          <w:kern w:val="0"/>
          <w14:ligatures w14:val="none"/>
        </w:rPr>
        <w:t xml:space="preserve"> (</w:t>
      </w:r>
      <w:r w:rsidRPr="00B83F5A" w:rsidR="0EDE1115">
        <w:rPr>
          <w:rFonts w:ascii="Times New Roman" w:hAnsi="Times New Roman" w:eastAsia="Times New Roman" w:cs="Times New Roman"/>
          <w:kern w:val="0"/>
          <w14:ligatures w14:val="none"/>
        </w:rPr>
        <w:t>Bitplane</w:t>
      </w:r>
      <w:r w:rsidRPr="00B83F5A" w:rsidR="0EDE1115">
        <w:rPr>
          <w:rFonts w:ascii="Times New Roman" w:hAnsi="Times New Roman" w:eastAsia="Times New Roman" w:cs="Times New Roman"/>
          <w:kern w:val="0"/>
          <w14:ligatures w14:val="none"/>
        </w:rPr>
        <w:t xml:space="preserve">). Surface rendering was conducted using the Surfaces module, with parameters optimized empirically to maximize biological specificity while minimizing non-specific background </w:t>
      </w:r>
      <w:r w:rsidRPr="00B83F5A" w:rsidR="0EDE1115">
        <w:rPr>
          <w:rFonts w:ascii="Times New Roman" w:hAnsi="Times New Roman" w:eastAsia="Times New Roman" w:cs="Times New Roman"/>
          <w:kern w:val="0"/>
          <w14:ligatures w14:val="none"/>
        </w:rPr>
        <w:t xml:space="preserve">signal</w:t>
      </w:r>
      <w:r w:rsidRPr="00B83F5A" w:rsidR="0EDE1115">
        <w:rPr>
          <w:rFonts w:ascii="Times New Roman" w:hAnsi="Times New Roman" w:eastAsia="Times New Roman" w:cs="Times New Roman"/>
          <w:kern w:val="0"/>
          <w14:ligatures w14:val="none"/>
        </w:rPr>
        <w:t xml:space="preserve">. In </w:t>
      </w:r>
      <w:r w:rsidRPr="00B83F5A" w:rsidR="0EDE1115">
        <w:rPr>
          <w:rFonts w:ascii="Times New Roman" w:hAnsi="Times New Roman" w:eastAsia="Times New Roman" w:cs="Times New Roman"/>
          <w:kern w:val="0"/>
          <w14:ligatures w14:val="none"/>
        </w:rPr>
        <w:t>Imaris</w:t>
      </w:r>
      <w:r w:rsidRPr="00B83F5A" w:rsidR="0EDE1115">
        <w:rPr>
          <w:rFonts w:ascii="Times New Roman" w:hAnsi="Times New Roman" w:eastAsia="Times New Roman" w:cs="Times New Roman"/>
          <w:kern w:val="0"/>
          <w14:ligatures w14:val="none"/>
        </w:rPr>
        <w:t>, the surface detail parameter defines the minimum spatial scale of intensity variations used to generate surfaces, with larger values producing smoother surfaces by excluding fine, small-scale fluctuations. The background subtraction diameter defines the diameter of the largest spherical structure used to estimate and remove local background fluorescence, thereby suppressing diffuse signal at spatial scales larger than the specified value. All surface parameters were applied uniformly across samples and experimental groups.</w:t>
      </w:r>
    </w:p>
    <w:p w:rsidR="585C9485" w:rsidP="585C9485" w:rsidRDefault="585C9485" w14:paraId="7E44C457" w14:textId="02C89CCD">
      <w:pPr>
        <w:spacing w:beforeAutospacing="on" w:afterAutospacing="on" w:line="480" w:lineRule="auto"/>
        <w:ind w:firstLine="720"/>
        <w:rPr>
          <w:rFonts w:ascii="Times New Roman" w:hAnsi="Times New Roman" w:eastAsia="Times New Roman" w:cs="Times New Roman"/>
        </w:rPr>
      </w:pPr>
    </w:p>
    <w:p w:rsidRPr="00B83F5A" w:rsidR="00B83F5A" w:rsidP="585C9485" w:rsidRDefault="00B83F5A" w14:paraId="6CA49C73" w14:textId="77777777">
      <w:pPr>
        <w:spacing w:before="100" w:beforeAutospacing="on" w:after="100" w:afterAutospacing="on" w:line="480" w:lineRule="auto"/>
        <w:outlineLvl w:val="3"/>
        <w:rPr>
          <w:rFonts w:ascii="Times New Roman" w:hAnsi="Times New Roman" w:eastAsia="Times New Roman" w:cs="Times New Roman"/>
          <w:i w:val="1"/>
          <w:iCs w:val="1"/>
          <w:kern w:val="0"/>
          <w14:ligatures w14:val="none"/>
        </w:rPr>
      </w:pPr>
      <w:r w:rsidRPr="585C9485" w:rsidR="0EDE1115">
        <w:rPr>
          <w:rFonts w:ascii="Times New Roman" w:hAnsi="Times New Roman" w:eastAsia="Times New Roman" w:cs="Times New Roman"/>
          <w:i w:val="1"/>
          <w:iCs w:val="1"/>
          <w:kern w:val="0"/>
          <w14:ligatures w14:val="none"/>
        </w:rPr>
        <w:t>Surface Generation Parameters</w:t>
      </w:r>
    </w:p>
    <w:p w:rsidRPr="00B83F5A" w:rsidR="00B83F5A" w:rsidP="585C9485" w:rsidRDefault="00B83F5A" w14:paraId="0212D062"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For BIN1, surface rendering was </w:t>
      </w:r>
      <w:r w:rsidRPr="00B83F5A" w:rsidR="0EDE1115">
        <w:rPr>
          <w:rFonts w:ascii="Times New Roman" w:hAnsi="Times New Roman" w:eastAsia="Times New Roman" w:cs="Times New Roman"/>
          <w:kern w:val="0"/>
          <w14:ligatures w14:val="none"/>
        </w:rPr>
        <w:t xml:space="preserve">optimized</w:t>
      </w:r>
      <w:r w:rsidRPr="00B83F5A" w:rsidR="0EDE1115">
        <w:rPr>
          <w:rFonts w:ascii="Times New Roman" w:hAnsi="Times New Roman" w:eastAsia="Times New Roman" w:cs="Times New Roman"/>
          <w:kern w:val="0"/>
          <w14:ligatures w14:val="none"/>
        </w:rPr>
        <w:t xml:space="preserve"> to detect discrete BIN1 puncta, which are typically submicron in size and spatially restricted. Empirical testing </w:t>
      </w:r>
      <w:r w:rsidRPr="00B83F5A" w:rsidR="0EDE1115">
        <w:rPr>
          <w:rFonts w:ascii="Times New Roman" w:hAnsi="Times New Roman" w:eastAsia="Times New Roman" w:cs="Times New Roman"/>
          <w:kern w:val="0"/>
          <w14:ligatures w14:val="none"/>
        </w:rPr>
        <w:t xml:space="preserve">indicated</w:t>
      </w:r>
      <w:r w:rsidRPr="00B83F5A" w:rsidR="0EDE1115">
        <w:rPr>
          <w:rFonts w:ascii="Times New Roman" w:hAnsi="Times New Roman" w:eastAsia="Times New Roman" w:cs="Times New Roman"/>
          <w:kern w:val="0"/>
          <w14:ligatures w14:val="none"/>
        </w:rPr>
        <w:t xml:space="preserve"> that smaller surface detail </w:t>
      </w:r>
      <w:r w:rsidRPr="00B83F5A" w:rsidR="0EDE1115">
        <w:rPr>
          <w:rFonts w:ascii="Times New Roman" w:hAnsi="Times New Roman" w:eastAsia="Times New Roman" w:cs="Times New Roman"/>
          <w:kern w:val="0"/>
          <w14:ligatures w14:val="none"/>
        </w:rPr>
        <w:lastRenderedPageBreak/>
        <w:t>values increased inclusion of diffuse background signal, including low-level fluorescence detected in Nestin-Cre–positive cells, which are not expected to express BIN1. Therefore, a larger surface detail parameter (0.6 µm) was selected to restrict detection to puncta consistent with the expected size of BIN1 signal and to suppress smaller, non-specific intensity fluctuations. In addition, a background subtraction diameter of 3 µm was applied to remove local diffuse cytoplasmic background while preserving compact BIN1 puncta.</w:t>
      </w:r>
    </w:p>
    <w:p w:rsidRPr="00B83F5A" w:rsidR="00B83F5A" w:rsidP="585C9485" w:rsidRDefault="00B83F5A" w14:paraId="26D0E298"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For NeuN and parvalbumin (PV) channels, surface rendering parameters were optimized to specifically segment the neuronal soma and nucleus, rather than fine </w:t>
      </w:r>
      <w:r w:rsidRPr="00B83F5A" w:rsidR="0EDE1115">
        <w:rPr>
          <w:rFonts w:ascii="Times New Roman" w:hAnsi="Times New Roman" w:eastAsia="Times New Roman" w:cs="Times New Roman"/>
          <w:kern w:val="0"/>
          <w14:ligatures w14:val="none"/>
        </w:rPr>
        <w:t>neuritic</w:t>
      </w:r>
      <w:r w:rsidRPr="00B83F5A" w:rsidR="0EDE1115">
        <w:rPr>
          <w:rFonts w:ascii="Times New Roman" w:hAnsi="Times New Roman" w:eastAsia="Times New Roman" w:cs="Times New Roman"/>
          <w:kern w:val="0"/>
          <w14:ligatures w14:val="none"/>
        </w:rPr>
        <w:t xml:space="preserve"> processes or diffuse neuropil signal. The expected diameter of neuronal nuclei and soma ranges up to </w:t>
      </w:r>
      <w:r w:rsidRPr="00B83F5A" w:rsidR="0EDE1115">
        <w:rPr>
          <w:rFonts w:ascii="Times New Roman" w:hAnsi="Times New Roman" w:eastAsia="Times New Roman" w:cs="Times New Roman"/>
          <w:kern w:val="0"/>
          <w14:ligatures w14:val="none"/>
        </w:rPr>
        <w:t xml:space="preserve">approximately 10</w:t>
      </w:r>
      <w:r w:rsidRPr="00B83F5A" w:rsidR="0EDE1115">
        <w:rPr>
          <w:rFonts w:ascii="Times New Roman" w:hAnsi="Times New Roman" w:eastAsia="Times New Roman" w:cs="Times New Roman"/>
          <w:kern w:val="0"/>
          <w14:ligatures w14:val="none"/>
        </w:rPr>
        <w:t xml:space="preserve">–12 µm, and therefore a background subtraction diameter of 12 µm was selected to match the physical scale of these structures. A smaller surface detail parameter (0.5 µm) preserved soma-localized signal while effectively excluding surrounding background fluorescence.</w:t>
      </w:r>
    </w:p>
    <w:p w:rsidR="585C9485" w:rsidP="585C9485" w:rsidRDefault="585C9485" w14:paraId="6A964CAC" w14:textId="2F14CD21">
      <w:pPr>
        <w:spacing w:beforeAutospacing="on" w:afterAutospacing="on" w:line="480" w:lineRule="auto"/>
        <w:ind w:firstLine="720"/>
        <w:rPr>
          <w:rFonts w:ascii="Times New Roman" w:hAnsi="Times New Roman" w:eastAsia="Times New Roman" w:cs="Times New Roman"/>
        </w:rPr>
      </w:pPr>
    </w:p>
    <w:p w:rsidRPr="00B83F5A" w:rsidR="00B83F5A" w:rsidP="585C9485" w:rsidRDefault="00B83F5A" w14:paraId="3691B464" w14:textId="77777777">
      <w:pPr>
        <w:spacing w:before="100" w:beforeAutospacing="on" w:after="100" w:afterAutospacing="on" w:line="480" w:lineRule="auto"/>
        <w:outlineLvl w:val="3"/>
        <w:rPr>
          <w:rFonts w:ascii="Times New Roman" w:hAnsi="Times New Roman" w:eastAsia="Times New Roman" w:cs="Times New Roman"/>
          <w:i w:val="1"/>
          <w:iCs w:val="1"/>
          <w:kern w:val="0"/>
          <w14:ligatures w14:val="none"/>
        </w:rPr>
      </w:pPr>
      <w:r w:rsidRPr="585C9485" w:rsidR="0EDE1115">
        <w:rPr>
          <w:rFonts w:ascii="Times New Roman" w:hAnsi="Times New Roman" w:eastAsia="Times New Roman" w:cs="Times New Roman"/>
          <w:i w:val="1"/>
          <w:iCs w:val="1"/>
          <w:kern w:val="0"/>
          <w14:ligatures w14:val="none"/>
        </w:rPr>
        <w:t>Masking Strategy for Cell-Type–Specific BIN1 Visualization</w:t>
      </w:r>
    </w:p>
    <w:p w:rsidRPr="00B83F5A" w:rsidR="00B83F5A" w:rsidP="585C9485" w:rsidRDefault="00B83F5A" w14:paraId="0EC242A3"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To visualize BIN1 signal within defined neuronal populations, a masking approach was used to restrict BIN1 fluorescence to the three-dimensional volume of NeuN- or PV-positive neurons.</w:t>
      </w:r>
    </w:p>
    <w:p w:rsidRPr="00B83F5A" w:rsidR="00B83F5A" w:rsidP="585C9485" w:rsidRDefault="00B83F5A" w14:paraId="4D8326AE" w14:textId="77777777">
      <w:p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Masking was performed in </w:t>
      </w:r>
      <w:r w:rsidRPr="00B83F5A" w:rsidR="0EDE1115">
        <w:rPr>
          <w:rFonts w:ascii="Times New Roman" w:hAnsi="Times New Roman" w:eastAsia="Times New Roman" w:cs="Times New Roman"/>
          <w:kern w:val="0"/>
          <w14:ligatures w14:val="none"/>
        </w:rPr>
        <w:t>Imaris</w:t>
      </w:r>
      <w:r w:rsidRPr="00B83F5A" w:rsidR="0EDE1115">
        <w:rPr>
          <w:rFonts w:ascii="Times New Roman" w:hAnsi="Times New Roman" w:eastAsia="Times New Roman" w:cs="Times New Roman"/>
          <w:kern w:val="0"/>
          <w14:ligatures w14:val="none"/>
        </w:rPr>
        <w:t xml:space="preserve"> using the following steps:</w:t>
      </w:r>
    </w:p>
    <w:p w:rsidRPr="00B83F5A" w:rsidR="00B83F5A" w:rsidP="585C9485" w:rsidRDefault="00B83F5A" w14:paraId="3B6FB548" w14:textId="77777777">
      <w:pPr>
        <w:numPr>
          <w:ilvl w:val="0"/>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Generate NeuN or PV surfaces</w:t>
      </w:r>
    </w:p>
    <w:p w:rsidRPr="00B83F5A" w:rsidR="00B83F5A" w:rsidP="585C9485" w:rsidRDefault="00B83F5A" w14:paraId="478A5D5A"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585C9485" w:rsidR="0EDE1115">
        <w:rPr>
          <w:rFonts w:ascii="Times New Roman" w:hAnsi="Times New Roman" w:eastAsia="Times New Roman" w:cs="Times New Roman"/>
          <w:i w:val="1"/>
          <w:iCs w:val="1"/>
          <w:kern w:val="0"/>
          <w14:ligatures w14:val="none"/>
        </w:rPr>
        <w:t>Surpass View → Add New Surfaces</w:t>
      </w:r>
    </w:p>
    <w:p w:rsidRPr="00B83F5A" w:rsidR="00B83F5A" w:rsidP="585C9485" w:rsidRDefault="00B83F5A" w14:paraId="222C2980"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Select NeuN or PV channel</w:t>
      </w:r>
    </w:p>
    <w:p w:rsidRPr="00B83F5A" w:rsidR="00B83F5A" w:rsidP="585C9485" w:rsidRDefault="00B83F5A" w14:paraId="1340EB3E"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Apply surface detail and background subtraction parameters as described above</w:t>
      </w:r>
    </w:p>
    <w:p w:rsidRPr="00B83F5A" w:rsidR="00B83F5A" w:rsidP="585C9485" w:rsidRDefault="00B83F5A" w14:paraId="3C8D77E6"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Complete surface creation</w:t>
      </w:r>
    </w:p>
    <w:p w:rsidRPr="00B83F5A" w:rsidR="00B83F5A" w:rsidP="585C9485" w:rsidRDefault="00B83F5A" w14:paraId="1A3D8C3F" w14:textId="77777777">
      <w:pPr>
        <w:numPr>
          <w:ilvl w:val="0"/>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Create masked BIN1 channel</w:t>
      </w:r>
    </w:p>
    <w:p w:rsidRPr="00B83F5A" w:rsidR="00B83F5A" w:rsidP="585C9485" w:rsidRDefault="00B83F5A" w14:paraId="463A109F"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585C9485" w:rsidR="0EDE1115">
        <w:rPr>
          <w:rFonts w:ascii="Times New Roman" w:hAnsi="Times New Roman" w:eastAsia="Times New Roman" w:cs="Times New Roman"/>
          <w:i w:val="1"/>
          <w:iCs w:val="1"/>
          <w:kern w:val="0"/>
          <w14:ligatures w14:val="none"/>
        </w:rPr>
        <w:t>Surpass View → Add New Channel → Mask Channel</w:t>
      </w:r>
    </w:p>
    <w:p w:rsidRPr="00B83F5A" w:rsidR="00B83F5A" w:rsidP="585C9485" w:rsidRDefault="00B83F5A" w14:paraId="3C9C8565"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Input channel: BIN1</w:t>
      </w:r>
    </w:p>
    <w:p w:rsidRPr="00B83F5A" w:rsidR="00B83F5A" w:rsidP="585C9485" w:rsidRDefault="00B83F5A" w14:paraId="5BB6412A"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Mask source: NeuN or PV surface</w:t>
      </w:r>
    </w:p>
    <w:p w:rsidRPr="00B83F5A" w:rsidR="00B83F5A" w:rsidP="585C9485" w:rsidRDefault="00B83F5A" w14:paraId="79EEE16A"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Voxels outside surface: Set to 0</w:t>
      </w:r>
    </w:p>
    <w:p w:rsidRPr="00B83F5A" w:rsidR="00B83F5A" w:rsidP="585C9485" w:rsidRDefault="00B83F5A" w14:paraId="5C4A94B2"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Voxels inside surface: </w:t>
      </w:r>
      <w:r w:rsidRPr="00B83F5A" w:rsidR="0EDE1115">
        <w:rPr>
          <w:rFonts w:ascii="Times New Roman" w:hAnsi="Times New Roman" w:eastAsia="Times New Roman" w:cs="Times New Roman"/>
          <w:kern w:val="0"/>
          <w14:ligatures w14:val="none"/>
        </w:rPr>
        <w:t>Retain</w:t>
      </w:r>
      <w:r w:rsidRPr="00B83F5A" w:rsidR="0EDE1115">
        <w:rPr>
          <w:rFonts w:ascii="Times New Roman" w:hAnsi="Times New Roman" w:eastAsia="Times New Roman" w:cs="Times New Roman"/>
          <w:kern w:val="0"/>
          <w14:ligatures w14:val="none"/>
        </w:rPr>
        <w:t xml:space="preserve"> original intensity</w:t>
      </w:r>
    </w:p>
    <w:p w:rsidRPr="00B83F5A" w:rsidR="00B83F5A" w:rsidP="585C9485" w:rsidRDefault="00B83F5A" w14:paraId="34374DCD"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Generate masked BIN1 channel</w:t>
      </w:r>
    </w:p>
    <w:p w:rsidRPr="00B83F5A" w:rsidR="00B83F5A" w:rsidP="585C9485" w:rsidRDefault="00B83F5A" w14:paraId="48B082D8" w14:textId="77777777">
      <w:pPr>
        <w:numPr>
          <w:ilvl w:val="0"/>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Visualize BIN1 within NeuN or PV neurons</w:t>
      </w:r>
    </w:p>
    <w:p w:rsidRPr="00B83F5A" w:rsidR="00B83F5A" w:rsidP="585C9485" w:rsidRDefault="00B83F5A" w14:paraId="36987C59" w14:textId="7777777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Use the masked BIN1 channel for visualization</w:t>
      </w:r>
    </w:p>
    <w:p w:rsidRPr="00B83F5A" w:rsidR="00B83F5A" w:rsidP="585C9485" w:rsidRDefault="00B83F5A" w14:paraId="12E7410B" w14:textId="21139617">
      <w:pPr>
        <w:numPr>
          <w:ilvl w:val="1"/>
          <w:numId w:val="1"/>
        </w:numPr>
        <w:spacing w:before="100" w:beforeAutospacing="on" w:after="100" w:afterAutospacing="on" w:line="480" w:lineRule="auto"/>
        <w:rPr>
          <w:rFonts w:ascii="Times New Roman" w:hAnsi="Times New Roman" w:eastAsia="Times New Roman" w:cs="Times New Roman"/>
          <w:kern w:val="0"/>
          <w14:ligatures w14:val="none"/>
        </w:rPr>
      </w:pPr>
      <w:r w:rsidRPr="00B83F5A" w:rsidR="23BF716B">
        <w:rPr>
          <w:rFonts w:ascii="Times New Roman" w:hAnsi="Times New Roman" w:eastAsia="Times New Roman" w:cs="Times New Roman"/>
          <w:kern w:val="0"/>
          <w14:ligatures w14:val="none"/>
        </w:rPr>
        <w:t>G</w:t>
      </w:r>
      <w:r w:rsidRPr="00B83F5A" w:rsidR="1A1C0BE5">
        <w:rPr>
          <w:rFonts w:ascii="Times New Roman" w:hAnsi="Times New Roman" w:eastAsia="Times New Roman" w:cs="Times New Roman"/>
          <w:kern w:val="0"/>
          <w14:ligatures w14:val="none"/>
        </w:rPr>
        <w:t>enerate BIN1 surfaces from the masked channel using the same BIN1 parameters (surface detail 0.6 µm; background subtraction 3 µm)</w:t>
      </w:r>
    </w:p>
    <w:p w:rsidRPr="00B83F5A" w:rsidR="00B83F5A" w:rsidP="585C9485" w:rsidRDefault="00B83F5A" w14:paraId="4CB70D40" w14:textId="77777777">
      <w:pPr>
        <w:spacing w:before="100" w:beforeAutospacing="on" w:after="100" w:afterAutospacing="on" w:line="480" w:lineRule="auto"/>
        <w:ind w:firstLine="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This approach ensured that BIN1 visualization was restricted to signal </w:t>
      </w:r>
      <w:r w:rsidRPr="00B83F5A" w:rsidR="0EDE1115">
        <w:rPr>
          <w:rFonts w:ascii="Times New Roman" w:hAnsi="Times New Roman" w:eastAsia="Times New Roman" w:cs="Times New Roman"/>
          <w:kern w:val="0"/>
          <w14:ligatures w14:val="none"/>
        </w:rPr>
        <w:t>located</w:t>
      </w:r>
      <w:r w:rsidRPr="00B83F5A" w:rsidR="0EDE1115">
        <w:rPr>
          <w:rFonts w:ascii="Times New Roman" w:hAnsi="Times New Roman" w:eastAsia="Times New Roman" w:cs="Times New Roman"/>
          <w:kern w:val="0"/>
          <w14:ligatures w14:val="none"/>
        </w:rPr>
        <w:t xml:space="preserve"> within the three-dimensional boundaries of NeuN- or PV-positive neurons, enabling </w:t>
      </w:r>
      <w:r w:rsidRPr="00B83F5A" w:rsidR="0EDE1115">
        <w:rPr>
          <w:rFonts w:ascii="Times New Roman" w:hAnsi="Times New Roman" w:eastAsia="Times New Roman" w:cs="Times New Roman"/>
          <w:kern w:val="0"/>
          <w14:ligatures w14:val="none"/>
        </w:rPr>
        <w:t>accurate</w:t>
      </w:r>
      <w:r w:rsidRPr="00B83F5A" w:rsidR="0EDE1115">
        <w:rPr>
          <w:rFonts w:ascii="Times New Roman" w:hAnsi="Times New Roman" w:eastAsia="Times New Roman" w:cs="Times New Roman"/>
          <w:kern w:val="0"/>
          <w14:ligatures w14:val="none"/>
        </w:rPr>
        <w:t xml:space="preserve"> assessment of cell-type–specific BIN1 localization.</w:t>
      </w:r>
    </w:p>
    <w:p w:rsidR="585C9485" w:rsidP="585C9485" w:rsidRDefault="585C9485" w14:paraId="2C721AF6" w14:textId="4941FFD8">
      <w:pPr>
        <w:spacing w:beforeAutospacing="on" w:afterAutospacing="on" w:line="480" w:lineRule="auto"/>
        <w:rPr>
          <w:rFonts w:ascii="Times New Roman" w:hAnsi="Times New Roman" w:eastAsia="Times New Roman" w:cs="Times New Roman"/>
        </w:rPr>
      </w:pPr>
    </w:p>
    <w:p w:rsidRPr="00B83F5A" w:rsidR="00B83F5A" w:rsidP="585C9485" w:rsidRDefault="00B83F5A" w14:paraId="25842A51" w14:textId="77777777">
      <w:pPr>
        <w:spacing w:before="100" w:beforeAutospacing="on" w:after="100" w:afterAutospacing="on" w:line="480" w:lineRule="auto"/>
        <w:outlineLvl w:val="3"/>
        <w:rPr>
          <w:rFonts w:ascii="Times New Roman" w:hAnsi="Times New Roman" w:eastAsia="Times New Roman" w:cs="Times New Roman"/>
          <w:i w:val="1"/>
          <w:iCs w:val="1"/>
          <w:kern w:val="0"/>
          <w14:ligatures w14:val="none"/>
        </w:rPr>
      </w:pPr>
      <w:r w:rsidRPr="585C9485" w:rsidR="0EDE1115">
        <w:rPr>
          <w:rFonts w:ascii="Times New Roman" w:hAnsi="Times New Roman" w:eastAsia="Times New Roman" w:cs="Times New Roman"/>
          <w:i w:val="1"/>
          <w:iCs w:val="1"/>
          <w:kern w:val="0"/>
          <w14:ligatures w14:val="none"/>
        </w:rPr>
        <w:t>Visualization Strategy</w:t>
      </w:r>
    </w:p>
    <w:p w:rsidRPr="00B83F5A" w:rsidR="00B83F5A" w:rsidP="585C9485" w:rsidRDefault="00B83F5A" w14:paraId="5A5825A3" w14:textId="77777777">
      <w:pPr>
        <w:spacing w:before="100" w:beforeAutospacing="on" w:after="100" w:afterAutospacing="on" w:line="480" w:lineRule="auto"/>
        <w:ind w:firstLine="720"/>
        <w:rPr>
          <w:rFonts w:ascii="Times New Roman" w:hAnsi="Times New Roman" w:eastAsia="Times New Roman" w:cs="Times New Roman"/>
          <w:kern w:val="0"/>
          <w14:ligatures w14:val="none"/>
        </w:rPr>
      </w:pPr>
      <w:r w:rsidRPr="00B83F5A" w:rsidR="0EDE1115">
        <w:rPr>
          <w:rFonts w:ascii="Times New Roman" w:hAnsi="Times New Roman" w:eastAsia="Times New Roman" w:cs="Times New Roman"/>
          <w:kern w:val="0"/>
          <w14:ligatures w14:val="none"/>
        </w:rPr>
        <w:t xml:space="preserve">Due to the high density of NeuN-positive neurons, </w:t>
      </w:r>
      <w:r w:rsidRPr="00B83F5A" w:rsidR="0EDE1115">
        <w:rPr>
          <w:rFonts w:ascii="Times New Roman" w:hAnsi="Times New Roman" w:eastAsia="Times New Roman" w:cs="Times New Roman"/>
          <w:kern w:val="0"/>
          <w14:ligatures w14:val="none"/>
        </w:rPr>
        <w:t>rendering</w:t>
      </w:r>
      <w:r w:rsidRPr="00B83F5A" w:rsidR="0EDE1115">
        <w:rPr>
          <w:rFonts w:ascii="Times New Roman" w:hAnsi="Times New Roman" w:eastAsia="Times New Roman" w:cs="Times New Roman"/>
          <w:kern w:val="0"/>
          <w14:ligatures w14:val="none"/>
        </w:rPr>
        <w:lastRenderedPageBreak/>
        <w:t xml:space="preserve"> all detected cells within a single field resulted in excessive surface overlap and reduced visualization clarity. Therefore, a representative subset of NeuN-positive neurons was selected for three-dimensional visualization.</w:t>
      </w:r>
    </w:p>
    <w:p w:rsidRPr="005731AE" w:rsidR="006E5F4A" w:rsidP="585C9485" w:rsidRDefault="006E5F4A" w14:paraId="5FD6F155" w14:textId="77F74C65">
      <w:pPr>
        <w:pStyle w:val="NormalWeb"/>
        <w:spacing w:line="480" w:lineRule="auto"/>
        <w:ind w:firstLine="720"/>
      </w:pPr>
      <w:r w:rsidR="5180E069">
        <w:rPr/>
        <w:t xml:space="preserve">An analogous 3D rendering and masking approach was used for </w:t>
      </w:r>
      <w:r w:rsidRPr="585C9485" w:rsidR="5180E069">
        <w:rPr>
          <w:rStyle w:val="Strong"/>
          <w:rFonts w:eastAsia="" w:eastAsiaTheme="majorEastAsia"/>
          <w:b w:val="0"/>
          <w:bCs w:val="0"/>
        </w:rPr>
        <w:t>PV-positive neurons</w:t>
      </w:r>
      <w:r w:rsidR="5180E069">
        <w:rPr/>
        <w:t xml:space="preserve">, in which PV-rendered surfaces defined a </w:t>
      </w:r>
      <w:r w:rsidRPr="585C9485" w:rsidR="5180E069">
        <w:rPr>
          <w:rStyle w:val="Strong"/>
          <w:rFonts w:eastAsia="" w:eastAsiaTheme="majorEastAsia"/>
          <w:b w:val="0"/>
          <w:bCs w:val="0"/>
        </w:rPr>
        <w:t>PV-specific bounding box</w:t>
      </w:r>
      <w:r w:rsidR="5180E069">
        <w:rPr/>
        <w:t xml:space="preserve">, and BIN1 fluorescence was visualized </w:t>
      </w:r>
      <w:r w:rsidRPr="585C9485" w:rsidR="5180E069">
        <w:rPr>
          <w:rStyle w:val="Strong"/>
          <w:rFonts w:eastAsia="" w:eastAsiaTheme="majorEastAsia"/>
          <w:b w:val="0"/>
          <w:bCs w:val="0"/>
        </w:rPr>
        <w:t>within the PV-defined volume</w:t>
      </w:r>
      <w:r w:rsidR="5180E069">
        <w:rPr/>
        <w:t xml:space="preserve">, enabling cell-type–specific assessment of BIN1 localization in PV interneurons. </w:t>
      </w:r>
    </w:p>
    <w:p w:rsidR="585C9485" w:rsidP="585C9485" w:rsidRDefault="585C9485" w14:paraId="36E17B6D" w14:textId="33C3B014">
      <w:pPr>
        <w:pStyle w:val="NormalWeb"/>
        <w:spacing w:line="480" w:lineRule="auto"/>
        <w:ind w:firstLine="720"/>
      </w:pPr>
    </w:p>
    <w:p w:rsidRPr="00735A7B" w:rsidR="00735A7B" w:rsidP="585C9485" w:rsidRDefault="00735A7B" w14:paraId="1C528200" w14:textId="77777777">
      <w:pPr>
        <w:pStyle w:val="NormalWeb"/>
        <w:spacing w:line="480" w:lineRule="auto"/>
      </w:pPr>
      <w:r w:rsidR="7256C8AB">
        <w:rPr/>
        <w:t>Rendered surfaces and masked channels were used for three-dimensional visualization.</w:t>
      </w:r>
    </w:p>
    <w:p w:rsidR="00FA3BA3" w:rsidP="585C9485" w:rsidRDefault="00FA3BA3" w14:paraId="6DB82422" w14:textId="7F764F5B">
      <w:pPr>
        <w:pStyle w:val="NormalWeb"/>
        <w:spacing w:line="480" w:lineRule="auto"/>
      </w:pPr>
    </w:p>
    <w:p w:rsidRPr="00B83F5A" w:rsidR="00FA3BA3" w:rsidP="00B83F5A" w:rsidRDefault="00FA3BA3" w14:paraId="00747830" w14:textId="77777777">
      <w:pPr>
        <w:spacing w:before="100" w:beforeAutospacing="1" w:after="100" w:afterAutospacing="1" w:line="240" w:lineRule="auto"/>
        <w:rPr>
          <w:rFonts w:ascii="Times New Roman" w:hAnsi="Times New Roman" w:eastAsia="Times New Roman" w:cs="Times New Roman"/>
          <w:kern w:val="0"/>
          <w14:ligatures w14:val="none"/>
        </w:rPr>
      </w:pPr>
    </w:p>
    <w:p w:rsidR="005975D8" w:rsidRDefault="005975D8" w14:paraId="3EA73ECC" w14:textId="77777777"/>
    <w:sectPr w:rsidR="005975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7FF6"/>
    <w:multiLevelType w:val="multilevel"/>
    <w:tmpl w:val="C5CA7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67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5A"/>
    <w:rsid w:val="00015715"/>
    <w:rsid w:val="00025284"/>
    <w:rsid w:val="000635EE"/>
    <w:rsid w:val="00084E43"/>
    <w:rsid w:val="00095890"/>
    <w:rsid w:val="000A11F0"/>
    <w:rsid w:val="000B7442"/>
    <w:rsid w:val="000B7CB3"/>
    <w:rsid w:val="000C7795"/>
    <w:rsid w:val="000D1562"/>
    <w:rsid w:val="00106C05"/>
    <w:rsid w:val="00111195"/>
    <w:rsid w:val="00122ECB"/>
    <w:rsid w:val="00165328"/>
    <w:rsid w:val="00165C29"/>
    <w:rsid w:val="00190893"/>
    <w:rsid w:val="001A6C12"/>
    <w:rsid w:val="001D1A47"/>
    <w:rsid w:val="00201A91"/>
    <w:rsid w:val="00210403"/>
    <w:rsid w:val="002177CA"/>
    <w:rsid w:val="00255FF0"/>
    <w:rsid w:val="00290F22"/>
    <w:rsid w:val="00291E1B"/>
    <w:rsid w:val="002A24A5"/>
    <w:rsid w:val="002D73E9"/>
    <w:rsid w:val="002E1851"/>
    <w:rsid w:val="0033020D"/>
    <w:rsid w:val="00340244"/>
    <w:rsid w:val="0034139E"/>
    <w:rsid w:val="003D4EBE"/>
    <w:rsid w:val="0040693A"/>
    <w:rsid w:val="004119B9"/>
    <w:rsid w:val="0041467F"/>
    <w:rsid w:val="00415659"/>
    <w:rsid w:val="0048604A"/>
    <w:rsid w:val="004D0DBC"/>
    <w:rsid w:val="004D2E8D"/>
    <w:rsid w:val="004D3688"/>
    <w:rsid w:val="0051235E"/>
    <w:rsid w:val="00524E00"/>
    <w:rsid w:val="00541E81"/>
    <w:rsid w:val="005731AE"/>
    <w:rsid w:val="00582A5E"/>
    <w:rsid w:val="005975D8"/>
    <w:rsid w:val="005B751B"/>
    <w:rsid w:val="005B7FCC"/>
    <w:rsid w:val="005D3A98"/>
    <w:rsid w:val="005E54B5"/>
    <w:rsid w:val="006011B5"/>
    <w:rsid w:val="0061169C"/>
    <w:rsid w:val="00636E94"/>
    <w:rsid w:val="00663F12"/>
    <w:rsid w:val="0067720C"/>
    <w:rsid w:val="00690284"/>
    <w:rsid w:val="006A532B"/>
    <w:rsid w:val="006C65AA"/>
    <w:rsid w:val="006E5F4A"/>
    <w:rsid w:val="00735A7B"/>
    <w:rsid w:val="00773124"/>
    <w:rsid w:val="00797365"/>
    <w:rsid w:val="007A51ED"/>
    <w:rsid w:val="0081099E"/>
    <w:rsid w:val="00862F97"/>
    <w:rsid w:val="00881E04"/>
    <w:rsid w:val="008B73E7"/>
    <w:rsid w:val="008D7C46"/>
    <w:rsid w:val="00906A90"/>
    <w:rsid w:val="009213F8"/>
    <w:rsid w:val="0095479C"/>
    <w:rsid w:val="00957857"/>
    <w:rsid w:val="009A5089"/>
    <w:rsid w:val="009A7E8E"/>
    <w:rsid w:val="009D29F1"/>
    <w:rsid w:val="00A025B0"/>
    <w:rsid w:val="00A17A59"/>
    <w:rsid w:val="00A2346E"/>
    <w:rsid w:val="00A60664"/>
    <w:rsid w:val="00A7167F"/>
    <w:rsid w:val="00A86736"/>
    <w:rsid w:val="00AA0DDD"/>
    <w:rsid w:val="00AC4419"/>
    <w:rsid w:val="00AD3701"/>
    <w:rsid w:val="00AD3AC9"/>
    <w:rsid w:val="00B00D50"/>
    <w:rsid w:val="00B05597"/>
    <w:rsid w:val="00B83F5A"/>
    <w:rsid w:val="00BA616A"/>
    <w:rsid w:val="00BD1829"/>
    <w:rsid w:val="00C11558"/>
    <w:rsid w:val="00C1286A"/>
    <w:rsid w:val="00C267D5"/>
    <w:rsid w:val="00C410F3"/>
    <w:rsid w:val="00C570D8"/>
    <w:rsid w:val="00C6168D"/>
    <w:rsid w:val="00C9361F"/>
    <w:rsid w:val="00CB0B57"/>
    <w:rsid w:val="00CD315E"/>
    <w:rsid w:val="00D233BF"/>
    <w:rsid w:val="00D26F4C"/>
    <w:rsid w:val="00D36286"/>
    <w:rsid w:val="00D440BD"/>
    <w:rsid w:val="00D82CFB"/>
    <w:rsid w:val="00DD0CED"/>
    <w:rsid w:val="00E06E2D"/>
    <w:rsid w:val="00E53658"/>
    <w:rsid w:val="00E612AD"/>
    <w:rsid w:val="00E67621"/>
    <w:rsid w:val="00EC3678"/>
    <w:rsid w:val="00ED532F"/>
    <w:rsid w:val="00ED72E8"/>
    <w:rsid w:val="00EE4FD6"/>
    <w:rsid w:val="00EE70BC"/>
    <w:rsid w:val="00EF0C0C"/>
    <w:rsid w:val="00F16E68"/>
    <w:rsid w:val="00F70BB5"/>
    <w:rsid w:val="00F71FF2"/>
    <w:rsid w:val="00F726DA"/>
    <w:rsid w:val="00FA3BA3"/>
    <w:rsid w:val="00FE50CB"/>
    <w:rsid w:val="0EDE1115"/>
    <w:rsid w:val="1A1C0BE5"/>
    <w:rsid w:val="23BF716B"/>
    <w:rsid w:val="2A4D9D0C"/>
    <w:rsid w:val="5180E069"/>
    <w:rsid w:val="585C9485"/>
    <w:rsid w:val="5863D70B"/>
    <w:rsid w:val="608A1124"/>
    <w:rsid w:val="6DB9DCCD"/>
    <w:rsid w:val="7256C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C121"/>
  <w15:chartTrackingRefBased/>
  <w15:docId w15:val="{CEA8EBB3-86DF-C044-BA0A-0B91EA4D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8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8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B8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3F5A"/>
    <w:rPr>
      <w:rFonts w:eastAsiaTheme="majorEastAsia" w:cstheme="majorBidi"/>
      <w:color w:val="272727" w:themeColor="text1" w:themeTint="D8"/>
    </w:rPr>
  </w:style>
  <w:style w:type="paragraph" w:styleId="Title">
    <w:name w:val="Title"/>
    <w:basedOn w:val="Normal"/>
    <w:next w:val="Normal"/>
    <w:link w:val="TitleChar"/>
    <w:uiPriority w:val="10"/>
    <w:qFormat/>
    <w:rsid w:val="00B8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83F5A"/>
    <w:rPr>
      <w:i/>
      <w:iCs/>
      <w:color w:val="404040" w:themeColor="text1" w:themeTint="BF"/>
    </w:rPr>
  </w:style>
  <w:style w:type="paragraph" w:styleId="ListParagraph">
    <w:name w:val="List Paragraph"/>
    <w:basedOn w:val="Normal"/>
    <w:uiPriority w:val="34"/>
    <w:qFormat/>
    <w:rsid w:val="00B83F5A"/>
    <w:pPr>
      <w:ind w:left="720"/>
      <w:contextualSpacing/>
    </w:pPr>
  </w:style>
  <w:style w:type="character" w:styleId="IntenseEmphasis">
    <w:name w:val="Intense Emphasis"/>
    <w:basedOn w:val="DefaultParagraphFont"/>
    <w:uiPriority w:val="21"/>
    <w:qFormat/>
    <w:rsid w:val="00B83F5A"/>
    <w:rPr>
      <w:i/>
      <w:iCs/>
      <w:color w:val="0F4761" w:themeColor="accent1" w:themeShade="BF"/>
    </w:rPr>
  </w:style>
  <w:style w:type="paragraph" w:styleId="IntenseQuote">
    <w:name w:val="Intense Quote"/>
    <w:basedOn w:val="Normal"/>
    <w:next w:val="Normal"/>
    <w:link w:val="IntenseQuoteChar"/>
    <w:uiPriority w:val="30"/>
    <w:qFormat/>
    <w:rsid w:val="00B8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3F5A"/>
    <w:rPr>
      <w:i/>
      <w:iCs/>
      <w:color w:val="0F4761" w:themeColor="accent1" w:themeShade="BF"/>
    </w:rPr>
  </w:style>
  <w:style w:type="character" w:styleId="IntenseReference">
    <w:name w:val="Intense Reference"/>
    <w:basedOn w:val="DefaultParagraphFont"/>
    <w:uiPriority w:val="32"/>
    <w:qFormat/>
    <w:rsid w:val="00B83F5A"/>
    <w:rPr>
      <w:b/>
      <w:bCs/>
      <w:smallCaps/>
      <w:color w:val="0F4761" w:themeColor="accent1" w:themeShade="BF"/>
      <w:spacing w:val="5"/>
    </w:rPr>
  </w:style>
  <w:style w:type="paragraph" w:styleId="NormalWeb">
    <w:name w:val="Normal (Web)"/>
    <w:basedOn w:val="Normal"/>
    <w:uiPriority w:val="99"/>
    <w:semiHidden/>
    <w:unhideWhenUsed/>
    <w:rsid w:val="00B83F5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B83F5A"/>
    <w:rPr>
      <w:b/>
      <w:bCs/>
    </w:rPr>
  </w:style>
  <w:style w:type="character" w:styleId="Emphasis">
    <w:name w:val="Emphasis"/>
    <w:basedOn w:val="DefaultParagraphFont"/>
    <w:uiPriority w:val="20"/>
    <w:qFormat/>
    <w:rsid w:val="00B83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Jhaldiyal, Aanishaa</dc:creator>
  <keywords/>
  <dc:description/>
  <lastModifiedBy>Davis, Natalie</lastModifiedBy>
  <revision>11</revision>
  <dcterms:created xsi:type="dcterms:W3CDTF">2025-12-19T15:29:00.0000000Z</dcterms:created>
  <dcterms:modified xsi:type="dcterms:W3CDTF">2026-01-23T03:54:58.6556747Z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2025-12-19T15:36:20Z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d816c0fa-e94e-4d04-a38d-8043ded4301b</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